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00000">
      <w:pPr>
        <w:pStyle w:val="25"/>
      </w:pPr>
      <w:r>
        <w:t>Московский государственный технический университет им. Н.Э. Баумана</w:t>
      </w:r>
    </w:p>
    <w:p w14:paraId="02000000">
      <w:pPr>
        <w:pStyle w:val="25"/>
      </w:pPr>
      <w:r>
        <w:t>Факультет «Радиоэлектроника и лазерная техника (РЛ)»</w:t>
      </w:r>
    </w:p>
    <w:p w14:paraId="03000000">
      <w:pPr>
        <w:pStyle w:val="25"/>
        <w:spacing w:after="0"/>
      </w:pPr>
      <w:r>
        <w:t>Кафедра «Технология приборостроения (РЛ6)»</w:t>
      </w:r>
    </w:p>
    <w:p w14:paraId="04000000">
      <w:pPr>
        <w:pStyle w:val="25"/>
        <w:spacing w:after="0"/>
        <w:ind w:left="1134" w:hanging="1134"/>
      </w:pPr>
      <w:r>
        <mc:AlternateContent>
          <mc:Choice Requires="wps">
            <w:drawing>
              <wp:inline distT="0" distB="0" distL="114300" distR="114300">
                <wp:extent cx="6921500" cy="42545"/>
                <wp:effectExtent l="0" t="4445" r="3175" b="10160"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lIns="91440" tIns="45720" rIns="91440" bIns="45720"/>
                    </wps:wsp>
                  </a:graphicData>
                </a:graphic>
              </wp:inline>
            </w:drawing>
          </mc:Choice>
          <mc:Fallback>
            <w:pict>
              <v:line id="Picture 1" o:spid="_x0000_s1026" o:spt="20" style="height:3.35pt;width:545pt;" filled="f" stroked="t" coordsize="21600,21600" o:gfxdata="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BIlO3RAAAABAEAAA8AAAAAAAAAAQAg&#10;AAAAIgAAAGRycy9kb3ducmV2LnhtbFBLAQIUABQAAAAIAIdO4kDelr0I3AEAAN8DAAAOAAAAAAAA&#10;AAEAIAAAACABAABkcnMvZTJvRG9jLnhtbFBLBQYAAAAABgAGAFkBAABuBQAAAAA=&#10;">
                <v:fill on="f" focussize="0,0"/>
                <v:stroke weight="0.5pt" color="#000000 [3229]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5000000">
      <w:pPr>
        <w:pStyle w:val="25"/>
      </w:pPr>
    </w:p>
    <w:p w14:paraId="06000000">
      <w:pPr>
        <w:pStyle w:val="25"/>
      </w:pPr>
    </w:p>
    <w:p w14:paraId="07000000">
      <w:pPr>
        <w:pStyle w:val="25"/>
      </w:pPr>
    </w:p>
    <w:p w14:paraId="08000000">
      <w:pPr>
        <w:pStyle w:val="25"/>
        <w:rPr>
          <w:rFonts w:hint="default"/>
          <w:lang w:val="ru-RU"/>
        </w:rPr>
      </w:pPr>
      <w:r>
        <w:t>Задание №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 xml:space="preserve"> -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Исследование генератора гармонических колебаний</w:t>
      </w:r>
      <w:r>
        <w:rPr>
          <w:rFonts w:hint="default"/>
          <w:lang w:val="ru-RU"/>
        </w:rPr>
        <w:t>»</w:t>
      </w:r>
      <w:bookmarkStart w:id="0" w:name="_GoBack"/>
      <w:bookmarkEnd w:id="0"/>
    </w:p>
    <w:p w14:paraId="09000000">
      <w:pPr>
        <w:pStyle w:val="25"/>
      </w:pPr>
      <w:r>
        <w:t>по дисциплине «</w:t>
      </w:r>
      <w:r>
        <w:rPr>
          <w:rFonts w:hint="default"/>
          <w:lang w:val="ru-RU"/>
        </w:rPr>
        <w:t>Информационные РЭС</w:t>
      </w:r>
      <w:r>
        <w:t>»</w:t>
      </w:r>
    </w:p>
    <w:p w14:paraId="0A000000">
      <w:pPr>
        <w:pStyle w:val="25"/>
        <w:rPr>
          <w:rFonts w:hint="default"/>
          <w:lang w:val="ru-RU"/>
        </w:rPr>
      </w:pPr>
      <w:r>
        <w:t xml:space="preserve">Вариант № </w:t>
      </w:r>
      <w:r>
        <w:rPr>
          <w:rFonts w:hint="default"/>
          <w:lang w:val="ru-RU"/>
        </w:rPr>
        <w:t>10</w:t>
      </w:r>
    </w:p>
    <w:p w14:paraId="0B000000">
      <w:pPr>
        <w:pStyle w:val="25"/>
      </w:pPr>
    </w:p>
    <w:p w14:paraId="0C000000">
      <w:pPr>
        <w:pStyle w:val="25"/>
      </w:pPr>
    </w:p>
    <w:p w14:paraId="0D000000">
      <w:pPr>
        <w:pStyle w:val="25"/>
      </w:pPr>
    </w:p>
    <w:p w14:paraId="0E000000">
      <w:pPr>
        <w:pStyle w:val="25"/>
      </w:pPr>
    </w:p>
    <w:p w14:paraId="0F000000">
      <w:pPr>
        <w:pStyle w:val="25"/>
      </w:pPr>
      <w:r>
        <w:t>Выполнил ст. группы РЛ6-</w:t>
      </w:r>
      <w:r>
        <w:rPr>
          <w:rFonts w:hint="default"/>
          <w:lang w:val="ru-RU"/>
        </w:rPr>
        <w:t>9</w:t>
      </w:r>
      <w:r>
        <w:t>1</w:t>
      </w:r>
    </w:p>
    <w:p w14:paraId="10000000">
      <w:pPr>
        <w:pStyle w:val="25"/>
      </w:pPr>
      <w:r>
        <w:t>Филимонов С.В.</w:t>
      </w:r>
    </w:p>
    <w:p w14:paraId="11000000">
      <w:pPr>
        <w:pStyle w:val="25"/>
      </w:pPr>
    </w:p>
    <w:p w14:paraId="12000000">
      <w:pPr>
        <w:pStyle w:val="25"/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9"/>
          <w:b w:val="0"/>
          <w:i w:val="0"/>
          <w:u w:val="none"/>
        </w:rPr>
        <w:t>еподаватель</w:t>
      </w:r>
      <w:r>
        <w:rPr>
          <w:rStyle w:val="9"/>
        </w:rPr>
        <w:t xml:space="preserve"> </w:t>
      </w:r>
      <w:r>
        <w:t>Руденко Н.Р.</w:t>
      </w:r>
    </w:p>
    <w:p w14:paraId="13000000">
      <w:pPr>
        <w:pStyle w:val="25"/>
      </w:pPr>
    </w:p>
    <w:p w14:paraId="14000000">
      <w:pPr>
        <w:pStyle w:val="25"/>
      </w:pPr>
    </w:p>
    <w:p w14:paraId="15000000">
      <w:pPr>
        <w:pStyle w:val="25"/>
      </w:pPr>
    </w:p>
    <w:p w14:paraId="16000000">
      <w:pPr>
        <w:pStyle w:val="25"/>
      </w:pPr>
    </w:p>
    <w:p w14:paraId="17000000">
      <w:pPr>
        <w:pStyle w:val="25"/>
      </w:pPr>
    </w:p>
    <w:p w14:paraId="18000000">
      <w:pPr>
        <w:pStyle w:val="25"/>
        <w:rPr>
          <w:rStyle w:val="9"/>
          <w:i w:val="0"/>
        </w:rPr>
      </w:pPr>
    </w:p>
    <w:p w14:paraId="19000000">
      <w:pPr>
        <w:pStyle w:val="25"/>
        <w:rPr>
          <w:rStyle w:val="9"/>
          <w:i w:val="0"/>
        </w:rPr>
      </w:pPr>
    </w:p>
    <w:p w14:paraId="1A000000">
      <w:pPr>
        <w:pStyle w:val="25"/>
        <w:rPr>
          <w:rStyle w:val="9"/>
          <w:i w:val="0"/>
        </w:rPr>
      </w:pPr>
    </w:p>
    <w:p w14:paraId="1B000000">
      <w:pPr>
        <w:pStyle w:val="25"/>
      </w:pPr>
    </w:p>
    <w:p w14:paraId="1C000000">
      <w:pPr>
        <w:pStyle w:val="25"/>
      </w:pPr>
    </w:p>
    <w:p w14:paraId="1D000000">
      <w:pPr>
        <w:pStyle w:val="25"/>
      </w:pPr>
    </w:p>
    <w:p w14:paraId="1E000000">
      <w:pPr>
        <w:pStyle w:val="25"/>
        <w:rPr>
          <w:rFonts w:hint="default"/>
          <w:lang w:val="ru-RU"/>
        </w:rPr>
      </w:pPr>
      <w:r>
        <w:t>Москва, 202</w:t>
      </w:r>
      <w:r>
        <w:rPr>
          <w:rFonts w:hint="default"/>
          <w:lang w:val="ru-RU"/>
        </w:rPr>
        <w:t>4</w:t>
      </w:r>
    </w:p>
    <w:p w14:paraId="1F000000">
      <w:pPr>
        <w:ind w:left="0" w:firstLine="709"/>
        <w:rPr>
          <w:b/>
        </w:rPr>
      </w:pPr>
      <w:r>
        <w:rPr>
          <w:b/>
        </w:rPr>
        <w:t>1. Подобрать катушку индуктивности на резонансную частоту в МГц в соответствии со своим порядковым номером по общему списку.</w:t>
      </w:r>
    </w:p>
    <w:p w14:paraId="20000000">
      <w:pPr>
        <w:jc w:val="center"/>
      </w:pPr>
      <w:r>
        <w:t>Схема исследования резонансного усилителя</w:t>
      </w:r>
    </w:p>
    <w:p w14:paraId="21000000">
      <w:r>
        <w:drawing>
          <wp:inline distT="0" distB="0" distL="114300" distR="114300">
            <wp:extent cx="5940425" cy="35966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0000">
      <w:pPr>
        <w:ind w:left="0" w:firstLine="709"/>
      </w:pPr>
      <w:r>
        <w:t>С = 10 пФ (из ряда E24), L = 11 мкГн</w:t>
      </w:r>
    </w:p>
    <w:p w14:paraId="23000000"/>
    <w:p w14:paraId="24000000">
      <w:r>
        <w:t>Заполняем таблицы:</w:t>
      </w:r>
    </w:p>
    <w:p w14:paraId="25000000">
      <w:pPr>
        <w:pStyle w:val="24"/>
        <w:numPr>
          <w:ilvl w:val="0"/>
          <w:numId w:val="1"/>
        </w:numPr>
      </w:pPr>
      <w:r>
        <w:t xml:space="preserve">Экспериментальные данные АЧХ для </w:t>
      </w: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вх</m:t>
            </m:r>
          </m:sub>
        </m:sSub>
      </m:oMath>
      <w:r>
        <w:t xml:space="preserve"> = 707 мВ</w:t>
      </w:r>
    </w:p>
    <w:tbl>
      <w:tblPr>
        <w:tblStyle w:val="8"/>
        <w:tblW w:w="0" w:type="auto"/>
        <w:tblInd w:w="1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080"/>
        <w:gridCol w:w="2161"/>
        <w:gridCol w:w="2578"/>
      </w:tblGrid>
      <w:tr w14:paraId="426969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Частота входного сигнала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m:oMath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вх</m:t>
                  </m:r>
                </m:sub>
              </m:sSub>
            </m:oMath>
            <w:r>
              <w:rPr>
                <w:sz w:val="26"/>
              </w:rPr>
              <w:t>, мВ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m:oMath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вых</m:t>
                  </m:r>
                </m:sub>
              </m:sSub>
            </m:oMath>
            <w:r>
              <w:rPr>
                <w:sz w:val="26"/>
              </w:rPr>
              <w:t>, мВ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000000">
            <w:pPr>
              <w:pStyle w:val="12"/>
              <w:tabs>
                <w:tab w:val="left" w:pos="546"/>
              </w:tabs>
              <w:jc w:val="center"/>
              <w:rPr>
                <w:sz w:val="26"/>
                <w:vertAlign w:val="subscript"/>
              </w:rPr>
            </w:pPr>
            <m:oMathPara>
              <m:oMath>
                <m:sSub>
                  <m:sSubPr/>
                  <m:e>
                    <m:r>
                      <m:rPr/>
                      <w:rPr>
                        <w:rFonts w:ascii="Cambria Math" w:hAnsi="Cambria Math"/>
                        <w:sz w:val="22"/>
                      </w:rPr>
                      <m:t>К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</w:rPr>
                      <m:t>п</m:t>
                    </m:r>
                  </m:sub>
                </m:sSub>
              </m:oMath>
            </m:oMathPara>
          </w:p>
        </w:tc>
      </w:tr>
      <w:tr w14:paraId="4367C5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 xml:space="preserve"> 1 МГц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4.9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0.0069</w:t>
            </w:r>
          </w:p>
        </w:tc>
      </w:tr>
      <w:tr w14:paraId="2B02EB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 xml:space="preserve"> 2 МГц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0.007</w:t>
            </w:r>
          </w:p>
        </w:tc>
      </w:tr>
      <w:tr w14:paraId="3FB7E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 xml:space="preserve"> 5 МГц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25.3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0.035</w:t>
            </w:r>
          </w:p>
        </w:tc>
      </w:tr>
      <w:tr w14:paraId="3E7B99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10 МГц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14.4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0.019</w:t>
            </w:r>
          </w:p>
        </w:tc>
      </w:tr>
      <w:tr w14:paraId="16C6F6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15 МГц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480.0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0.679</w:t>
            </w:r>
          </w:p>
        </w:tc>
      </w:tr>
      <w:tr w14:paraId="526FF5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16 МГц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52.3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0.073</w:t>
            </w:r>
          </w:p>
        </w:tc>
      </w:tr>
      <w:tr w14:paraId="52D2D2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17 МГц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29.3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0.041</w:t>
            </w:r>
          </w:p>
        </w:tc>
      </w:tr>
      <w:tr w14:paraId="7C720C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20 МГц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13.1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0.018</w:t>
            </w:r>
          </w:p>
        </w:tc>
      </w:tr>
      <w:tr w14:paraId="0A0917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25 МГц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7.2</w:t>
            </w:r>
          </w:p>
        </w:tc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0.001</w:t>
            </w:r>
          </w:p>
        </w:tc>
      </w:tr>
    </w:tbl>
    <w:p w14:paraId="4E000000">
      <w:pPr>
        <w:pStyle w:val="24"/>
        <w:ind w:left="-709" w:firstLine="0"/>
      </w:pPr>
    </w:p>
    <w:p w14:paraId="4F000000">
      <w:pPr>
        <w:pStyle w:val="24"/>
        <w:ind w:left="-709" w:firstLine="0"/>
      </w:pPr>
    </w:p>
    <w:p w14:paraId="50000000">
      <w:pPr>
        <w:pStyle w:val="24"/>
        <w:ind w:left="-709" w:firstLine="0"/>
      </w:pPr>
    </w:p>
    <w:p w14:paraId="51000000">
      <w:pPr>
        <w:pStyle w:val="24"/>
        <w:ind w:left="-709" w:firstLine="0"/>
      </w:pPr>
    </w:p>
    <w:p w14:paraId="52000000">
      <w:pPr>
        <w:pStyle w:val="24"/>
        <w:ind w:left="-709" w:firstLine="0"/>
      </w:pPr>
    </w:p>
    <w:p w14:paraId="53000000">
      <w:pPr>
        <w:pStyle w:val="24"/>
        <w:numPr>
          <w:ilvl w:val="0"/>
          <w:numId w:val="1"/>
        </w:numPr>
      </w:pPr>
      <w:r>
        <w:t xml:space="preserve">Экспериментальные данные ФЧХ для </w:t>
      </w: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вх</m:t>
            </m:r>
          </m:sub>
        </m:sSub>
      </m:oMath>
      <w:r>
        <w:t>= 707 мВ</w:t>
      </w:r>
    </w:p>
    <w:tbl>
      <w:tblPr>
        <w:tblStyle w:val="8"/>
        <w:tblW w:w="0" w:type="auto"/>
        <w:tblInd w:w="1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090"/>
        <w:gridCol w:w="2172"/>
        <w:gridCol w:w="2549"/>
      </w:tblGrid>
      <w:tr w14:paraId="5ECCC7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Частота входного сигнала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m:oMath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вх</m:t>
                  </m:r>
                </m:sub>
              </m:sSub>
            </m:oMath>
            <w:r>
              <w:rPr>
                <w:sz w:val="26"/>
              </w:rPr>
              <w:t>, мВ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m:oMath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вых</m:t>
                  </m:r>
                </m:sub>
              </m:sSub>
            </m:oMath>
            <w:r>
              <w:rPr>
                <w:sz w:val="26"/>
              </w:rPr>
              <w:t>, мВ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000000">
            <w:pPr>
              <w:pStyle w:val="12"/>
              <w:tabs>
                <w:tab w:val="left" w:pos="546"/>
              </w:tabs>
              <w:jc w:val="center"/>
              <w:rPr>
                <w:sz w:val="26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</w:rPr>
                  <m:t>Δφ</m:t>
                </m:r>
              </m:oMath>
            </m:oMathPara>
          </w:p>
          <w:p w14:paraId="58000000">
            <w:pPr>
              <w:pStyle w:val="12"/>
              <w:tabs>
                <w:tab w:val="left" w:pos="546"/>
              </w:tabs>
              <w:jc w:val="center"/>
              <w:rPr>
                <w:sz w:val="26"/>
                <w:vertAlign w:val="subscript"/>
              </w:rPr>
            </w:pPr>
          </w:p>
        </w:tc>
      </w:tr>
      <w:tr w14:paraId="2359F6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 xml:space="preserve"> 1 МГц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4.9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89,99215</w:t>
            </w:r>
            <m:oMath>
              <m:r>
                <m:rPr/>
                <w:rPr>
                  <w:rFonts w:ascii="Cambria Math" w:hAnsi="Cambria Math"/>
                  <w:sz w:val="26"/>
                </w:rPr>
                <m:t>°</m:t>
              </m:r>
            </m:oMath>
          </w:p>
        </w:tc>
      </w:tr>
      <w:tr w14:paraId="2B1302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 xml:space="preserve"> 2 МГц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89,61</w:t>
            </w:r>
            <m:oMath>
              <m:r>
                <m:rPr/>
                <w:rPr>
                  <w:rFonts w:ascii="Cambria Math" w:hAnsi="Cambria Math"/>
                  <w:sz w:val="26"/>
                </w:rPr>
                <m:t>°</m:t>
              </m:r>
            </m:oMath>
          </w:p>
        </w:tc>
      </w:tr>
      <w:tr w14:paraId="20E80D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 xml:space="preserve"> 5 МГц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25.3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89,80</w:t>
            </w:r>
            <m:oMath>
              <m:r>
                <m:rPr/>
                <w:rPr>
                  <w:rFonts w:ascii="Cambria Math" w:hAnsi="Cambria Math"/>
                  <w:sz w:val="26"/>
                </w:rPr>
                <m:t>°</m:t>
              </m:r>
            </m:oMath>
          </w:p>
        </w:tc>
      </w:tr>
      <w:tr w14:paraId="0CA42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10 МГц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14.4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89,92</w:t>
            </w:r>
            <m:oMath>
              <m:r>
                <m:rPr/>
                <w:rPr>
                  <w:rFonts w:ascii="Cambria Math" w:hAnsi="Cambria Math"/>
                  <w:sz w:val="26"/>
                </w:rPr>
                <m:t>°</m:t>
              </m:r>
            </m:oMath>
          </w:p>
        </w:tc>
      </w:tr>
      <w:tr w14:paraId="5DD09B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15 МГц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480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89,92</w:t>
            </w:r>
            <m:oMath>
              <m:r>
                <m:rPr/>
                <w:rPr>
                  <w:rFonts w:ascii="Cambria Math" w:hAnsi="Cambria Math"/>
                  <w:sz w:val="26"/>
                </w:rPr>
                <m:t>°</m:t>
              </m:r>
            </m:oMath>
          </w:p>
        </w:tc>
      </w:tr>
      <w:tr w14:paraId="6CF1B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16 МГц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52.3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89,96</w:t>
            </w:r>
            <m:oMath>
              <m:r>
                <m:rPr/>
                <w:rPr>
                  <w:rFonts w:ascii="Cambria Math" w:hAnsi="Cambria Math"/>
                  <w:sz w:val="26"/>
                </w:rPr>
                <m:t>°</m:t>
              </m:r>
            </m:oMath>
          </w:p>
        </w:tc>
      </w:tr>
      <w:tr w14:paraId="4B96A8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17 МГц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29.3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89,89</w:t>
            </w:r>
            <m:oMath>
              <m:r>
                <m:rPr/>
                <w:rPr>
                  <w:rFonts w:ascii="Cambria Math" w:hAnsi="Cambria Math"/>
                  <w:sz w:val="26"/>
                </w:rPr>
                <m:t>°</m:t>
              </m:r>
            </m:oMath>
          </w:p>
        </w:tc>
      </w:tr>
      <w:tr w14:paraId="441277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20 МГц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13.1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89,85</w:t>
            </w:r>
            <m:oMath>
              <m:r>
                <m:rPr/>
                <w:rPr>
                  <w:rFonts w:ascii="Cambria Math" w:hAnsi="Cambria Math"/>
                  <w:sz w:val="26"/>
                </w:rPr>
                <m:t>°</m:t>
              </m:r>
            </m:oMath>
          </w:p>
        </w:tc>
      </w:tr>
      <w:tr w14:paraId="4CE3D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25 МГц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7.2</w:t>
            </w:r>
          </w:p>
        </w:tc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000000">
            <w:pPr>
              <w:pStyle w:val="12"/>
              <w:tabs>
                <w:tab w:val="left" w:pos="54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89,93</w:t>
            </w:r>
            <m:oMath>
              <m:r>
                <m:rPr/>
                <w:rPr>
                  <w:rFonts w:ascii="Cambria Math" w:hAnsi="Cambria Math"/>
                  <w:sz w:val="26"/>
                </w:rPr>
                <m:t>°</m:t>
              </m:r>
            </m:oMath>
          </w:p>
        </w:tc>
      </w:tr>
    </w:tbl>
    <w:p w14:paraId="7D000000">
      <w:pPr>
        <w:pStyle w:val="12"/>
        <w:tabs>
          <w:tab w:val="left" w:pos="546"/>
        </w:tabs>
        <w:ind w:left="78" w:firstLine="858"/>
        <w:rPr>
          <w:sz w:val="26"/>
        </w:rPr>
      </w:pPr>
    </w:p>
    <w:p w14:paraId="7E000000">
      <w:pPr>
        <w:ind w:left="0" w:firstLine="709"/>
      </w:pPr>
      <w:r>
        <w:t>Построим график АЧХ фильтра в логарифмическом масштабе частот:</w:t>
      </w:r>
    </w:p>
    <w:p w14:paraId="7F000000">
      <w:pPr>
        <w:pStyle w:val="12"/>
        <w:tabs>
          <w:tab w:val="left" w:pos="546"/>
        </w:tabs>
        <w:jc w:val="center"/>
        <w:rPr>
          <w:b/>
          <w:sz w:val="26"/>
        </w:rPr>
      </w:pPr>
      <w:r>
        <w:drawing>
          <wp:inline distT="0" distB="0" distL="114300" distR="114300">
            <wp:extent cx="5940425" cy="44538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80000000">
      <w:pPr>
        <w:pStyle w:val="12"/>
        <w:tabs>
          <w:tab w:val="left" w:pos="546"/>
        </w:tabs>
        <w:jc w:val="center"/>
        <w:rPr>
          <w:b/>
          <w:sz w:val="26"/>
        </w:rPr>
      </w:pPr>
    </w:p>
    <w:p w14:paraId="81000000">
      <w:pPr>
        <w:pStyle w:val="12"/>
        <w:tabs>
          <w:tab w:val="left" w:pos="546"/>
        </w:tabs>
        <w:jc w:val="center"/>
        <w:rPr>
          <w:b/>
          <w:sz w:val="26"/>
        </w:rPr>
      </w:pPr>
    </w:p>
    <w:p w14:paraId="82000000">
      <w:pPr>
        <w:pStyle w:val="12"/>
        <w:tabs>
          <w:tab w:val="left" w:pos="546"/>
        </w:tabs>
        <w:jc w:val="center"/>
        <w:rPr>
          <w:b/>
          <w:sz w:val="26"/>
        </w:rPr>
      </w:pPr>
    </w:p>
    <w:p w14:paraId="83000000">
      <w:pPr>
        <w:pStyle w:val="12"/>
        <w:tabs>
          <w:tab w:val="left" w:pos="546"/>
        </w:tabs>
        <w:jc w:val="center"/>
        <w:rPr>
          <w:b/>
          <w:sz w:val="26"/>
        </w:rPr>
      </w:pPr>
    </w:p>
    <w:p w14:paraId="84000000">
      <w:pPr>
        <w:pStyle w:val="12"/>
        <w:tabs>
          <w:tab w:val="left" w:pos="546"/>
        </w:tabs>
        <w:jc w:val="center"/>
        <w:rPr>
          <w:b/>
          <w:sz w:val="26"/>
        </w:rPr>
      </w:pPr>
    </w:p>
    <w:p w14:paraId="85000000">
      <w:pPr>
        <w:pStyle w:val="12"/>
        <w:tabs>
          <w:tab w:val="left" w:pos="546"/>
        </w:tabs>
        <w:jc w:val="center"/>
        <w:rPr>
          <w:b/>
          <w:sz w:val="26"/>
        </w:rPr>
      </w:pPr>
    </w:p>
    <w:p w14:paraId="86000000">
      <w:pPr>
        <w:pStyle w:val="12"/>
        <w:tabs>
          <w:tab w:val="left" w:pos="546"/>
        </w:tabs>
        <w:jc w:val="center"/>
        <w:rPr>
          <w:b/>
          <w:sz w:val="26"/>
        </w:rPr>
      </w:pPr>
    </w:p>
    <w:p w14:paraId="87000000">
      <w:pPr>
        <w:pStyle w:val="12"/>
        <w:tabs>
          <w:tab w:val="left" w:pos="546"/>
        </w:tabs>
        <w:jc w:val="center"/>
        <w:rPr>
          <w:b/>
          <w:sz w:val="26"/>
        </w:rPr>
      </w:pPr>
    </w:p>
    <w:p w14:paraId="88000000">
      <w:pPr>
        <w:pStyle w:val="12"/>
        <w:tabs>
          <w:tab w:val="center" w:pos="142"/>
          <w:tab w:val="right" w:pos="284"/>
          <w:tab w:val="clear" w:pos="4677"/>
          <w:tab w:val="clear" w:pos="9355"/>
        </w:tabs>
        <w:rPr>
          <w:b/>
          <w:sz w:val="26"/>
        </w:rPr>
      </w:pPr>
    </w:p>
    <w:p w14:paraId="89000000">
      <w:pPr>
        <w:ind w:left="0" w:firstLine="709"/>
      </w:pPr>
      <w:r>
        <w:t>Построим график ФЧХ фильтра в логарифмическом масштабе частот:</w:t>
      </w:r>
    </w:p>
    <w:p w14:paraId="8A000000">
      <w:pPr>
        <w:pStyle w:val="12"/>
        <w:tabs>
          <w:tab w:val="left" w:pos="546"/>
          <w:tab w:val="right" w:pos="9639"/>
          <w:tab w:val="clear" w:pos="9355"/>
        </w:tabs>
        <w:jc w:val="center"/>
      </w:pPr>
      <w:r>
        <w:drawing>
          <wp:inline distT="0" distB="0" distL="114300" distR="114300">
            <wp:extent cx="5940425" cy="445389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8B000000">
      <w:pPr>
        <w:ind w:left="0" w:firstLine="709"/>
      </w:pPr>
      <w:r>
        <w:rPr>
          <w:b/>
        </w:rPr>
        <w:t>2. Произвести конструкторский расчет экранированной катушки с цилиндрическим сердечником соответствующей своей частоте.</w:t>
      </w:r>
    </w:p>
    <w:p w14:paraId="8C000000">
      <w:pPr>
        <w:jc w:val="center"/>
      </w:pPr>
      <m:oMathPara>
        <m:oMath>
          <m:r>
            <m:rPr/>
            <w:rPr>
              <w:rFonts w:ascii="Cambria Math" w:hAnsi="Cambria Math"/>
              <w:sz w:val="24"/>
            </w:rPr>
            <m:t>L=</m:t>
          </m:r>
          <m:f>
            <m:fPr/>
            <m:num>
              <m:r>
                <m:rPr/>
                <w:rPr>
                  <w:rFonts w:ascii="Cambria Math" w:hAnsi="Cambria Math"/>
                  <w:sz w:val="24"/>
                </w:rPr>
                <m:t>11</m:t>
              </m:r>
            </m:num>
            <m:den>
              <m:r>
                <m:rPr/>
                <w:rPr>
                  <w:rFonts w:ascii="Cambria Math" w:hAnsi="Cambria Math"/>
                  <w:sz w:val="24"/>
                </w:rPr>
                <m:t>10</m:t>
              </m:r>
            </m:den>
          </m:f>
          <m:r>
            <m:rPr/>
            <w:rPr>
              <w:rFonts w:ascii="Cambria Math" w:hAnsi="Cambria Math"/>
              <w:sz w:val="24"/>
            </w:rPr>
            <m:t>⋅1.1=11.19</m:t>
          </m:r>
          <m:r>
            <m:rPr>
              <m:sty m:val="p"/>
            </m:rPr>
            <w:rPr>
              <w:rFonts w:ascii="Cambria Math" w:hAnsi="Cambria Math"/>
              <w:sz w:val="24"/>
            </w:rPr>
            <m:t>мкГн</m:t>
          </m:r>
        </m:oMath>
      </m:oMathPara>
    </w:p>
    <w:p w14:paraId="8D000000">
      <w:pPr>
        <w:jc w:val="center"/>
      </w:pPr>
      <w:r>
        <w:rPr>
          <w:i/>
        </w:rPr>
        <w:t>D</w:t>
      </w:r>
      <w:r>
        <w:t xml:space="preserve"> = 3 см, </w:t>
      </w:r>
      <w:r>
        <w:rPr>
          <w:i/>
        </w:rPr>
        <w:t>l</w:t>
      </w:r>
      <w:r>
        <w:t xml:space="preserve"> = 8 см</w:t>
      </w:r>
    </w:p>
    <w:p w14:paraId="8E000000">
      <w:pPr>
        <w:ind w:left="0" w:firstLine="709"/>
        <w:jc w:val="center"/>
      </w:pPr>
      <m:oMathPara>
        <m:oMath>
          <m:r>
            <m:rPr/>
            <w:rPr>
              <w:rFonts w:ascii="Cambria Math" w:hAnsi="Cambria Math"/>
              <w:sz w:val="24"/>
            </w:rPr>
            <m:t>W=</m:t>
          </m:r>
          <m:rad>
            <m:radPr/>
            <m:deg/>
            <m:e>
              <m:f>
                <m:fPr/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L⋅(</m:t>
                  </m:r>
                  <m:f>
                    <m:fPr/>
                    <m:num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den>
                  </m:f>
                  <m:r>
                    <m:rPr/>
                    <w:rPr>
                      <w:rFonts w:ascii="Cambria Math" w:hAnsi="Cambria Math"/>
                      <w:sz w:val="24"/>
                    </w:rPr>
                    <m:t>+0.44)</m:t>
                  </m: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0.01⋅D</m:t>
                  </m:r>
                </m:den>
              </m:f>
            </m:e>
          </m:rad>
          <m:r>
            <m:rPr/>
            <w:rPr>
              <w:rFonts w:ascii="Cambria Math" w:hAnsi="Cambria Math"/>
              <w:sz w:val="24"/>
            </w:rPr>
            <m:t>≈11</m:t>
          </m:r>
          <m:r>
            <m:rPr>
              <m:sty m:val="p"/>
            </m:rPr>
            <w:rPr>
              <w:rFonts w:ascii="Cambria Math" w:hAnsi="Cambria Math"/>
              <w:sz w:val="24"/>
            </w:rPr>
            <m:t>textвитков</m:t>
          </m:r>
        </m:oMath>
      </m:oMathPara>
    </w:p>
    <w:p w14:paraId="8F000000">
      <w:pPr>
        <w:ind w:left="0" w:firstLine="709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m:rPr/>
                <w:rPr>
                  <w:rFonts w:ascii="Cambria Math" w:hAnsi="Cambria Math"/>
                  <w:sz w:val="24"/>
                </w:rPr>
                <m:t>э</m:t>
              </m:r>
            </m:sub>
          </m:sSub>
          <m:r>
            <m:rPr/>
            <w:rPr>
              <w:rFonts w:ascii="Cambria Math" w:hAnsi="Cambria Math"/>
              <w:sz w:val="24"/>
            </w:rPr>
            <m:t>=2.5⋅D=2.5⋅3=7.5</m:t>
          </m:r>
          <m:r>
            <m:rPr>
              <m:sty m:val="p"/>
            </m:rPr>
            <w:rPr>
              <w:rFonts w:ascii="Cambria Math" w:hAnsi="Cambria Math"/>
              <w:sz w:val="24"/>
            </w:rPr>
            <m:t>textсм</m:t>
          </m:r>
        </m:oMath>
      </m:oMathPara>
    </w:p>
    <w:p w14:paraId="90000000">
      <w:pPr>
        <w:ind w:left="0" w:firstLine="709"/>
        <w:rPr>
          <w:i/>
        </w:rPr>
      </w:pPr>
    </w:p>
    <w:p w14:paraId="91000000">
      <w:pPr>
        <w:ind w:left="0" w:firstLine="709"/>
        <w:rPr>
          <w:i/>
        </w:rPr>
      </w:pPr>
    </w:p>
    <w:p w14:paraId="92000000">
      <w:pPr>
        <w:ind w:left="0" w:firstLine="709"/>
        <w:rPr>
          <w:i/>
        </w:rPr>
      </w:pPr>
    </w:p>
    <w:p w14:paraId="93000000">
      <w:pPr>
        <w:ind w:left="0" w:firstLine="709"/>
        <w:rPr>
          <w:i/>
        </w:rPr>
      </w:pPr>
    </w:p>
    <w:p w14:paraId="94000000">
      <w:pPr>
        <w:ind w:left="0" w:firstLine="709"/>
        <w:rPr>
          <w:i/>
        </w:rPr>
      </w:pPr>
    </w:p>
    <w:p w14:paraId="95000000">
      <w:pPr>
        <w:ind w:left="0" w:firstLine="709"/>
        <w:rPr>
          <w:i/>
        </w:rPr>
      </w:pPr>
    </w:p>
    <w:p w14:paraId="96000000">
      <w:pPr>
        <w:ind w:left="0" w:firstLine="709"/>
        <w:rPr>
          <w:i/>
        </w:rPr>
      </w:pPr>
    </w:p>
    <w:p w14:paraId="97000000">
      <w:pPr>
        <w:ind w:left="0" w:firstLine="709"/>
        <w:rPr>
          <w:b/>
        </w:rPr>
      </w:pPr>
      <w:r>
        <w:rPr>
          <w:b/>
        </w:rPr>
        <w:t xml:space="preserve">3. Выполнить сборочный чертеж катушки. </w:t>
      </w:r>
    </w:p>
    <w:p w14:paraId="98000000">
      <w:pPr>
        <w:ind w:left="-992" w:firstLine="709"/>
        <w:jc w:val="left"/>
        <w:rPr>
          <w:b/>
        </w:rPr>
      </w:pPr>
      <w:r>
        <w:drawing>
          <wp:inline distT="0" distB="0" distL="114300" distR="114300">
            <wp:extent cx="5940425" cy="838898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21DD6B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Asci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0" w:semiHidden="0" w:name="Placeholder Text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spacing w:before="0" w:after="160" w:line="264" w:lineRule="auto"/>
      <w:ind w:left="0" w:right="0" w:firstLine="0"/>
      <w:jc w:val="both"/>
    </w:pPr>
    <w:rPr>
      <w:rFonts w:ascii="Times New Roman" w:hAnsi="Times New Roman"/>
      <w:color w:val="000000"/>
      <w:spacing w:val="0"/>
      <w:sz w:val="28"/>
    </w:rPr>
  </w:style>
  <w:style w:type="paragraph" w:styleId="2">
    <w:name w:val="heading 1"/>
    <w:next w:val="1"/>
    <w:qFormat/>
    <w:uiPriority w:val="9"/>
    <w:pPr>
      <w:spacing w:before="120" w:after="120" w:line="264" w:lineRule="auto"/>
      <w:ind w:left="0" w:right="0" w:firstLine="0"/>
      <w:jc w:val="both"/>
      <w:outlineLvl w:val="0"/>
    </w:pPr>
    <w:rPr>
      <w:rFonts w:ascii="XO Thames" w:hAnsi="XO Thames"/>
      <w:b/>
      <w:color w:val="000000"/>
      <w:spacing w:val="0"/>
      <w:sz w:val="32"/>
    </w:rPr>
  </w:style>
  <w:style w:type="paragraph" w:styleId="3">
    <w:name w:val="heading 2"/>
    <w:basedOn w:val="1"/>
    <w:next w:val="1"/>
    <w:qFormat/>
    <w:uiPriority w:val="9"/>
    <w:pPr>
      <w:keepNext/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4">
    <w:name w:val="heading 3"/>
    <w:next w:val="1"/>
    <w:qFormat/>
    <w:uiPriority w:val="9"/>
    <w:pPr>
      <w:spacing w:before="120" w:after="120" w:line="264" w:lineRule="auto"/>
      <w:ind w:left="0" w:right="0" w:firstLine="0"/>
      <w:jc w:val="both"/>
      <w:outlineLvl w:val="2"/>
    </w:pPr>
    <w:rPr>
      <w:rFonts w:ascii="XO Thames" w:hAnsi="XO Thames"/>
      <w:b/>
      <w:color w:val="000000"/>
      <w:spacing w:val="0"/>
      <w:sz w:val="26"/>
    </w:rPr>
  </w:style>
  <w:style w:type="paragraph" w:styleId="5">
    <w:name w:val="heading 4"/>
    <w:next w:val="1"/>
    <w:qFormat/>
    <w:uiPriority w:val="9"/>
    <w:pPr>
      <w:spacing w:before="120" w:after="120" w:line="264" w:lineRule="auto"/>
      <w:ind w:left="0" w:right="0" w:firstLine="0"/>
      <w:jc w:val="both"/>
      <w:outlineLvl w:val="3"/>
    </w:pPr>
    <w:rPr>
      <w:rFonts w:ascii="XO Thames" w:hAnsi="XO Thames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64" w:lineRule="auto"/>
      <w:ind w:left="0" w:right="0" w:firstLine="0"/>
      <w:jc w:val="both"/>
      <w:outlineLvl w:val="4"/>
    </w:pPr>
    <w:rPr>
      <w:rFonts w:ascii="XO Thames" w:hAnsi="XO Thames"/>
      <w:b/>
      <w:color w:val="000000"/>
      <w:spacing w:val="0"/>
      <w:sz w:val="22"/>
    </w:rPr>
  </w:style>
  <w:style w:type="character" w:default="1" w:styleId="7">
    <w:name w:val="Default Paragraph Font"/>
    <w:uiPriority w:val="0"/>
  </w:style>
  <w:style w:type="table" w:default="1" w:styleId="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uiPriority w:val="0"/>
    <w:rPr>
      <w:i/>
    </w:rPr>
  </w:style>
  <w:style w:type="character" w:styleId="10">
    <w:name w:val="Hyperlink"/>
    <w:uiPriority w:val="0"/>
    <w:rPr>
      <w:color w:val="0000FF"/>
      <w:u w:val="single"/>
    </w:rPr>
  </w:style>
  <w:style w:type="paragraph" w:styleId="11">
    <w:name w:val="toc 8"/>
    <w:next w:val="1"/>
    <w:uiPriority w:val="39"/>
    <w:pPr>
      <w:spacing w:before="0" w:after="160" w:line="264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2">
    <w:name w:val="header"/>
    <w:basedOn w:val="1"/>
    <w:uiPriority w:val="0"/>
    <w:pPr>
      <w:tabs>
        <w:tab w:val="center" w:pos="4677"/>
        <w:tab w:val="right" w:pos="9355"/>
      </w:tabs>
      <w:spacing w:after="0" w:line="240" w:lineRule="auto"/>
    </w:pPr>
    <w:rPr>
      <w:sz w:val="24"/>
    </w:rPr>
  </w:style>
  <w:style w:type="paragraph" w:styleId="13">
    <w:name w:val="toc 9"/>
    <w:next w:val="1"/>
    <w:uiPriority w:val="39"/>
    <w:pPr>
      <w:spacing w:before="0" w:after="160" w:line="264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4">
    <w:name w:val="toc 7"/>
    <w:next w:val="1"/>
    <w:uiPriority w:val="39"/>
    <w:pPr>
      <w:spacing w:before="0" w:after="160" w:line="264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5">
    <w:name w:val="toc 1"/>
    <w:next w:val="1"/>
    <w:uiPriority w:val="39"/>
    <w:pPr>
      <w:spacing w:before="0" w:after="160" w:line="264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16">
    <w:name w:val="toc 6"/>
    <w:next w:val="1"/>
    <w:uiPriority w:val="39"/>
    <w:pPr>
      <w:spacing w:before="0" w:after="160" w:line="264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7">
    <w:name w:val="toc 3"/>
    <w:next w:val="1"/>
    <w:uiPriority w:val="39"/>
    <w:pPr>
      <w:spacing w:before="0" w:after="160" w:line="264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8">
    <w:name w:val="toc 2"/>
    <w:next w:val="1"/>
    <w:uiPriority w:val="39"/>
    <w:pPr>
      <w:spacing w:before="0" w:after="160" w:line="264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9">
    <w:name w:val="toc 4"/>
    <w:next w:val="1"/>
    <w:uiPriority w:val="39"/>
    <w:pPr>
      <w:spacing w:before="0" w:after="160" w:line="264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0">
    <w:name w:val="toc 5"/>
    <w:next w:val="1"/>
    <w:uiPriority w:val="39"/>
    <w:pPr>
      <w:spacing w:before="0" w:after="160" w:line="264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1">
    <w:name w:val="Title"/>
    <w:next w:val="1"/>
    <w:qFormat/>
    <w:uiPriority w:val="10"/>
    <w:pPr>
      <w:spacing w:before="567" w:after="567" w:line="264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22">
    <w:name w:val="Subtitle"/>
    <w:next w:val="1"/>
    <w:qFormat/>
    <w:uiPriority w:val="11"/>
    <w:pPr>
      <w:spacing w:before="0" w:after="160" w:line="264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paragraph" w:styleId="23">
    <w:name w:val="Placeholder Text"/>
    <w:uiPriority w:val="0"/>
    <w:pPr>
      <w:spacing w:before="0" w:after="160" w:line="264" w:lineRule="auto"/>
      <w:ind w:left="0" w:right="0" w:firstLine="0"/>
      <w:jc w:val="left"/>
    </w:pPr>
    <w:rPr>
      <w:rFonts w:asciiTheme="minorAscii" w:hAnsiTheme="minorHAnsi"/>
      <w:color w:val="808080"/>
      <w:spacing w:val="0"/>
      <w:sz w:val="20"/>
    </w:rPr>
  </w:style>
  <w:style w:type="paragraph" w:styleId="24">
    <w:name w:val="List Paragraph"/>
    <w:basedOn w:val="1"/>
    <w:uiPriority w:val="0"/>
    <w:pPr>
      <w:spacing w:after="200" w:line="276" w:lineRule="auto"/>
      <w:ind w:left="720" w:firstLine="0"/>
      <w:contextualSpacing/>
    </w:pPr>
  </w:style>
  <w:style w:type="paragraph" w:customStyle="1" w:styleId="25">
    <w:name w:val="Дз заголовок"/>
    <w:basedOn w:val="1"/>
    <w:link w:val="26"/>
    <w:uiPriority w:val="0"/>
    <w:pPr>
      <w:spacing w:line="252" w:lineRule="auto"/>
      <w:jc w:val="center"/>
    </w:pPr>
  </w:style>
  <w:style w:type="character" w:customStyle="1" w:styleId="26">
    <w:name w:val="Дз заголовок1"/>
    <w:link w:val="25"/>
    <w:uiPriority w:val="0"/>
  </w:style>
  <w:style w:type="paragraph" w:customStyle="1" w:styleId="27">
    <w:name w:val="Footnote"/>
    <w:link w:val="28"/>
    <w:uiPriority w:val="0"/>
    <w:pPr>
      <w:spacing w:before="0" w:after="160" w:line="264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28">
    <w:name w:val="Footnote1"/>
    <w:link w:val="27"/>
    <w:uiPriority w:val="0"/>
    <w:rPr>
      <w:rFonts w:ascii="XO Thames" w:hAnsi="XO Thames"/>
      <w:sz w:val="22"/>
    </w:rPr>
  </w:style>
  <w:style w:type="paragraph" w:customStyle="1" w:styleId="29">
    <w:name w:val="Header and Footer"/>
    <w:link w:val="30"/>
    <w:uiPriority w:val="0"/>
    <w:pPr>
      <w:spacing w:before="0" w:after="16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0"/>
    </w:rPr>
  </w:style>
  <w:style w:type="character" w:customStyle="1" w:styleId="30">
    <w:name w:val="Header and Footer1"/>
    <w:link w:val="29"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1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2024-11-24T17:39:52Z</dcterms:created>
  <dc:creator>stepanfilimonov</dc:creator>
  <cp:lastModifiedBy>stepanfilimonov</cp:lastModifiedBy>
  <dcterms:modified xsi:type="dcterms:W3CDTF">2024-11-24T17:41:18Z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DFF824FBC0664090BACE4B8F698C18FF_12</vt:lpwstr>
  </property>
</Properties>
</file>