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Московский государственный технический университет им. Н.Э. Баумана</w:t>
      </w:r>
    </w:p>
    <w:p>
      <w:pPr>
        <w:pStyle w:val="7"/>
      </w:pPr>
      <w:r>
        <w:t>Факультет «Радиоэлектроника и лазерная техника (РЛ)»</w:t>
      </w:r>
    </w:p>
    <w:p>
      <w:pPr>
        <w:pStyle w:val="7"/>
        <w:spacing w:after="0"/>
      </w:pPr>
      <w:r>
        <w:t>Кафедра «Технология приборостроения (РЛ6)»</w:t>
      </w:r>
    </w:p>
    <w:p>
      <w:pPr>
        <w:pStyle w:val="7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  <w:r>
        <w:t>Занятие №3</w:t>
      </w:r>
    </w:p>
    <w:p>
      <w:pPr>
        <w:pStyle w:val="7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7"/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 В</w:t>
      </w:r>
      <w:bookmarkStart w:id="0" w:name="_GoBack"/>
      <w:bookmarkEnd w:id="0"/>
      <w:r>
        <w:t>.</w:t>
      </w:r>
    </w:p>
    <w:p>
      <w:pPr>
        <w:pStyle w:val="7"/>
      </w:pPr>
    </w:p>
    <w:p>
      <w:pPr>
        <w:pStyle w:val="7"/>
      </w:pPr>
      <w:r>
        <w:t>Пр</w:t>
      </w:r>
      <w:r>
        <w:rPr>
          <w:rStyle w:val="4"/>
          <w:i w:val="0"/>
          <w:iCs w:val="0"/>
        </w:rPr>
        <w:t>еподаватель</w:t>
      </w:r>
      <w:r>
        <w:rPr>
          <w:rStyle w:val="4"/>
        </w:rPr>
        <w:t xml:space="preserve"> </w:t>
      </w:r>
      <w:r>
        <w:t>Руденко Н.Р.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Style w:val="4"/>
          <w:i w:val="0"/>
          <w:iCs w:val="0"/>
        </w:rPr>
      </w:pPr>
    </w:p>
    <w:p>
      <w:pPr>
        <w:pStyle w:val="7"/>
        <w:rPr>
          <w:rStyle w:val="4"/>
          <w:i w:val="0"/>
          <w:iCs w:val="0"/>
        </w:rPr>
      </w:pPr>
    </w:p>
    <w:p>
      <w:pPr>
        <w:pStyle w:val="7"/>
        <w:rPr>
          <w:rStyle w:val="4"/>
          <w:i w:val="0"/>
          <w:iCs w:val="0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  <w:r>
        <w:t>Москва, 2023</w:t>
      </w:r>
    </w:p>
    <w:p>
      <w:r>
        <w:t>1. Снятие ВАХ стабилитрона.</w:t>
      </w:r>
    </w:p>
    <w:p>
      <w:pPr>
        <w:spacing w:after="0"/>
      </w:pPr>
      <w:r>
        <w:t>Соберём схему для снятия ВАХ прямой и обратной ветви:</w:t>
      </w:r>
    </w:p>
    <w:p>
      <w:pPr>
        <w:spacing w:after="0"/>
        <w:ind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1535" cy="1600200"/>
            <wp:effectExtent l="0" t="0" r="254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 1 – Схема для исследования ВАХ стабилитрона.</w:t>
      </w:r>
    </w:p>
    <w:p>
      <w:pPr>
        <w:ind w:firstLine="0"/>
      </w:pPr>
      <w:r>
        <w:tab/>
      </w:r>
      <w:r>
        <w:t>Заполним таблицу результатов измерений: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1867"/>
        <w:gridCol w:w="1878"/>
        <w:gridCol w:w="189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3745" w:type="dxa"/>
            <w:gridSpan w:val="2"/>
          </w:tcPr>
          <w:p>
            <w:pPr>
              <w:spacing w:after="0" w:line="240" w:lineRule="auto"/>
              <w:ind w:firstLine="0"/>
              <w:jc w:val="center"/>
            </w:pPr>
            <w:r>
              <w:t>Прямая ветвь</w:t>
            </w:r>
          </w:p>
        </w:tc>
        <w:tc>
          <w:tcPr>
            <w:tcW w:w="3833" w:type="dxa"/>
            <w:gridSpan w:val="2"/>
          </w:tcPr>
          <w:p>
            <w:pPr>
              <w:spacing w:after="0" w:line="240" w:lineRule="auto"/>
              <w:ind w:firstLine="0"/>
              <w:jc w:val="center"/>
            </w:pPr>
            <w:r>
              <w:t>Обратная ветвь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lang w:val="en-US"/>
              </w:rPr>
              <w:t>I,</w:t>
            </w:r>
            <w:r>
              <w:t xml:space="preserve"> мА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lang w:val="en-US"/>
              </w:rPr>
              <w:t>U,</w:t>
            </w:r>
            <w:r>
              <w:t xml:space="preserve"> мВ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lang w:val="en-US"/>
              </w:rPr>
              <w:t xml:space="preserve">U, </w:t>
            </w:r>
            <w:r>
              <w:t>мВ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2,6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750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3,5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802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8,2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9,5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851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903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15,1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938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18,2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996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1054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26,5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1102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30,2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1178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52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35</w:t>
            </w:r>
          </w:p>
        </w:tc>
        <w:tc>
          <w:tcPr>
            <w:tcW w:w="187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1264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1832</w:t>
            </w:r>
          </w:p>
        </w:tc>
      </w:tr>
    </w:tbl>
    <w:p>
      <w:pPr>
        <w:spacing w:before="240"/>
      </w:pPr>
      <w:r>
        <w:t>В итоге имеем следующую ВАХ:</w:t>
      </w:r>
    </w:p>
    <w:p>
      <w:pPr>
        <w:ind w:firstLine="0"/>
        <w:jc w:val="center"/>
      </w:pPr>
      <w:r>
        <w:drawing>
          <wp:inline distT="0" distB="0" distL="114300" distR="114300">
            <wp:extent cx="3581400" cy="2733040"/>
            <wp:effectExtent l="0" t="0" r="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 2 – ВАХ стабилитрона.</w:t>
      </w:r>
    </w:p>
    <w:p>
      <w:pPr>
        <w:ind w:firstLine="0"/>
        <w:jc w:val="center"/>
      </w:pPr>
    </w:p>
    <w:p>
      <w:r>
        <w:t xml:space="preserve">2. Соберём и исследуем схему параметрического стабилизатора на стабилитроне по индивидуальному заданию: </w:t>
      </w:r>
    </w:p>
    <w:tbl>
      <w:tblPr>
        <w:tblStyle w:val="3"/>
        <w:tblW w:w="70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24"/>
        <w:gridCol w:w="915"/>
        <w:gridCol w:w="815"/>
        <w:gridCol w:w="992"/>
        <w:gridCol w:w="709"/>
        <w:gridCol w:w="938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65" w:type="dxa"/>
            <w:vAlign w:val="center"/>
          </w:tcPr>
          <w:p>
            <w:pPr>
              <w:spacing w:before="40" w:after="4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№ варианта</w:t>
            </w:r>
          </w:p>
        </w:tc>
        <w:tc>
          <w:tcPr>
            <w:tcW w:w="724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U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вх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В</w:t>
            </w:r>
          </w:p>
        </w:tc>
        <w:tc>
          <w:tcPr>
            <w:tcW w:w="915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Δ</w:t>
            </w: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U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вх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В</w:t>
            </w:r>
          </w:p>
        </w:tc>
        <w:tc>
          <w:tcPr>
            <w:tcW w:w="815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U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вых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В</w:t>
            </w:r>
          </w:p>
        </w:tc>
        <w:tc>
          <w:tcPr>
            <w:tcW w:w="992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Δ</w:t>
            </w: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U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вых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В</w:t>
            </w:r>
          </w:p>
        </w:tc>
        <w:tc>
          <w:tcPr>
            <w:tcW w:w="709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I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н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мА</w:t>
            </w:r>
          </w:p>
        </w:tc>
        <w:tc>
          <w:tcPr>
            <w:tcW w:w="938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 xml:space="preserve">Δ </w:t>
            </w: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I</w:t>
            </w:r>
            <w:r>
              <w:rPr>
                <w:rFonts w:eastAsia="Times New Roman" w:cs="Times New Roman"/>
                <w:kern w:val="0"/>
                <w:sz w:val="24"/>
                <w:szCs w:val="20"/>
                <w:vertAlign w:val="subscript"/>
                <w:lang w:eastAsia="ru-RU"/>
                <w14:ligatures w14:val="none"/>
              </w:rPr>
              <w:t>н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мА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ru-RU"/>
                <w14:ligatures w14:val="none"/>
              </w:rPr>
              <w:t>t</w:t>
            </w: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, °С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665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10</w:t>
            </w:r>
          </w:p>
        </w:tc>
        <w:tc>
          <w:tcPr>
            <w:tcW w:w="724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16</w:t>
            </w:r>
          </w:p>
        </w:tc>
        <w:tc>
          <w:tcPr>
            <w:tcW w:w="915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±</w:t>
            </w: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  <w:t>±</w:t>
            </w: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0,5</w:t>
            </w:r>
          </w:p>
        </w:tc>
        <w:tc>
          <w:tcPr>
            <w:tcW w:w="709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15</w:t>
            </w:r>
          </w:p>
        </w:tc>
        <w:tc>
          <w:tcPr>
            <w:tcW w:w="938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</w:pPr>
            <w:r>
              <w:rPr>
                <w:rFonts w:hint="default" w:eastAsia="Times New Roman" w:cs="Times New Roman"/>
                <w:kern w:val="0"/>
                <w:szCs w:val="20"/>
                <w:lang w:val="en-US" w:eastAsia="ru-RU"/>
                <w14:ligatures w14:val="none"/>
              </w:rPr>
              <w:t>15</w:t>
            </w:r>
          </w:p>
        </w:tc>
        <w:tc>
          <w:tcPr>
            <w:tcW w:w="1325" w:type="dxa"/>
            <w:vAlign w:val="center"/>
          </w:tcPr>
          <w:p>
            <w:pPr>
              <w:spacing w:before="6" w:after="6" w:line="221" w:lineRule="auto"/>
              <w:ind w:left="-57" w:right="-57" w:firstLine="0"/>
              <w:jc w:val="center"/>
              <w:rPr>
                <w:rFonts w:eastAsia="Times New Roman" w:cs="Times New Roman"/>
                <w:kern w:val="0"/>
                <w:szCs w:val="20"/>
                <w:lang w:eastAsia="ru-RU"/>
                <w14:ligatures w14:val="none"/>
              </w:rPr>
            </w:pPr>
            <w:r>
              <w:t>–10 ± 60</w:t>
            </w:r>
          </w:p>
        </w:tc>
      </w:tr>
    </w:tbl>
    <w:p>
      <w:pPr>
        <w:spacing w:before="240"/>
        <w:rPr>
          <w:rFonts w:eastAsiaTheme="minorEastAsia"/>
        </w:rPr>
      </w:pPr>
      <w:r>
        <w:t xml:space="preserve">Зададим ток стабилизации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ст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10</m:t>
        </m:r>
      </m:oMath>
      <w:r>
        <w:t xml:space="preserve"> мА,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ст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>=</w:t>
      </w:r>
      <w:r>
        <w:rPr>
          <w:rFonts w:hint="default" w:eastAsiaTheme="minorEastAsia"/>
          <w:lang w:val="ru-RU"/>
        </w:rPr>
        <w:t>10</w:t>
      </w:r>
      <w:r>
        <w:rPr>
          <w:rFonts w:eastAsiaTheme="minorEastAsia"/>
        </w:rPr>
        <w:t xml:space="preserve"> В, так как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U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вых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>=</w:t>
      </w:r>
      <w:r>
        <w:rPr>
          <w:rFonts w:hint="default" w:eastAsiaTheme="minorEastAsia"/>
          <w:lang w:val="ru-RU"/>
        </w:rPr>
        <w:t>10</w:t>
      </w:r>
      <w:r>
        <w:rPr>
          <w:rFonts w:eastAsiaTheme="minorEastAsia"/>
        </w:rPr>
        <w:t xml:space="preserve"> В. Рассчитаем сопротивление ограничивающего резистора:</w:t>
      </w:r>
    </w:p>
    <w:p>
      <w:pPr>
        <w:spacing w:before="240"/>
        <w:rPr>
          <w:rFonts w:eastAsiaTheme="minorEastAsia"/>
          <w:iCs/>
        </w:rPr>
      </w:pPr>
      <m:oMath>
        <m:r>
          <m:rPr/>
          <w:rPr>
            <w:rFonts w:ascii="Cambria Math" w:hAnsi="Cambria Math"/>
            <w:lang w:val="en-US"/>
          </w:rPr>
          <m:t>R</m:t>
        </m:r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ст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ст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н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ru-RU"/>
              </w:rPr>
              <m:t>0,025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ascii="Cambria Math" w:hAnsi="Cambria Math"/>
          </w:rPr>
          <m:t>≈</m:t>
        </m:r>
        <m:r>
          <m:rPr/>
          <w:rPr>
            <w:rFonts w:hint="default" w:ascii="Cambria Math" w:hAnsi="Cambria Math"/>
            <w:lang w:val="ru-RU"/>
          </w:rPr>
          <m:t>400</m:t>
        </m:r>
        <m:r>
          <m:rPr/>
          <w:rPr>
            <w:rFonts w:ascii="Cambria Math" w:hAnsi="Cambria Math"/>
          </w:rPr>
          <m:t xml:space="preserve"> Ом</m:t>
        </m:r>
      </m:oMath>
      <w:r>
        <w:rPr>
          <w:rFonts w:eastAsiaTheme="minorEastAsia"/>
          <w:iCs/>
        </w:rPr>
        <w:t xml:space="preserve"> =&gt; выберем из ряда Е24 </w:t>
      </w:r>
      <m:oMath>
        <m:r>
          <m:rPr/>
          <w:rPr>
            <w:rFonts w:ascii="Cambria Math" w:hAnsi="Cambria Math" w:eastAsiaTheme="minorEastAsia"/>
          </w:rPr>
          <m:t>R=</m:t>
        </m:r>
        <m:r>
          <m:rPr/>
          <w:rPr>
            <w:rFonts w:hint="default" w:ascii="Cambria Math" w:hAnsi="Cambria Math" w:eastAsiaTheme="minorEastAsia"/>
            <w:lang w:val="ru-RU"/>
          </w:rPr>
          <m:t>430</m:t>
        </m:r>
        <m:r>
          <m:rPr/>
          <w:rPr>
            <w:rFonts w:ascii="Cambria Math" w:hAnsi="Cambria Math" w:eastAsiaTheme="minorEastAsia"/>
          </w:rPr>
          <m:t xml:space="preserve"> Ом</m:t>
        </m:r>
      </m:oMath>
      <w:r>
        <w:rPr>
          <w:rFonts w:eastAsiaTheme="minorEastAsia"/>
          <w:iCs/>
        </w:rPr>
        <w:t>.</w:t>
      </w:r>
    </w:p>
    <w:p>
      <w:pPr>
        <w:spacing w:before="240"/>
      </w:pPr>
      <w:r>
        <w:t>Мощность, выделяемая на резисторе:</w:t>
      </w:r>
    </w:p>
    <w:p>
      <w:pPr>
        <w:spacing w:before="24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вх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вх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вых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ст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н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0,125</m:t>
        </m:r>
        <m:r>
          <m:rPr/>
          <w:rPr>
            <w:rFonts w:ascii="Cambria Math" w:hAnsi="Cambria Math"/>
          </w:rPr>
          <m:t xml:space="preserve"> Вт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=&gt; резистор подходит, так как существуют резисторы 180 Ом, 1 Вт.</w:t>
      </w:r>
    </w:p>
    <w:p>
      <w:pPr>
        <w:spacing w:before="24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Максимальный ток через стабилитрон</w:t>
      </w:r>
      <w:r>
        <w:rPr>
          <w:rFonts w:eastAsiaTheme="minorEastAsia"/>
          <w:iCs/>
          <w:lang w:val="en-US"/>
        </w:rPr>
        <w:t>:</w:t>
      </w:r>
    </w:p>
    <w:p>
      <w:pPr>
        <w:spacing w:before="24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ст макс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ст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вх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27</m:t>
          </m:r>
          <m:r>
            <m:rPr/>
            <w:rPr>
              <w:rFonts w:ascii="Cambria Math" w:hAnsi="Cambria Math"/>
              <w:lang w:val="en-US"/>
            </w:rPr>
            <m:t xml:space="preserve"> мА</m:t>
          </m:r>
        </m:oMath>
      </m:oMathPara>
    </w:p>
    <w:p>
      <w:pPr>
        <w:spacing w:before="2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ст мин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ст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−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вх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 xml:space="preserve">= </m:t>
          </m:r>
          <m:r>
            <m:rPr/>
            <w:rPr>
              <w:rFonts w:hint="default" w:ascii="Cambria Math" w:hAnsi="Cambria Math"/>
              <w:lang w:val="ru-RU"/>
            </w:rPr>
            <m:t>7</m:t>
          </m:r>
          <m:r>
            <m:rPr/>
            <w:rPr>
              <w:rFonts w:ascii="Cambria Math" w:hAnsi="Cambria Math"/>
            </w:rPr>
            <m:t>мА</m:t>
          </m:r>
        </m:oMath>
      </m:oMathPara>
    </w:p>
    <w:p>
      <w:r>
        <w:t>У кремниевых диодов, включенных в прямом направлении, ТКН</w:t>
      </w:r>
      <w:r>
        <w:rPr>
          <w:vertAlign w:val="subscript"/>
        </w:rPr>
        <w:t>д</w:t>
      </w:r>
      <w:r>
        <w:t xml:space="preserve"> </w:t>
      </w:r>
      <w:r>
        <w:rPr/>
        <w:sym w:font="Symbol" w:char="F0BB"/>
      </w:r>
      <w:r>
        <w:t xml:space="preserve"> </w:t>
      </w:r>
      <w:r>
        <w:br w:type="textWrapping"/>
      </w:r>
      <w:r>
        <w:rPr/>
        <w:sym w:font="Symbol" w:char="F0BB"/>
      </w:r>
      <w:r>
        <w:t xml:space="preserve"> –1,5 · 10</w:t>
      </w:r>
      <w:r>
        <w:rPr>
          <w:vertAlign w:val="superscript"/>
        </w:rPr>
        <w:t>–3</w:t>
      </w:r>
      <w:r>
        <w:t xml:space="preserve"> В/К. Стабилитрон и термокомпенсирующие диоды должны находиться в одинаковых температурных условиях.</w:t>
      </w:r>
    </w:p>
    <w:p>
      <w:r>
        <w:t xml:space="preserve">Изменение напряжения стабилитрона в заданном диапазоне температур </w:t>
      </w:r>
      <w:r>
        <w:rPr/>
        <w:sym w:font="Symbol" w:char="F044"/>
      </w:r>
      <w:r>
        <w:rPr>
          <w:i/>
          <w:iCs/>
        </w:rPr>
        <w:t>Т</w:t>
      </w:r>
      <w:r>
        <w:t>:</w:t>
      </w:r>
    </w:p>
    <w:p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=ТКН</m:t>
          </m:r>
          <m:r>
            <m:rPr/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/>
            <w:rPr>
              <w:rFonts w:ascii="Cambria Math" w:hAnsi="Cambria Math"/>
              <w:lang w:val="en-US"/>
            </w:rPr>
            <m:t>T=</m:t>
          </m:r>
          <m:r>
            <m:rPr/>
            <w:rPr>
              <w:rFonts w:ascii="Cambria Math" w:hAnsi="Cambria Math"/>
            </w:rPr>
            <m:t>−1.5∙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∙</m:t>
          </m:r>
          <m:r>
            <m:rPr/>
            <w:rPr>
              <w:rFonts w:hint="default" w:ascii="Cambria Math" w:hAnsi="Cambria Math"/>
              <w:lang w:val="ru-RU"/>
            </w:rPr>
            <m:t>−40</m:t>
          </m:r>
          <m:r>
            <m:rPr/>
            <w:rPr>
              <w:rFonts w:ascii="Cambria Math" w:hAnsi="Cambria Math"/>
            </w:rPr>
            <m:t>≈</m:t>
          </m:r>
          <m:r>
            <m:rPr/>
            <w:rPr>
              <w:rFonts w:hint="default" w:ascii="Cambria Math" w:hAnsi="Cambria Math"/>
              <w:lang w:val="ru-RU"/>
            </w:rPr>
            <m:t>0,06</m:t>
          </m:r>
          <m:r>
            <m:rPr/>
            <w:rPr>
              <w:rFonts w:ascii="Cambria Math" w:hAnsi="Cambria Math" w:eastAsiaTheme="minorEastAsia"/>
            </w:rPr>
            <m:t xml:space="preserve"> В</m:t>
          </m:r>
        </m:oMath>
      </m:oMathPara>
    </w:p>
    <w:p>
      <w:pPr>
        <w:rPr>
          <w:rFonts w:cs="Times New Roman"/>
        </w:rPr>
      </w:pPr>
      <w:r>
        <w:rPr>
          <w:rFonts w:cs="Times New Roman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lang w:val="en-US"/>
              </w:rPr>
              <m:t>U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вых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lang w:val="en-US"/>
              </w:rPr>
              <m:t>U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ст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lang w:val="en-US"/>
              </w:rPr>
              <m:t>U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ст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</w:rPr>
          <m:t>=?+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?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m:rPr/>
          <w:rPr>
            <w:rFonts w:ascii="Cambria Math" w:hAnsi="Cambria Math" w:cs="Times New Roman" w:eastAsiaTheme="minorEastAsia"/>
          </w:rPr>
          <m:t>=? В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находится в заданных пределах, расчет закончен. </w:t>
      </w:r>
    </w:p>
    <w:p>
      <w:pPr>
        <w:rPr>
          <w:rFonts w:cs="Times New Roman"/>
          <w:i/>
        </w:rPr>
      </w:pPr>
      <w:r>
        <w:rPr>
          <w:rFonts w:cs="Times New Roman" w:eastAsiaTheme="minorEastAsia"/>
        </w:rPr>
        <w:tab/>
      </w:r>
    </w:p>
    <w:p>
      <w:pPr>
        <w:ind w:firstLine="0"/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72D0C"/>
    <w:rsid w:val="00082DA5"/>
    <w:rsid w:val="000B2DE7"/>
    <w:rsid w:val="00174402"/>
    <w:rsid w:val="001B0BA4"/>
    <w:rsid w:val="001C1B04"/>
    <w:rsid w:val="00226BE6"/>
    <w:rsid w:val="00241B0D"/>
    <w:rsid w:val="00247A54"/>
    <w:rsid w:val="002C4085"/>
    <w:rsid w:val="0050341C"/>
    <w:rsid w:val="00646920"/>
    <w:rsid w:val="0065032E"/>
    <w:rsid w:val="006626B2"/>
    <w:rsid w:val="007122F6"/>
    <w:rsid w:val="0072565A"/>
    <w:rsid w:val="00787518"/>
    <w:rsid w:val="00787868"/>
    <w:rsid w:val="007A1FA7"/>
    <w:rsid w:val="007E37DA"/>
    <w:rsid w:val="00892709"/>
    <w:rsid w:val="008B7880"/>
    <w:rsid w:val="00900E75"/>
    <w:rsid w:val="009050EE"/>
    <w:rsid w:val="009065AF"/>
    <w:rsid w:val="00A36B00"/>
    <w:rsid w:val="00A57B7B"/>
    <w:rsid w:val="00AA1698"/>
    <w:rsid w:val="00AE1792"/>
    <w:rsid w:val="00B11F0F"/>
    <w:rsid w:val="00B33EF0"/>
    <w:rsid w:val="00B53E99"/>
    <w:rsid w:val="00C03E40"/>
    <w:rsid w:val="00C51119"/>
    <w:rsid w:val="00C61D2C"/>
    <w:rsid w:val="00CF5079"/>
    <w:rsid w:val="00D03E61"/>
    <w:rsid w:val="00DD6868"/>
    <w:rsid w:val="00E17845"/>
    <w:rsid w:val="00E445BB"/>
    <w:rsid w:val="00E57077"/>
    <w:rsid w:val="00E85CD2"/>
    <w:rsid w:val="00EA2F16"/>
    <w:rsid w:val="00F357B9"/>
    <w:rsid w:val="00F56D71"/>
    <w:rsid w:val="00F9166D"/>
    <w:rsid w:val="00FD5912"/>
    <w:rsid w:val="0FB118ED"/>
    <w:rsid w:val="7AB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Дз заголовок Знак"/>
    <w:basedOn w:val="2"/>
    <w:link w:val="7"/>
    <w:locked/>
    <w:uiPriority w:val="0"/>
    <w:rPr>
      <w:rFonts w:ascii="Times New Roman" w:hAnsi="Times New Roman" w:cs="Times New Roman"/>
      <w:sz w:val="28"/>
    </w:rPr>
  </w:style>
  <w:style w:type="paragraph" w:customStyle="1" w:styleId="7">
    <w:name w:val="Дз заголовок"/>
    <w:basedOn w:val="1"/>
    <w:link w:val="6"/>
    <w:qFormat/>
    <w:uiPriority w:val="0"/>
    <w:pPr>
      <w:spacing w:line="254" w:lineRule="auto"/>
      <w:jc w:val="center"/>
    </w:pPr>
    <w:rPr>
      <w:rFonts w:cs="Times New Roman"/>
    </w:r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340</Words>
  <Characters>1942</Characters>
  <Lines>16</Lines>
  <Paragraphs>4</Paragraphs>
  <TotalTime>15</TotalTime>
  <ScaleCrop>false</ScaleCrop>
  <LinksUpToDate>false</LinksUpToDate>
  <CharactersWithSpaces>2278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stepanfilimonov</cp:lastModifiedBy>
  <dcterms:modified xsi:type="dcterms:W3CDTF">2023-09-29T14:03:36Z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9EAF8F4F30E04E5B82976B1D0C522BBB_12</vt:lpwstr>
  </property>
</Properties>
</file>