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</w:pPr>
      <w:r>
        <w:t>Московский государственный технический университет им. Н.Э. Баумана</w:t>
      </w:r>
    </w:p>
    <w:p>
      <w:pPr>
        <w:pStyle w:val="24"/>
      </w:pPr>
      <w:r>
        <w:t>Факультет «Радиоэлектроника и лазерная техника (РЛ)»</w:t>
      </w:r>
    </w:p>
    <w:p>
      <w:pPr>
        <w:pStyle w:val="24"/>
        <w:spacing w:after="0"/>
      </w:pPr>
      <w:r>
        <w:t>Кафедра «Технология приборостроения (РЛ6)»</w:t>
      </w:r>
    </w:p>
    <w:p>
      <w:pPr>
        <w:pStyle w:val="24"/>
        <w:spacing w:after="0"/>
        <w:ind w:left="1134" w:hanging="1134"/>
      </w:pPr>
      <w:r>
        <mc:AlternateContent>
          <mc:Choice Requires="wps">
            <w:drawing>
              <wp:inline distT="0" distB="0" distL="114300" distR="114300">
                <wp:extent cx="6921500" cy="42545"/>
                <wp:effectExtent l="0" t="4445" r="3175" b="10160"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lIns="91440" tIns="45720" rIns="91440" bIns="45720"/>
                    </wps:wsp>
                  </a:graphicData>
                </a:graphic>
              </wp:inline>
            </w:drawing>
          </mc:Choice>
          <mc:Fallback>
            <w:pict>
              <v:line id="Picture 1" o:spid="_x0000_s1026" o:spt="20" style="height:3.35pt;width:545pt;" filled="f" stroked="t" coordsize="21600,21600" o:gfxdata="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BIlO3RAAAABAEAAA8AAAAAAAAAAQAgAAAAIgAAAGRycy9kb3ducmV2LnhtbFBL&#10;AQIUABQAAAAIAIdO4kCAA4ys/QEAADMEAAAOAAAAAAAAAAEAIAAAACABAABkcnMvZTJvRG9jLnht&#10;bFBLBQYAAAAABgAGAFkBAACPBQAAAAA=&#10;">
                <v:fill on="f" focussize="0,0"/>
                <v:stroke weight="0.5pt" color="#000000 [3229]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  <w:rPr>
          <w:rFonts w:hint="default"/>
          <w:lang w:val="ru-RU"/>
        </w:rPr>
      </w:pPr>
      <w:r>
        <w:t>Занятие №</w:t>
      </w:r>
      <w:r>
        <w:rPr>
          <w:rFonts w:hint="default"/>
          <w:lang w:val="ru-RU"/>
        </w:rPr>
        <w:t>4</w:t>
      </w:r>
    </w:p>
    <w:p>
      <w:pPr>
        <w:pStyle w:val="24"/>
      </w:pPr>
      <w:r>
        <w:t>по дисциплине «Основы конструирования и технологии производства радиоэлектро</w:t>
      </w:r>
      <w:bookmarkStart w:id="0" w:name="_GoBack"/>
      <w:r>
        <w:t>нных средств</w:t>
      </w:r>
      <w:bookmarkEnd w:id="0"/>
      <w:r>
        <w:t>»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  <w:r>
        <w:t>Выполнил ст. группы РЛ6-71</w:t>
      </w:r>
    </w:p>
    <w:p>
      <w:pPr>
        <w:pStyle w:val="24"/>
      </w:pPr>
      <w:r>
        <w:t>Филимонов С. В.</w:t>
      </w:r>
    </w:p>
    <w:p>
      <w:pPr>
        <w:pStyle w:val="24"/>
      </w:pPr>
    </w:p>
    <w:p>
      <w:pPr>
        <w:pStyle w:val="24"/>
      </w:pPr>
      <w:r>
        <w:t>Пр</w:t>
      </w:r>
      <w:r>
        <w:rPr>
          <w:rStyle w:val="9"/>
          <w:i w:val="0"/>
        </w:rPr>
        <w:t>еподаватель</w:t>
      </w:r>
      <w:r>
        <w:rPr>
          <w:rStyle w:val="9"/>
        </w:rPr>
        <w:t xml:space="preserve"> </w:t>
      </w:r>
      <w:r>
        <w:t>Руденко Н.Р.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  <w:rPr>
          <w:rStyle w:val="9"/>
          <w:i w:val="0"/>
        </w:rPr>
      </w:pPr>
    </w:p>
    <w:p>
      <w:pPr>
        <w:pStyle w:val="24"/>
        <w:rPr>
          <w:rStyle w:val="9"/>
          <w:i w:val="0"/>
        </w:rPr>
      </w:pPr>
    </w:p>
    <w:p>
      <w:pPr>
        <w:pStyle w:val="24"/>
        <w:rPr>
          <w:rStyle w:val="9"/>
          <w:i w:val="0"/>
        </w:rPr>
      </w:pPr>
    </w:p>
    <w:p>
      <w:pPr>
        <w:pStyle w:val="24"/>
      </w:pPr>
    </w:p>
    <w:p>
      <w:pPr>
        <w:pStyle w:val="24"/>
      </w:pPr>
    </w:p>
    <w:p>
      <w:pPr>
        <w:pStyle w:val="24"/>
      </w:pPr>
      <w:r>
        <w:t>Москва, 2023</w:t>
      </w:r>
    </w:p>
    <w:p>
      <w:pPr>
        <w:pStyle w:val="24"/>
      </w:pPr>
    </w:p>
    <w:p>
      <w:pPr>
        <w:tabs>
          <w:tab w:val="left" w:pos="381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 Собрать схему. К точке 1 подключить источник синусоидального сигнала с амплитудой сигнала 5 В и частотой 50 Гц. К точке 2 подключить один из каналов осциллографа, другой канал подключить к выходу «+» источника синусоидального сигнала. Включить схему.</w:t>
      </w:r>
    </w:p>
    <w:p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tabs>
          <w:tab w:val="left" w:pos="3810"/>
        </w:tabs>
        <w:spacing w:after="0" w:line="240" w:lineRule="auto"/>
        <w:ind w:left="-540" w:firstLine="9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drawing>
          <wp:inline distT="0" distB="0" distL="114300" distR="114300">
            <wp:extent cx="5937885" cy="2851785"/>
            <wp:effectExtent l="0" t="0" r="5715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Зарисовать с экрана осциллографа графики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входного и выходного напряжений.</w:t>
      </w:r>
    </w:p>
    <w:p>
      <w:pPr>
        <w:numPr>
          <w:numId w:val="0"/>
        </w:numPr>
        <w:tabs>
          <w:tab w:val="left" w:pos="3810"/>
        </w:tabs>
        <w:spacing w:after="0" w:line="240" w:lineRule="auto"/>
        <w:ind w:left="360" w:leftChars="0" w:right="0" w:right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drawing>
          <wp:inline distT="0" distB="0" distL="114300" distR="114300">
            <wp:extent cx="3846195" cy="2955925"/>
            <wp:effectExtent l="0" t="0" r="1905" b="635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3. Исследовать влияние номинала нагрузки на форму выходного напряжения:</w:t>
      </w:r>
    </w:p>
    <w:p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383"/>
        <w:gridCol w:w="1482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100к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100М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вых, В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60</w:t>
            </w:r>
            <w:r>
              <w:rPr>
                <w:rFonts w:hint="default" w:eastAsia="Times New Roman" w:cs="Times New Roman"/>
                <w:sz w:val="28"/>
                <w:szCs w:val="28"/>
                <w:lang w:val="ru-RU" w:eastAsia="ru-RU"/>
              </w:rPr>
              <w:t>м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4.6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4.7</w:t>
            </w:r>
          </w:p>
        </w:tc>
      </w:tr>
    </w:tbl>
    <w:p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tabs>
          <w:tab w:val="left" w:pos="3810"/>
        </w:tabs>
        <w:spacing w:after="0" w:line="240" w:lineRule="auto"/>
        <w:ind w:left="-540" w:firstLine="90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drawing>
          <wp:inline distT="0" distB="0" distL="114300" distR="114300">
            <wp:extent cx="3190875" cy="3190875"/>
            <wp:effectExtent l="0" t="0" r="0" b="0"/>
            <wp:docPr id="3" name="Изображение 3" descr="Rudenko_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Rudenko_4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810"/>
        </w:tabs>
        <w:spacing w:after="0" w:line="240" w:lineRule="auto"/>
        <w:ind w:right="0" w:rightChars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Установить начальные номиналы. Исследовать влияние пульсаций входного напряжения на амплитуду выходного:</w:t>
      </w:r>
    </w:p>
    <w:p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Кст= (∆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вх/ ∆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вых )*(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вых /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вх).</w:t>
      </w:r>
    </w:p>
    <w:p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608"/>
        <w:gridCol w:w="1575"/>
        <w:gridCol w:w="1575"/>
        <w:gridCol w:w="1575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8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вх, В</w:t>
            </w:r>
          </w:p>
        </w:tc>
        <w:tc>
          <w:tcPr>
            <w:tcW w:w="1728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вых, В</w:t>
            </w:r>
          </w:p>
        </w:tc>
        <w:tc>
          <w:tcPr>
            <w:tcW w:w="1728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412m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1,33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2,76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3,72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4,7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hint="default" w:eastAsia="Times New Roman" w:cs="Times New Roman"/>
                <w:sz w:val="28"/>
                <w:szCs w:val="28"/>
                <w:lang w:val="ru-RU" w:eastAsia="ru-RU"/>
              </w:rPr>
              <w:t>ст</w:t>
            </w:r>
          </w:p>
        </w:tc>
        <w:tc>
          <w:tcPr>
            <w:tcW w:w="1728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0,44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0,72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0,98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0,99</w:t>
            </w:r>
          </w:p>
        </w:tc>
        <w:tc>
          <w:tcPr>
            <w:tcW w:w="1729" w:type="dxa"/>
          </w:tcPr>
          <w:p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1,007</w:t>
            </w:r>
          </w:p>
        </w:tc>
      </w:tr>
    </w:tbl>
    <w:p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tabs>
          <w:tab w:val="left" w:pos="3810"/>
        </w:tabs>
        <w:spacing w:after="0" w:line="240" w:lineRule="auto"/>
        <w:ind w:left="-540" w:firstLine="9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drawing>
          <wp:inline distT="0" distB="0" distL="114300" distR="114300">
            <wp:extent cx="3399790" cy="3399790"/>
            <wp:effectExtent l="0" t="0" r="635" b="635"/>
            <wp:docPr id="4" name="Изображение 4" descr="Rudenko_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Rudenko_4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Исходные данные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2.1 Максимальный ток нагрузки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Нmax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(0.5 + 0.1*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= 1.5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]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2.2 Выходное (стабилизированное) напряжение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ном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0,6*(42 -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= 19.2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]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2.3 Диапазон изменения входных напряжений 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1,2*(42 - N) В =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38.4 [</w:t>
      </w:r>
      <w:r>
        <w:rPr>
          <w:rFonts w:hint="default" w:eastAsia="Times New Roman" w:cs="Times New Roman"/>
          <w:sz w:val="24"/>
          <w:szCs w:val="24"/>
          <w:lang w:val="ru-RU" w:eastAsia="ru-RU"/>
        </w:rPr>
        <w:t>В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]</w:t>
      </w:r>
    </w:p>
    <w:p>
      <w:pPr>
        <w:spacing w:before="100" w:beforeAutospacing="1" w:after="100" w:afterAutospacing="1" w:line="240" w:lineRule="auto"/>
        <w:rPr>
          <w:rFonts w:hint="default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0,8*(42 - N) В =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25.6 [</w:t>
      </w:r>
      <w:r>
        <w:rPr>
          <w:rFonts w:hint="default" w:eastAsia="Times New Roman" w:cs="Times New Roman"/>
          <w:sz w:val="24"/>
          <w:szCs w:val="24"/>
          <w:lang w:val="ru-RU" w:eastAsia="ru-RU"/>
        </w:rPr>
        <w:t>В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]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ном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=36.5[B]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вх.ном=(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макс-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)/2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= (38.4 - 25.6)/2 = 6.4 [</w:t>
      </w:r>
      <w:r>
        <w:rPr>
          <w:rFonts w:hint="default" w:eastAsia="Times New Roman" w:cs="Times New Roman"/>
          <w:sz w:val="24"/>
          <w:szCs w:val="24"/>
          <w:lang w:val="ru-RU" w:eastAsia="ru-RU"/>
        </w:rPr>
        <w:t>В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]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2.4 Требуемый коэффициент стабилизации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8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2.5 Определение U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и U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из К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vertAlign w:val="subscript"/>
          <w:lang w:eastAsia="ru-RU"/>
        </w:rPr>
        <w:t>ст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)*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ном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/((U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)*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ном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Из вышеприведенного выражения определим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)=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)*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ном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/(К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ном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)= (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38.4 - 25.6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)*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19.2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/(8*36.5)=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0.84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Теперь найдем значения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ном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+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)/2,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ном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)/2.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макс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19.2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0.84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/2=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19.62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мин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19.2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0.84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/2=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18,78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Порядок расчета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3.1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Определение параметров и выбор регулирующего транзистора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3.1.1 Максимальные напряжения коллектор-эмиттер VT1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Найдем из выражений: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КЭ1max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, В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КЭ1max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38.4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18,78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=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19.62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КЭ1имп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, В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КЭ1имп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38.4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3.1.2 Максимальный ток коллектора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максимальный ток коллектора с достаточной точностью будет равен максимальному току нагрузки: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 xml:space="preserve">Нmax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А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1.5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А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3.1.3 Максимальная мощность, рассеиваемая на транзисторе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К1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КЭ1max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*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, Вт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К1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19.62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1.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5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29.42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Вт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3.1.4 Выбор транзистора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 полученным (в пунктах 3.1.2, 3.1.2, 3.1.2) данным, пользуясь приложением 1, выбираем транзистор VT1 =(h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21Э1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желательно выбирать с большим значением, чтобы получить более высокий коэффициент стабилизации и снизить мощность, потребляемую по цепям управления и, следовательно, увеличить КПД устройства). Выбираем 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3"/>
        <w:gridCol w:w="1658"/>
        <w:gridCol w:w="1513"/>
        <w:gridCol w:w="1695"/>
        <w:gridCol w:w="1147"/>
        <w:gridCol w:w="1183"/>
        <w:gridCol w:w="1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6"/>
          <w:wAfter w:w="3780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1" w:type="dxa"/>
          <w:tblCellSpacing w:w="15" w:type="dxa"/>
        </w:trPr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прибора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Кmax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 Вт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Кmax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 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КЭmax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21Э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КТ8</w:t>
            </w:r>
            <w:r>
              <w:rPr>
                <w:rFonts w:hint="default" w:eastAsia="Times New Roman" w:cs="Times New Roman"/>
                <w:sz w:val="24"/>
                <w:szCs w:val="24"/>
                <w:lang w:val="en-US" w:eastAsia="ru-RU"/>
              </w:rPr>
              <w:t>01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Примечание 1.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Все параметры выбранного транзистора должны быть не менее рассчитанных. Для увеличения надежности работы стабилизатора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желательно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, чтобы максимально допустимые параметры выбранного транзистора были в 1,5-3 раза больше рассчитанных значений. Выбор транзистора значительно большей мощности, чем необходимо, приводит к увеличению габаритов и стоимости стабилизатора, а так же более мощные транзисторы имеют, как правило, меньший коэффициент усиления, что в итоге приведет к уменьшению коэффициента стабилизации и КПД всего устройства в целом, а также увеличит стоимость стабилизатора.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3.2 Расчет резистора R1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3.2.1 расчет и определение номинала резистора R1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- 0,6)/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 xml:space="preserve">Б1max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где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рассчитано в пункте 5.3.1.б,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Б1max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К1max</w:t>
      </w:r>
      <w:r>
        <w:rPr>
          <w:rFonts w:hint="default" w:eastAsia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(h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21Э1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+ 1),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Б1max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=1.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/(25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1)=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0,057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=(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25.6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19.62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0.6)/ 0.0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57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= 101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21Э1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берется минимальное значение для выбранного транзистора.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 полученному значению R1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из ряда Е12 или Е24 выбираем ближайшее меньшее значение номинала резистора R1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R1=150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3.2.2 Расчет максимальной мощности рассеяния резистора R1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P 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R1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- 0,6 )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R1 , Вт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P 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R1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38.4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18,78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0.6)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/150=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2.4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Вт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 полученному значению P 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R1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выбираем ближайшее большее значение мощности резистора из стандартного ряда: 0,065Вт, 0,125Вт, 0,25Вт, 0,5Вт, 1Вт, 2Вт, 5Вт.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P 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R1 max=</w:t>
      </w:r>
      <w:r>
        <w:rPr>
          <w:rFonts w:hint="default" w:eastAsia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5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Вт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3.3 Определение параметров и выбор стабилитрона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3.3.1 Расчет рабочего напряжения стабилитрона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- 2, В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19.62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2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62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3.3.2 Расчет максимального тока стабилитрона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/ R1, А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38.4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)/150 =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0,14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3.3.3 Выбор стабилитрона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Из приложения 2 выбираем подходящий стабилитрон VD, удовлетворяющий полученным значениям напряжения стабилизации и с максимальным током стабилизации не менее рассчитанного в пункте 3.2.2.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5"/>
        <w:gridCol w:w="1653"/>
        <w:gridCol w:w="1263"/>
        <w:gridCol w:w="1317"/>
        <w:gridCol w:w="1143"/>
        <w:gridCol w:w="1183"/>
        <w:gridCol w:w="1009"/>
        <w:gridCol w:w="82"/>
      </w:tblGrid>
      <w:tr>
        <w:trPr>
          <w:gridAfter w:val="7"/>
          <w:wAfter w:w="3887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855" w:type="dxa"/>
          <w:tblCellSpacing w:w="15" w:type="dxa"/>
        </w:trPr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прибора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ст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, В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ст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, мА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ст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, Ом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номинал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КС51</w:t>
            </w:r>
            <w:r>
              <w:rPr>
                <w:rFonts w:hint="default" w:eastAsia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hint="default"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hint="default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3.4 Расчет резистора R2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)/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19.62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18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0.0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1600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Используя полученное значение R2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из ряда Е24 выбираем ближайшее меньшее значение номинала резистора R2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00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Примечание 2.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Расчет мощности рассеяния резистора R2 не производится, поскольку I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eastAsia="ru-RU"/>
        </w:rPr>
        <w:t>VD min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у большинства маломощных стабилитронов не превышает 5мА и мощность рассеяния этого резистора будет не более 2В*5мА=10мВт=0,01Вт, а минимальная мощность выпускаемых резисторов 0,065Вт.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3.5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Определение параметров и выбор транзистора VT2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3.5.1 Максимальное напряжение коллектор-эмиттер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Определяется по формуле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КЭ2max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+ 0, 6 -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), В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 xml:space="preserve">КЭ2max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 (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19.62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0.6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=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5.22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3.5.2 Определение максимального рабочего тока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, А ,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где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определено в пункте 3.3.2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0,14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А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3.5.3 Расчет максимальной рассеиваемой мощности транзистора VT2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К2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КЭ2max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*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, Вт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К2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5.22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0,14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0.73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Вт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3.5.4 Выбор транзистора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 полученным (в пунктах 3.5.1, 3.5.2, 3.5.3) данным и, пользуясь приложением 3, выбираем транзистор VT2 (h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21Э2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желательно выбирать с большим значением, чтобы получить большой коэффициент стабилизации).</w:t>
      </w:r>
    </w:p>
    <w:tbl>
      <w:tblPr>
        <w:tblStyle w:val="8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6"/>
        <w:gridCol w:w="1719"/>
        <w:gridCol w:w="1591"/>
        <w:gridCol w:w="1653"/>
        <w:gridCol w:w="1147"/>
        <w:gridCol w:w="1183"/>
        <w:gridCol w:w="1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6"/>
          <w:wAfter w:w="4084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1" w:type="dxa"/>
          <w:tblCellSpacing w:w="15" w:type="dxa"/>
        </w:trPr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Тип прибора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Кmax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 мВт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Кmax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 мА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КЭmax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21Э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КТ310</w:t>
            </w:r>
            <w:r>
              <w:rPr>
                <w:rFonts w:hint="default" w:eastAsia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3.6 Расчет делителя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Расчет производится с учетом технологического разброса параметров стабилитронов и необходимого диапазона установки выходных напряжений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3.6.1 Расчет тока делителя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дел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5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Б2max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, А , где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Б2max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/ (h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21Э2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+ 1).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дел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5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0.00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=0.0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А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Б2max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0,14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(100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1)=0.001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А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3.6.2 Расчет резистора R4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/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дел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0.0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101 =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99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 рассчитанному значению R4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из ряда Е12 или Е24 выбираем ближайшее меньшее значение номинала резистора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R4=1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0 Ом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3.6.3 Расчет резистора R3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- 0,6 -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) /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дел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(21.0674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0.6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20)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/ 0.0089=52.5168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 рассчитанному значению R3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из ряда Е12 или Е24 выбираем ближайшее меньшее значение номинала резистора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R3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100 Ом </w:t>
      </w:r>
    </w:p>
    <w:p>
      <w:p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3.6.4 Расчет резистора R5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R5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/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дел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- R3 - R4,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R5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=(22.1326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0.0089)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100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150=2236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 рассчитанному значению R5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расч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из ряда Е12 или Е24 выбираем ближайшее большее значение номинала резистора R5, чтобы диапазон подстройки выходного напряжения был не меньше расчетного.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R5=2400 Ом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3.7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Расчет коэффициента стабилизации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 средн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* R1 / 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* ( R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 R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Э2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)( 1 + 1/ h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21Э2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),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где R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Э2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1 Ом.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Подставляя значение R1 из п. 5.3.2.а и учитывая, что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К1max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= 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Нmax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получаем: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</w:t>
      </w:r>
      <w:r>
        <w:rPr>
          <w:rFonts w:hint="default" w:eastAsia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 средн</w:t>
      </w:r>
      <w:r>
        <w:rPr>
          <w:rFonts w:hint="default" w:eastAsia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 min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вых 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-0,6)*(h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21Э1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+1)/(I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Нmax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*U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вх.max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(R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VD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+1)(1+1/h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21Э2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ст</w:t>
      </w:r>
      <w:r>
        <w:rPr>
          <w:rFonts w:hint="default" w:eastAsia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18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(28.8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22.1326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0.6)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(25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1)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(1.1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43.2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(25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1)(1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1/100))= =20.2755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&gt;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8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Примечание 3.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Из приведенных выражений видно, что: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а) при увеличении h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eastAsia="ru-RU"/>
        </w:rPr>
        <w:t>21Э1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регулирующего транзистора растет R1 и К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eastAsia="ru-RU"/>
        </w:rPr>
        <w:t>ст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увеличивается;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б) при уменьшении дифференциального сопротивления стабилитрона (R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eastAsia="ru-RU"/>
        </w:rPr>
        <w:t>VD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) К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eastAsia="ru-RU"/>
        </w:rPr>
        <w:t>ст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увеличивается.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Для получения большего значения К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eastAsia="ru-RU"/>
        </w:rPr>
        <w:t>ст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необходимо выбирать регулирующий транзистор с большим коэффициентом усиления, а стабилитрон надо брать с наименьшим дифференциальным сопротивлением.</w:t>
      </w:r>
    </w:p>
    <w:p>
      <w:pPr>
        <w:spacing w:before="100" w:beforeAutospacing="1" w:after="100" w:afterAutospacing="1" w:line="240" w:lineRule="auto"/>
        <w:ind w:left="0" w:leftChars="0" w:firstLine="0" w:firstLineChars="0"/>
      </w:pPr>
    </w:p>
    <w:sectPr>
      <w:pgSz w:w="11906" w:h="16838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F6E51"/>
    <w:multiLevelType w:val="singleLevel"/>
    <w:tmpl w:val="8B2F6E5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9A40A2"/>
    <w:rsid w:val="40251013"/>
    <w:rsid w:val="5C7C68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Asci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before="0" w:after="160" w:line="264" w:lineRule="auto"/>
      <w:ind w:left="0" w:right="0" w:firstLine="709"/>
      <w:jc w:val="both"/>
    </w:pPr>
    <w:rPr>
      <w:rFonts w:ascii="Times New Roman" w:hAnsi="Times New Roman" w:eastAsiaTheme="minorEastAsia" w:cstheme="minorBidi"/>
      <w:color w:val="000000"/>
      <w:spacing w:val="0"/>
      <w:sz w:val="28"/>
    </w:rPr>
  </w:style>
  <w:style w:type="paragraph" w:styleId="2">
    <w:name w:val="heading 1"/>
    <w:next w:val="1"/>
    <w:qFormat/>
    <w:uiPriority w:val="9"/>
    <w:pPr>
      <w:spacing w:before="120" w:after="120" w:line="264" w:lineRule="auto"/>
      <w:ind w:left="0" w:right="0" w:firstLine="0"/>
      <w:jc w:val="both"/>
      <w:outlineLvl w:val="0"/>
    </w:pPr>
    <w:rPr>
      <w:rFonts w:ascii="XO Thames" w:hAnsi="XO Thames" w:eastAsiaTheme="minorEastAsia" w:cstheme="minorBidi"/>
      <w:b/>
      <w:color w:val="000000"/>
      <w:spacing w:val="0"/>
      <w:sz w:val="32"/>
    </w:rPr>
  </w:style>
  <w:style w:type="paragraph" w:styleId="3">
    <w:name w:val="heading 2"/>
    <w:next w:val="1"/>
    <w:qFormat/>
    <w:uiPriority w:val="9"/>
    <w:pPr>
      <w:spacing w:before="120" w:after="120" w:line="264" w:lineRule="auto"/>
      <w:ind w:left="0" w:right="0" w:firstLine="0"/>
      <w:jc w:val="both"/>
      <w:outlineLvl w:val="1"/>
    </w:pPr>
    <w:rPr>
      <w:rFonts w:ascii="XO Thames" w:hAnsi="XO Thames" w:eastAsiaTheme="minorEastAsia" w:cstheme="minorBidi"/>
      <w:b/>
      <w:color w:val="000000"/>
      <w:spacing w:val="0"/>
      <w:sz w:val="28"/>
    </w:rPr>
  </w:style>
  <w:style w:type="paragraph" w:styleId="4">
    <w:name w:val="heading 3"/>
    <w:next w:val="1"/>
    <w:qFormat/>
    <w:uiPriority w:val="9"/>
    <w:pPr>
      <w:spacing w:before="120" w:after="120" w:line="264" w:lineRule="auto"/>
      <w:ind w:left="0" w:right="0" w:firstLine="0"/>
      <w:jc w:val="both"/>
      <w:outlineLvl w:val="2"/>
    </w:pPr>
    <w:rPr>
      <w:rFonts w:ascii="XO Thames" w:hAnsi="XO Thames" w:eastAsiaTheme="minorEastAsia" w:cstheme="minorBidi"/>
      <w:b/>
      <w:color w:val="000000"/>
      <w:spacing w:val="0"/>
      <w:sz w:val="26"/>
    </w:rPr>
  </w:style>
  <w:style w:type="paragraph" w:styleId="5">
    <w:name w:val="heading 4"/>
    <w:next w:val="1"/>
    <w:qFormat/>
    <w:uiPriority w:val="9"/>
    <w:pPr>
      <w:spacing w:before="120" w:after="120" w:line="264" w:lineRule="auto"/>
      <w:ind w:left="0" w:right="0" w:firstLine="0"/>
      <w:jc w:val="both"/>
      <w:outlineLvl w:val="3"/>
    </w:pPr>
    <w:rPr>
      <w:rFonts w:ascii="XO Thames" w:hAnsi="XO Thames" w:eastAsiaTheme="minorEastAsia" w:cstheme="minorBidi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64" w:lineRule="auto"/>
      <w:ind w:left="0" w:right="0" w:firstLine="0"/>
      <w:jc w:val="both"/>
      <w:outlineLvl w:val="4"/>
    </w:pPr>
    <w:rPr>
      <w:rFonts w:ascii="XO Thames" w:hAnsi="XO Thames" w:eastAsiaTheme="minorEastAsia" w:cstheme="minorBidi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paragraph" w:styleId="11">
    <w:name w:val="toc 8"/>
    <w:next w:val="1"/>
    <w:qFormat/>
    <w:uiPriority w:val="39"/>
    <w:pPr>
      <w:spacing w:before="0" w:after="160" w:line="264" w:lineRule="auto"/>
      <w:ind w:left="1400" w:right="0" w:firstLine="0"/>
      <w:jc w:val="left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12">
    <w:name w:val="toc 9"/>
    <w:next w:val="1"/>
    <w:qFormat/>
    <w:uiPriority w:val="39"/>
    <w:pPr>
      <w:spacing w:before="0" w:after="160" w:line="264" w:lineRule="auto"/>
      <w:ind w:left="1600" w:right="0" w:firstLine="0"/>
      <w:jc w:val="left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13">
    <w:name w:val="toc 7"/>
    <w:next w:val="1"/>
    <w:qFormat/>
    <w:uiPriority w:val="39"/>
    <w:pPr>
      <w:spacing w:before="0" w:after="160" w:line="264" w:lineRule="auto"/>
      <w:ind w:left="1200" w:right="0" w:firstLine="0"/>
      <w:jc w:val="left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14">
    <w:name w:val="toc 1"/>
    <w:next w:val="1"/>
    <w:qFormat/>
    <w:uiPriority w:val="39"/>
    <w:pPr>
      <w:spacing w:before="0" w:after="160" w:line="264" w:lineRule="auto"/>
      <w:ind w:left="0" w:right="0" w:firstLine="0"/>
      <w:jc w:val="left"/>
    </w:pPr>
    <w:rPr>
      <w:rFonts w:ascii="XO Thames" w:hAnsi="XO Thames" w:eastAsiaTheme="minorEastAsia" w:cstheme="minorBidi"/>
      <w:b/>
      <w:color w:val="000000"/>
      <w:spacing w:val="0"/>
      <w:sz w:val="28"/>
    </w:rPr>
  </w:style>
  <w:style w:type="paragraph" w:styleId="15">
    <w:name w:val="toc 6"/>
    <w:next w:val="1"/>
    <w:qFormat/>
    <w:uiPriority w:val="39"/>
    <w:pPr>
      <w:spacing w:before="0" w:after="160" w:line="264" w:lineRule="auto"/>
      <w:ind w:left="1000" w:right="0" w:firstLine="0"/>
      <w:jc w:val="left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16">
    <w:name w:val="toc 3"/>
    <w:next w:val="1"/>
    <w:qFormat/>
    <w:uiPriority w:val="39"/>
    <w:pPr>
      <w:spacing w:before="0" w:after="160" w:line="264" w:lineRule="auto"/>
      <w:ind w:left="400" w:right="0" w:firstLine="0"/>
      <w:jc w:val="left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17">
    <w:name w:val="toc 2"/>
    <w:next w:val="1"/>
    <w:uiPriority w:val="39"/>
    <w:pPr>
      <w:spacing w:before="0" w:after="160" w:line="264" w:lineRule="auto"/>
      <w:ind w:left="200" w:right="0" w:firstLine="0"/>
      <w:jc w:val="left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18">
    <w:name w:val="toc 4"/>
    <w:next w:val="1"/>
    <w:qFormat/>
    <w:uiPriority w:val="39"/>
    <w:pPr>
      <w:spacing w:before="0" w:after="160" w:line="264" w:lineRule="auto"/>
      <w:ind w:left="600" w:right="0" w:firstLine="0"/>
      <w:jc w:val="left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19">
    <w:name w:val="toc 5"/>
    <w:next w:val="1"/>
    <w:qFormat/>
    <w:uiPriority w:val="39"/>
    <w:pPr>
      <w:spacing w:before="0" w:after="160" w:line="264" w:lineRule="auto"/>
      <w:ind w:left="800" w:right="0" w:firstLine="0"/>
      <w:jc w:val="left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20">
    <w:name w:val="Title"/>
    <w:next w:val="1"/>
    <w:qFormat/>
    <w:uiPriority w:val="10"/>
    <w:pPr>
      <w:spacing w:before="567" w:after="567" w:line="264" w:lineRule="auto"/>
      <w:ind w:left="0" w:right="0" w:firstLine="0"/>
      <w:jc w:val="center"/>
    </w:pPr>
    <w:rPr>
      <w:rFonts w:ascii="XO Thames" w:hAnsi="XO Thames" w:eastAsiaTheme="minorEastAsia" w:cstheme="minorBidi"/>
      <w:b/>
      <w:caps/>
      <w:color w:val="000000"/>
      <w:spacing w:val="0"/>
      <w:sz w:val="40"/>
    </w:rPr>
  </w:style>
  <w:style w:type="paragraph" w:styleId="21">
    <w:name w:val="Subtitle"/>
    <w:next w:val="1"/>
    <w:qFormat/>
    <w:uiPriority w:val="11"/>
    <w:pPr>
      <w:spacing w:before="0" w:after="160" w:line="264" w:lineRule="auto"/>
      <w:ind w:left="0" w:right="0" w:firstLine="0"/>
      <w:jc w:val="both"/>
    </w:pPr>
    <w:rPr>
      <w:rFonts w:ascii="XO Thames" w:hAnsi="XO Thames" w:eastAsiaTheme="minorEastAsia" w:cstheme="minorBidi"/>
      <w:i/>
      <w:color w:val="000000"/>
      <w:spacing w:val="0"/>
      <w:sz w:val="24"/>
    </w:rPr>
  </w:style>
  <w:style w:type="table" w:styleId="22">
    <w:name w:val="Table Grid"/>
    <w:basedOn w:val="8"/>
    <w:qFormat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Placeholder Text"/>
    <w:uiPriority w:val="0"/>
    <w:pPr>
      <w:spacing w:before="0" w:after="160" w:line="264" w:lineRule="auto"/>
      <w:ind w:left="0" w:right="0" w:firstLine="0"/>
      <w:jc w:val="left"/>
    </w:pPr>
    <w:rPr>
      <w:rFonts w:asciiTheme="minorAscii" w:hAnsiTheme="minorHAnsi" w:eastAsiaTheme="minorEastAsia" w:cstheme="minorBidi"/>
      <w:color w:val="808080"/>
      <w:spacing w:val="0"/>
      <w:sz w:val="22"/>
    </w:rPr>
  </w:style>
  <w:style w:type="paragraph" w:customStyle="1" w:styleId="24">
    <w:name w:val="Дз заголовок"/>
    <w:basedOn w:val="1"/>
    <w:link w:val="25"/>
    <w:qFormat/>
    <w:uiPriority w:val="0"/>
    <w:pPr>
      <w:spacing w:line="252" w:lineRule="auto"/>
      <w:jc w:val="center"/>
    </w:pPr>
  </w:style>
  <w:style w:type="character" w:customStyle="1" w:styleId="25">
    <w:name w:val="Дз заголовок1"/>
    <w:link w:val="24"/>
    <w:qFormat/>
    <w:uiPriority w:val="0"/>
  </w:style>
  <w:style w:type="paragraph" w:customStyle="1" w:styleId="26">
    <w:name w:val="Footnote"/>
    <w:link w:val="27"/>
    <w:qFormat/>
    <w:uiPriority w:val="0"/>
    <w:pPr>
      <w:spacing w:before="0" w:after="160" w:line="264" w:lineRule="auto"/>
      <w:ind w:left="0" w:right="0" w:firstLine="851"/>
      <w:jc w:val="both"/>
    </w:pPr>
    <w:rPr>
      <w:rFonts w:ascii="XO Thames" w:hAnsi="XO Thames" w:eastAsiaTheme="minorEastAsia" w:cstheme="minorBidi"/>
      <w:color w:val="000000"/>
      <w:spacing w:val="0"/>
      <w:sz w:val="22"/>
    </w:rPr>
  </w:style>
  <w:style w:type="character" w:customStyle="1" w:styleId="27">
    <w:name w:val="Footnote1"/>
    <w:link w:val="26"/>
    <w:qFormat/>
    <w:uiPriority w:val="0"/>
    <w:rPr>
      <w:rFonts w:ascii="XO Thames" w:hAnsi="XO Thames"/>
      <w:sz w:val="22"/>
    </w:rPr>
  </w:style>
  <w:style w:type="paragraph" w:customStyle="1" w:styleId="28">
    <w:name w:val="Header and Footer"/>
    <w:link w:val="29"/>
    <w:qFormat/>
    <w:uiPriority w:val="0"/>
    <w:pPr>
      <w:spacing w:before="0" w:after="160" w:line="240" w:lineRule="auto"/>
      <w:ind w:left="0" w:right="0" w:firstLine="0"/>
      <w:jc w:val="both"/>
    </w:pPr>
    <w:rPr>
      <w:rFonts w:ascii="XO Thames" w:hAnsi="XO Thames" w:eastAsiaTheme="minorEastAsia" w:cstheme="minorBidi"/>
      <w:color w:val="000000"/>
      <w:spacing w:val="0"/>
      <w:sz w:val="20"/>
    </w:rPr>
  </w:style>
  <w:style w:type="character" w:customStyle="1" w:styleId="29">
    <w:name w:val="Header and Footer1"/>
    <w:link w:val="28"/>
    <w:qFormat/>
    <w:uiPriority w:val="0"/>
    <w:rPr>
      <w:rFonts w:ascii="XO Thames" w:hAnsi="XO Thames"/>
      <w:sz w:val="20"/>
    </w:rPr>
  </w:style>
  <w:style w:type="paragraph" w:styleId="30">
    <w:name w:val="List Paragraph"/>
    <w:basedOn w:val="1"/>
    <w:qFormat/>
    <w:uiPriority w:val="0"/>
    <w:pPr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2023-09-29T08:04:00Z</dcterms:created>
  <dc:creator>stepanfilimonov</dc:creator>
  <cp:lastModifiedBy>WPS_1696586965</cp:lastModifiedBy>
  <dcterms:modified xsi:type="dcterms:W3CDTF">2023-10-07T09:39:54Z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8A73D12060C94B17BB154BFD65AF6FC8_12</vt:lpwstr>
  </property>
</Properties>
</file>