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Биполярный транзистор в режиме усиления и генерации</w:t>
      </w:r>
    </w:p>
    <w:p>
      <w:pPr>
        <w:rPr>
          <w:b/>
          <w:sz w:val="32"/>
          <w:szCs w:val="32"/>
        </w:rPr>
      </w:pPr>
      <w:r>
        <w:rPr>
          <w:lang w:eastAsia="ru-RU"/>
        </w:rPr>
        <w:drawing>
          <wp:inline distT="0" distB="0" distL="0" distR="0">
            <wp:extent cx="4733925" cy="2162175"/>
            <wp:effectExtent l="0" t="0" r="9525" b="9525"/>
            <wp:docPr id="25" name="Рисунок 25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ru-RU"/>
        </w:rPr>
        <w:drawing>
          <wp:inline distT="0" distB="0" distL="0" distR="0">
            <wp:extent cx="5934075" cy="4705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46101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5464175" cy="28759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3862705" cy="4895850"/>
            <wp:effectExtent l="0" t="0" r="4445" b="0"/>
            <wp:docPr id="18" name="Рисунок 18" descr="http://1010.co.uk/images/HR-1stTransis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http://1010.co.uk/images/HR-1stTransist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ru-RU"/>
        </w:rPr>
        <w:drawing>
          <wp:inline distT="0" distB="0" distL="0" distR="0">
            <wp:extent cx="5934075" cy="4438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lang w:eastAsia="ru-RU"/>
        </w:rPr>
        <w:drawing>
          <wp:inline distT="0" distB="0" distL="0" distR="0">
            <wp:extent cx="3038475" cy="4257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943475" cy="3000375"/>
            <wp:effectExtent l="0" t="0" r="9525" b="9525"/>
            <wp:docPr id="21" name="Рисунок 21" descr="http://works.doklad.ru/images/CI9J4_JqmFo/m5f645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http://works.doklad.ru/images/CI9J4_JqmFo/m5f645f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32"/>
          <w:szCs w:val="32"/>
        </w:rPr>
      </w:pPr>
      <w:r>
        <w:t xml:space="preserve">Входная и выходная характеристики </w:t>
      </w:r>
      <w:r>
        <w:rPr>
          <w:lang w:val="en-US"/>
        </w:rPr>
        <w:t>n</w:t>
      </w:r>
      <w:r>
        <w:t>-</w:t>
      </w:r>
      <w:r>
        <w:rPr>
          <w:lang w:val="en-US"/>
        </w:rPr>
        <w:t>p</w:t>
      </w:r>
      <w:r>
        <w:t>-</w:t>
      </w:r>
      <w:r>
        <w:rPr>
          <w:lang w:val="en-US"/>
        </w:rPr>
        <w:t>n</w:t>
      </w:r>
      <w:r>
        <w:t xml:space="preserve"> транзистора КТ312Б</w:t>
      </w:r>
    </w:p>
    <w:p/>
    <w:p/>
    <w:p>
      <w:r>
        <w:rPr>
          <w:lang w:eastAsia="ru-RU"/>
        </w:rPr>
        <w:drawing>
          <wp:inline distT="0" distB="0" distL="0" distR="0">
            <wp:extent cx="5200650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inline distT="0" distB="0" distL="0" distR="0">
            <wp:extent cx="5940425" cy="4176395"/>
            <wp:effectExtent l="0" t="0" r="3175" b="0"/>
            <wp:docPr id="4" name="Рисунок 4" descr="Вид собранной на стенде 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Вид собранной на стенде схем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На рис показана схема для снятия входных и выходных вольтамперных характеристик транзистора. Величина тока базы задается генератором тока, при этом каждый раз фиксируется значение напряжения U</w:t>
      </w:r>
      <w:r>
        <w:rPr>
          <w:vertAlign w:val="subscript"/>
        </w:rPr>
        <w:t>БЭ</w:t>
      </w:r>
      <w:r>
        <w:t xml:space="preserve"> при двух значениях напряжения U</w:t>
      </w:r>
      <w:r>
        <w:rPr>
          <w:vertAlign w:val="subscript"/>
        </w:rPr>
        <w:t>КЭ</w:t>
      </w:r>
      <w:r>
        <w:t xml:space="preserve"> (входные характеристики) и значение тока коллектора I</w:t>
      </w:r>
      <w:r>
        <w:rPr>
          <w:vertAlign w:val="subscript"/>
        </w:rPr>
        <w:t>К</w:t>
      </w:r>
      <w:r>
        <w:t xml:space="preserve"> при смене напряжения коллектор-эмиттер U</w:t>
      </w:r>
      <w:r>
        <w:rPr>
          <w:vertAlign w:val="subscript"/>
        </w:rPr>
        <w:t>КЭ</w:t>
      </w:r>
      <w:r>
        <w:t xml:space="preserve"> (выходные характеристики). По таблицам данных в выбранном масштабе строятся графики входных и выходных вольтамперных характеристик.</w:t>
      </w:r>
    </w:p>
    <w:p/>
    <w:p>
      <w:r>
        <w:rPr>
          <w:lang w:eastAsia="ru-RU"/>
        </w:rPr>
        <w:drawing>
          <wp:inline distT="0" distB="0" distL="0" distR="0">
            <wp:extent cx="557212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391150" cy="4600575"/>
            <wp:effectExtent l="0" t="0" r="0" b="9525"/>
            <wp:docPr id="5" name="Рисунок 5" descr="Входные характеристики БТ в схеме с ОЭ">
              <a:hlinkClick xmlns:a="http://schemas.openxmlformats.org/drawingml/2006/main" r:id="rId17" tooltip="&quot;В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Входные характеристики БТ в схеме с О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Входные характеристики БТ в схеме с ОЭ. Образец</w:t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400675" cy="4552950"/>
            <wp:effectExtent l="0" t="0" r="9525" b="0"/>
            <wp:docPr id="6" name="Рисунок 6" descr="Входные характеристики БТ в схеме с ОЭ">
              <a:hlinkClick xmlns:a="http://schemas.openxmlformats.org/drawingml/2006/main" r:id="rId19" tooltip="&quot;Вы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Входные характеристики БТ в схеме с О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Выходные характеристики БТ в схеме с ОЭ. Образец.</w:t>
      </w:r>
    </w:p>
    <w:p>
      <w:pPr>
        <w:pStyle w:val="4"/>
        <w:jc w:val="both"/>
      </w:pPr>
    </w:p>
    <w:p>
      <w:pPr>
        <w:pStyle w:val="4"/>
        <w:jc w:val="both"/>
      </w:pPr>
      <w:r>
        <w:t xml:space="preserve">Усилитель </w:t>
      </w:r>
      <w:r>
        <w:rPr>
          <w:lang w:val="en-US"/>
        </w:rPr>
        <w:t>RC</w:t>
      </w:r>
      <w:r>
        <w:t xml:space="preserve"> усилитель с ОЭ с эмиттерной стабилизацией</w:t>
      </w:r>
    </w:p>
    <w:p>
      <w:r>
        <w:object>
          <v:shape id="_x0000_i1025" o:spt="75" type="#_x0000_t75" style="height:196.5pt;width:411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5" ShapeID="_x0000_i1025" DrawAspect="Content" ObjectID="_1468075725" r:id="rId21">
            <o:LockedField>false</o:LockedField>
          </o:OLEObject>
        </w:objec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const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i/>
          <w:iCs/>
          <w:sz w:val="28"/>
          <w:szCs w:val="24"/>
          <w:lang w:eastAsia="ru-RU"/>
        </w:rPr>
      </w:pP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i/>
          <w:i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4"/>
          <w:lang w:eastAsia="ru-RU"/>
        </w:rPr>
        <w:t>Назначение элементов: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,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разделительные (связующие) ёмкости, обеспечивающие связь усилителя с источником сигнала;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нагрузка по пост. току;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базовый делитель напряжения, обеспечивающий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const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(задает рабочую точку транзистора);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эмиттерное сопротивление, обеспечивающее последовательную ООС по току и стабилизацию режима работы (усилитель ОЭ с эмиттерной стабилизацией);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эмиттерная блокирующая емкость устраняет ООС по переменному току в рабочем диапазоне частот.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i/>
          <w:i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4"/>
          <w:lang w:eastAsia="ru-RU"/>
        </w:rPr>
        <w:t>Расчет по постоянному току: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ko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1/2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E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ko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E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/2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ko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*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Чем больше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, тем глубже ООС, но и тем меньше усиление и меньше диапазон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вых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7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10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B8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30 % Е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, т. е.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(0,1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B8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0,3)Е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Для того, чтобы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 xml:space="preserve">б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40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const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необходимо, чтобы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д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E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/(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 xml:space="preserve">б1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+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)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Для маломощных схем: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д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(5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B8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10)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/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62"/>
      </w:r>
    </w:p>
    <w:p>
      <w:pPr>
        <w:keepNext/>
        <w:spacing w:after="0" w:line="240" w:lineRule="auto"/>
        <w:ind w:firstLine="540"/>
        <w:jc w:val="center"/>
        <w:outlineLvl w:val="1"/>
        <w:rPr>
          <w:rFonts w:ascii="Times New Roman" w:hAnsi="Times New Roman" w:eastAsia="Times New Roman" w:cs="Times New Roman"/>
          <w:b/>
          <w:bCs/>
          <w:i/>
          <w:iCs/>
          <w:color w:val="993366"/>
          <w:sz w:val="32"/>
          <w:szCs w:val="24"/>
          <w:lang w:eastAsia="ru-RU"/>
        </w:rPr>
      </w:pPr>
      <w:bookmarkStart w:id="0" w:name="_Toc42274150"/>
      <w:r>
        <w:rPr>
          <w:rFonts w:ascii="Times New Roman" w:hAnsi="Times New Roman" w:eastAsia="Times New Roman" w:cs="Times New Roman"/>
          <w:b/>
          <w:bCs/>
          <w:i/>
          <w:iCs/>
          <w:color w:val="993366"/>
          <w:sz w:val="32"/>
          <w:szCs w:val="24"/>
          <w:lang w:eastAsia="ru-RU"/>
        </w:rPr>
        <w:t>Выбор ёмкостей</w:t>
      </w:r>
      <w:bookmarkEnd w:id="0"/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Для того чтобы ёмкости не влияли в полосе частот необходимо, чтобы их реактивное сопротивление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1/2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70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fc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было мало.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1/2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70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f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н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вх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(много меньше, в 3-10 раз)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1/2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70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f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н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н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(в 3-10 раз)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1/2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70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f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н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c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3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(в 3-10 раз)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При работе на низкоомную нагрузку и низких частотах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должно быть достаточно большой, порядка 1000мФ. Эта универсальная схема может быть использована без изменения элементов  в схему усилителя ОК. В этом случае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закорачивается, а сигнал снимается через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, либо в схему ОБ. В этом случае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заземляется, сигнал подается через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и снимается через С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. Стабилизация режима работы с помощью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.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При возрастании температуры возрастает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, это приводит к возрастанию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ко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62"/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возрастает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возрастает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*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U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уменьшается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sym w:font="Symbol" w:char="F0DE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бо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– уменьшается. Имеет место компенсация за счет последовательной ООС по току.</w:t>
      </w:r>
    </w:p>
    <w:p>
      <w:pPr>
        <w:spacing w:after="0" w:line="240" w:lineRule="auto"/>
        <w:ind w:firstLine="54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8"/>
          <w:szCs w:val="24"/>
          <w:vertAlign w:val="subscript"/>
          <w:lang w:eastAsia="ru-RU"/>
        </w:rPr>
        <w:t>э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включают последовательно с бэ.</w:t>
      </w:r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3524250" cy="2847975"/>
            <wp:effectExtent l="0" t="0" r="0" b="9525"/>
            <wp:docPr id="28" name="Рисунок 28" descr="http://ustroistvo-avtomobilya.ru/wp-content/uploads/2012/12/Semejstvo-vy-hodny-h-staticheskih-harakteristik-tranzist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http://ustroistvo-avtomobilya.ru/wp-content/uploads/2012/12/Semejstvo-vy-hodny-h-staticheskih-harakteristik-tranzistor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inline distT="0" distB="0" distL="0" distR="0">
            <wp:extent cx="4486275" cy="2638425"/>
            <wp:effectExtent l="0" t="0" r="9525" b="9525"/>
            <wp:docPr id="3" name="Рисунок 3" descr="http://s1921687209.narod.ru/5sem/course185/img/3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://s1921687209.narod.ru/5sem/course185/img/3/0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Усилительный каскад на транзисторе</w:t>
      </w:r>
    </w:p>
    <w:p>
      <w:r>
        <w:rPr>
          <w:sz w:val="20"/>
          <w:lang w:eastAsia="ru-RU"/>
        </w:rPr>
        <w:drawing>
          <wp:inline distT="0" distB="0" distL="0" distR="0">
            <wp:extent cx="461010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ru-RU"/>
        </w:rPr>
        <w:drawing>
          <wp:inline distT="0" distB="0" distL="0" distR="0">
            <wp:extent cx="4067175" cy="2181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Графики токов и напряжений в транзисторном усилителе</w:t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381625" cy="4591050"/>
            <wp:effectExtent l="0" t="0" r="9525" b="0"/>
            <wp:docPr id="7" name="Рисунок 7" descr="Сигнал на входе и выходе усилителя">
              <a:hlinkClick xmlns:a="http://schemas.openxmlformats.org/drawingml/2006/main" r:id="rId27" tooltip="&quot;Сигнал на входе и выходе усилител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Сигнал на входе и выходе усилител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Сигнал на входе и выходе усилителя. Образец.</w:t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391150" cy="4581525"/>
            <wp:effectExtent l="0" t="0" r="0" b="9525"/>
            <wp:docPr id="8" name="Рисунок 8" descr="Осциллограмма выходного тока усилителя при искажении снизу">
              <a:hlinkClick xmlns:a="http://schemas.openxmlformats.org/drawingml/2006/main" r:id="rId29" tooltip="&quot;Осциллограмма выходного тока усилителя при искажени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Осциллограмма выходного тока усилителя при искажении снизу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Осциллограмма выходного тока усилителя при искажениях снизу. Образец.</w:t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391150" cy="4581525"/>
            <wp:effectExtent l="0" t="0" r="0" b="9525"/>
            <wp:docPr id="9" name="Рисунок 9" descr="Осциллограмма выходного тока усилителя при искажении сверху">
              <a:hlinkClick xmlns:a="http://schemas.openxmlformats.org/drawingml/2006/main" r:id="rId31" tooltip="&quot;Осциллограмма выходного тока усилителя при искажении сверх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Осциллограмма выходного тока усилителя при искажении сверху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сверху. Образец.</w:t>
      </w:r>
    </w:p>
    <w:p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w:drawing>
          <wp:inline distT="0" distB="0" distL="0" distR="0">
            <wp:extent cx="5372100" cy="4591050"/>
            <wp:effectExtent l="0" t="0" r="0" b="0"/>
            <wp:docPr id="10" name="Рисунок 10" descr="Осциллограмма выходного тока при искажениях">
              <a:hlinkClick xmlns:a="http://schemas.openxmlformats.org/drawingml/2006/main" r:id="rId33" tooltip="&quot;Осциллограмма выходного тока усилителя при искажениях сверху 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Осциллограмма выходного тока при искажения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 и снизу. Образец.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940425" cy="4455160"/>
            <wp:effectExtent l="0" t="0" r="3175" b="2540"/>
            <wp:docPr id="24" name="Рисунок 24" descr="https://cdn.riastatic.com/photosnew/general/adv_photos/usylytely_moduly_hi_fi_klassa_100w__1040813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https://cdn.riastatic.com/photosnew/general/adv_photos/usylytely_moduly_hi_fi_klassa_100w__10408135m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3810000" cy="3048000"/>
            <wp:effectExtent l="0" t="0" r="0" b="0"/>
            <wp:docPr id="22" name="Рисунок 22" descr="http://usilok.at.ua/_pu/0/s17798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://usilok.at.ua/_pu/0/s1779850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inline distT="0" distB="0" distL="0" distR="0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Конденсаторы К50-6</w:t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t>     </w:t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t> </w:t>
      </w:r>
      <w:r>
        <w:rPr>
          <w:rFonts w:ascii="Verdana" w:hAnsi="Verdana" w:eastAsia="Times New Roman" w:cs="Times New Roman"/>
          <w:b/>
          <w:bCs/>
          <w:color w:val="660000"/>
          <w:sz w:val="20"/>
          <w:szCs w:val="20"/>
          <w:lang w:eastAsia="ru-RU"/>
        </w:rPr>
        <w:t>Мультивибратор</w:t>
      </w: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t xml:space="preserve"> - это простой генератор прямоугольных импульсов, который работает в режиме автогенератора. Схема его представлена на рисунке. Мультивибратор может быть усложнён в зависимости от необходимых выполняемых функций, но все элементы, представленные на рисунке, являются обязательными, без них мультивибратор работать не будет. Работа симметричного мультивибратора основана на зарядно-разрядных процессах конденсаторов, образующих совместно с резисторами RC-цепочки.</w:t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anchor distT="0" distB="0" distL="95250" distR="95250" simplePos="0" relativeHeight="251660288" behindDoc="0" locked="0" layoutInCell="1" allowOverlap="0">
            <wp:simplePos x="0" y="0"/>
            <wp:positionH relativeFrom="column">
              <wp:posOffset>1320800</wp:posOffset>
            </wp:positionH>
            <wp:positionV relativeFrom="line">
              <wp:posOffset>144145</wp:posOffset>
            </wp:positionV>
            <wp:extent cx="2571750" cy="1619250"/>
            <wp:effectExtent l="0" t="0" r="0" b="0"/>
            <wp:wrapSquare wrapText="bothSides"/>
            <wp:docPr id="11" name="Рисунок 2" descr="http://www.meanders.ru/elements/img/multivibrator/multivibrat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" descr="http://www.meanders.ru/elements/img/multivibrator/multivibrator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12" name="Рисунок 12" descr="D:\ЭРЭ\Биполярные транзисторы\Multyvibrat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D:\ЭРЭ\Биполярные транзисторы\Multyvibrator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t>Задания по вариантам в соответствии со списком группы</w:t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13" name="Рисунок 13" descr="D:\ЭРЭ\Биполярные транзисторы\Multyvibrato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D:\ЭРЭ\Биполярные транзисторы\Multyvibrator1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  <w: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  <w:drawing>
          <wp:inline distT="0" distB="0" distL="0" distR="0">
            <wp:extent cx="5940425" cy="3708400"/>
            <wp:effectExtent l="0" t="0" r="3175" b="6350"/>
            <wp:docPr id="14" name="Рисунок 14" descr="D:\ЭРЭ\Биполярные транзисторы\Multyvibrator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D:\ЭРЭ\Биполярные транзисторы\Multyvibrator2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>Транзистор.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391150" cy="3448050"/>
            <wp:effectExtent l="0" t="0" r="0" b="0"/>
            <wp:docPr id="23" name="Рисунок 23" descr="http://radiokot.ru/forum/download/file.php?id=14083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http://radiokot.ru/forum/download/file.php?id=14083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AutoShape 18" descr="Изображение">
                  <a:hlinkClick xmlns:a="http://schemas.openxmlformats.org/drawingml/2006/main" r:id="rId4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8" o:spid="_x0000_s1026" o:spt="1" alt="Изображение" href="http://savepic.ru/598179.htm" style="height:24pt;width:24pt;" o:button="t" filled="f" stroked="f" coordsize="21600,21600" o:gfxdata="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NH+25zwAA&#10;AAMBAAAPAAAAAAAAAAEAIAAAACIAAABkcnMvZG93bnJldi54bWxQSwECFAAUAAAACACHTuJAw2us&#10;AycCAAAzBAAADgAAAAAAAAABACAAAAAe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Sheet 1 - Лист 1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Saturation current (IS) - Обратный ток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Forward current gain coefficient (F) - Коэффициент усиления тока в схеме с ОЭ h21э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Reverse current gain coefficient (R) - Коэффициент усиления тока в схеме с ОЭ при инверсном включении транзистора (эмиттер и коллектор меняются местами)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Base ohmic resistance (RB) - Объемное сопротивление базы, Ом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Emitter ohmic resistance (RE) - Объемное сопротивление эмиттера, Ом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Collector ohmic resistance (RC) - Объемное сопротивление коллектора, Ом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Substrate capacitance (CS) - Емкость коллектор-подложка, Ф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Zero-bias B-E junction capacitance (CE) - Емкость эмиттерного перехода при нулевом напряжении, Ф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Zero-bias C-E junction capacitance (CC) - Емкость коллекторного перехода при нулевом напряжении, Ф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В-Е junction potential (PE) - Контактная разность потенциалов перехода база-эмиттер, В 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400675" cy="3419475"/>
            <wp:effectExtent l="0" t="0" r="9525" b="9525"/>
            <wp:docPr id="29" name="Рисунок 29" descr="http://radiokot.ru/forum/download/file.php?id=14082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http://radiokot.ru/forum/download/file.php?id=14082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Sheet 2 - Лист 2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В-С junction potential (PC) - Контактная разность потенциалов перехода база-коллектор, В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Forward transit time (TF) - Время переноса заряда через базу, с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Revers transit (TR) - Время переноса заряда через базу в инверсном включении, с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B-E junction grading coefficient (ME) - Коэффициент плавности эмиттерного перехода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В-С junction grading coefficient (MC) - Коэффициент плавности коллекторного перехода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Early voltage (VA)* - Напряжение Эрли, близкое к параметру Uк max, В.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Base-Emitter Leakage Saturation Current (ISE) - Обратный ток эмиттерного перехода, A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Forward Beta High-Current Knee-Point (IKF) - Ток начала спада усиления по току, близкое к параметру Iк max, A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Base-Emitter Leakage Emission Coefficient (NE) - Коэффициент неидеальности эмиттерного перехода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Forward current emission coefficient (NF) — Коэффициент неидеальности в нормальном режиме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*Напряжение Эрли - параметр транзистора, характеризующий величину эффекта Эрли. Обычно VA составляет десятки вольт и более. Эффект Эрли - эффект модуляции ширины базы биполярного транзистора, который влияет на коэффициент передачи "a" (альфа параметр); или так: Изменение коэффициента передачи "a" (альфа) биполярного транзистора вследствие модуляции ширины базы при изменении коллекторного напряжения Uк получило название "эффект Эрли".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400675" cy="3419475"/>
            <wp:effectExtent l="0" t="0" r="9525" b="9525"/>
            <wp:docPr id="31" name="Рисунок 31" descr="http://radiokot.ru/forum/download/file.php?id=14081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://radiokot.ru/forum/download/file.php?id=14081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Sheet 3 - Лист 3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Reverse current emission coefficient (NR) — коэффициент неидеальности в инверсном режиме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Reverse early voltage (VAR) - Напряжение Эрли в инверсном включении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Reverse beta roll-off corner current (IKR) — Ток начала спада коэффициента усиления тока в инверсном режиме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B-C leakage saturation current (ISC) - Обратный ток коллекторного перехода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B-C leakage emission coefficient (NC) — Коэффициент неидеальности коллекторного перехода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Current for base resistance equal to (rb+RBM)/2(IRB) - Ток базы, при котором сопротивление базы = (rb+RBM)/2(IRB), где: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RB - Объемное сопротивление базы, Ом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IRB — ток базы, при котором сопротивление базы уменьшается на 50% от разниц RB-RBM, 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Minimum base resistance at high currents (RBM) - Минимальное сопротивление базы при больших токах, 0м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Coefficient for bias dependence of tF (XTF) - Коэффициент, определяющий зависимость времени tF переноса зарядов через базу от напряжения коллектор-база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Voltage describing VBC dependence of tF (VTF) — Напряжение коллектор-база, при котором начинает сказываться его влияние на tF, В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High-current dependence of tF (ITF) — ток коллектора, при котором начинается сказываться его влияние на tF, А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381625" cy="3438525"/>
            <wp:effectExtent l="0" t="0" r="9525" b="9525"/>
            <wp:docPr id="32" name="Рисунок 32" descr="http://radiokot.ru/forum/download/file.php?id=14080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http://radiokot.ru/forum/download/file.php?id=14080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Sheet 4 - Лист 4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Excess phase at frequency equal to 1/(tF*2PI)Hz (PTF) - Дополнительный фазовый сдвиг на граничной частоте транзистора Fгр=l/(2*tF), град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Fraction of B-C depletion capacitance connected to internal base node (XCJC) — Коэффициент расщепления емкости база-коллектор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Substrate junction built-in potential (VJS) — Контактная разность потенциалов перехода коллектор-подложка, В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Substrate junction exponential factor (MJS) — Коэффициент плавности перехода коллектор-подложка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Forward and reverse beta temperature exponent (ХТВ) — Температурный коэффициент усиления тока в нормальном и инверсном режимах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Energy gap for temperature affect on IS (EG) — Ширина запрещенной зоны, эВ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Temperature exponent for for effect on IS (ХТI) — Температурный коэффициент тока насыщения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Flicker noise coefficient (KF) - Коэффициент фликкер-шума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Flicker noise exponent (AF) - Показатель степени в формуле для фликкер-шума</w:t>
      </w:r>
    </w:p>
    <w:p>
      <w:pPr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372100" cy="3438525"/>
            <wp:effectExtent l="0" t="0" r="0" b="9525"/>
            <wp:docPr id="33" name="Рисунок 33" descr="http://radiokot.ru/forum/download/file.php?id=14079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http://radiokot.ru/forum/download/file.php?id=14079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Sheet 5 -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Лист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5 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Parameter measurement temperature (TNOM) -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Температура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транзистора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>, 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</w:t>
      </w:r>
    </w:p>
    <w:p>
      <w:pP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>
      <w:pPr>
        <w:pStyle w:val="3"/>
        <w:shd w:val="clear" w:color="auto" w:fill="FFFFFF"/>
        <w:spacing w:before="0" w:after="180"/>
        <w:rPr>
          <w:rFonts w:ascii="Helvetica" w:hAnsi="Helvetica" w:eastAsia="Times New Roman" w:cs="Helvetica"/>
          <w:b/>
          <w:bCs/>
          <w:i w:val="0"/>
          <w:iCs w:val="0"/>
          <w:color w:val="333333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textWrapping"/>
      </w:r>
      <w:r>
        <w:rPr>
          <w:rFonts w:ascii="Helvetica" w:hAnsi="Helvetica" w:eastAsia="Times New Roman" w:cs="Helvetica"/>
          <w:b/>
          <w:bCs/>
          <w:i w:val="0"/>
          <w:iCs w:val="0"/>
          <w:color w:val="333333"/>
          <w:sz w:val="24"/>
          <w:szCs w:val="24"/>
          <w:lang w:eastAsia="ru-RU"/>
        </w:rPr>
        <w:t>УСЛОВНОЕ ОБОЗНАЧЕНИЕ ТРАНЗИСТОРА (НОВАЯ СИСТЕМА)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Условное обозначение состоит из 5 элементов.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ПЕРВЫЙ элемент системы обозначает исходный материал, на основе которого изготовлен транзистор и его содержание не отличается от системы обозначения диодов: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Г или 1 — германий или его соединения;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К или 2 — кремний или его соединения;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А или 3 — арсенид галлия;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И или 4 — соединения индия.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ВТОРОЙ элемент указывает на тип транзистора: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Т — биполярный;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П — полевой.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ТРЕТИЙ элемент (цифра) указывает на функциональные возможности транзистора по допустимой рассеиваемой мощности и частотным свойствам.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Транзисторы малой мощности (P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max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&lt;0,3 Вт):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1 — маломощный низкочастотный (f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гр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&lt;3 МГц);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2 — маломощный среднечастотный (3&lt; f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гр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&lt; 30 МГц);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3 — маломощный высокочастотный (30&lt;f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гр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&lt;300 МГц).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Транзисторы средней мощности (0,3&lt;Р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mах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&lt;1,5 Вт):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4 — средней мощности низкочастотный;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5 — средней мощности среднечастотный;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6 — средней мощности высокочастотный.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Транзисторы большой мощности (Р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mах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&gt;1,5 Вт):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7 — большой мощности низкочастотный;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8 — большой мощности среднечастотный;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9 — большой мощности высокочастотный и сверхвысокочастотный (f</w:t>
      </w:r>
      <w:r>
        <w:rPr>
          <w:rFonts w:ascii="Helvetica" w:hAnsi="Helvetica" w:eastAsia="Times New Roman" w:cs="Helvetica"/>
          <w:color w:val="333333"/>
          <w:sz w:val="18"/>
          <w:szCs w:val="18"/>
          <w:vertAlign w:val="subscript"/>
          <w:lang w:eastAsia="ru-RU"/>
        </w:rPr>
        <w:t>гр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&gt;300 Гц).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ЧЕТВЕРТЫЙ элемент — цифры от 01 до 99, указывающие порядковый номер разработки.</w:t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br w:type="textWrapping"/>
      </w: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ПЯТЫЙ элемент — одна из букв от А до Я, обозначающая деление технологического типа приборов на группы.</w:t>
      </w:r>
    </w:p>
    <w:p>
      <w:pPr>
        <w:shd w:val="clear" w:color="auto" w:fill="FFFFFF"/>
        <w:spacing w:after="360" w:line="240" w:lineRule="auto"/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</w:pPr>
      <w:r>
        <w:rPr>
          <w:rFonts w:ascii="Helvetica" w:hAnsi="Helvetica" w:eastAsia="Times New Roman" w:cs="Helvetica"/>
          <w:color w:val="333333"/>
          <w:sz w:val="24"/>
          <w:szCs w:val="24"/>
          <w:lang w:eastAsia="ru-RU"/>
        </w:rPr>
        <w:t>Например, транзистор КТ540Б, расшифровывается так: К — кремниевый транзистор, Т — биполярный, 5 — средней мощности среднечастотный, 40 — номер разработки, Б — группа.</w:t>
      </w:r>
    </w:p>
    <w:p>
      <w:pPr>
        <w:rPr>
          <w:rFonts w:ascii="Verdana" w:hAnsi="Verdana" w:eastAsia="Times New Roman" w:cs="Times New Roman"/>
          <w:color w:val="1C1C1C"/>
          <w:sz w:val="20"/>
          <w:szCs w:val="20"/>
          <w:lang w:eastAsia="ru-RU"/>
        </w:rPr>
      </w:pP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6023E8"/>
    <w:multiLevelType w:val="multilevel"/>
    <w:tmpl w:val="0E6023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7AF845E6"/>
    <w:multiLevelType w:val="multilevel"/>
    <w:tmpl w:val="7AF845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D4B"/>
    <w:rsid w:val="000B78FF"/>
    <w:rsid w:val="0012658F"/>
    <w:rsid w:val="00181BBD"/>
    <w:rsid w:val="001D131A"/>
    <w:rsid w:val="00215E39"/>
    <w:rsid w:val="00220F9F"/>
    <w:rsid w:val="002768C5"/>
    <w:rsid w:val="00353042"/>
    <w:rsid w:val="003D7D4B"/>
    <w:rsid w:val="004C4B20"/>
    <w:rsid w:val="004F589D"/>
    <w:rsid w:val="008E36EE"/>
    <w:rsid w:val="00A8117E"/>
    <w:rsid w:val="00B26586"/>
    <w:rsid w:val="00BC5BF1"/>
    <w:rsid w:val="00C2194F"/>
    <w:rsid w:val="00CD455C"/>
    <w:rsid w:val="00D54C36"/>
    <w:rsid w:val="00E079BB"/>
    <w:rsid w:val="00E3669B"/>
    <w:rsid w:val="00F412D0"/>
    <w:rsid w:val="5969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link w:val="10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3">
    <w:name w:val="heading 4"/>
    <w:basedOn w:val="1"/>
    <w:next w:val="1"/>
    <w:link w:val="11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paragraph" w:styleId="4">
    <w:name w:val="heading 8"/>
    <w:basedOn w:val="1"/>
    <w:next w:val="1"/>
    <w:link w:val="9"/>
    <w:qFormat/>
    <w:uiPriority w:val="0"/>
    <w:pPr>
      <w:keepNext/>
      <w:spacing w:after="0" w:line="240" w:lineRule="auto"/>
      <w:ind w:firstLine="540"/>
      <w:outlineLvl w:val="7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8">
    <w:name w:val="Текст выноски Знак"/>
    <w:basedOn w:val="5"/>
    <w:link w:val="7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Заголовок 8 Знак"/>
    <w:basedOn w:val="5"/>
    <w:link w:val="4"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customStyle="1" w:styleId="10">
    <w:name w:val="Заголовок 2 Знак"/>
    <w:basedOn w:val="5"/>
    <w:link w:val="2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1">
    <w:name w:val="Заголовок 4 Знак"/>
    <w:basedOn w:val="5"/>
    <w:link w:val="3"/>
    <w:semiHidden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4.jpeg"/><Relationship Id="rId46" Type="http://schemas.openxmlformats.org/officeDocument/2006/relationships/image" Target="media/image33.jpeg"/><Relationship Id="rId45" Type="http://schemas.openxmlformats.org/officeDocument/2006/relationships/image" Target="media/image32.jpeg"/><Relationship Id="rId44" Type="http://schemas.openxmlformats.org/officeDocument/2006/relationships/image" Target="media/image31.jpeg"/><Relationship Id="rId43" Type="http://schemas.openxmlformats.org/officeDocument/2006/relationships/hyperlink" Target="http://savepic.ru/598179.htm" TargetMode="External"/><Relationship Id="rId42" Type="http://schemas.openxmlformats.org/officeDocument/2006/relationships/image" Target="media/image30.jpe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jpeg"/><Relationship Id="rId35" Type="http://schemas.openxmlformats.org/officeDocument/2006/relationships/image" Target="media/image23.jpeg"/><Relationship Id="rId34" Type="http://schemas.openxmlformats.org/officeDocument/2006/relationships/image" Target="media/image22.png"/><Relationship Id="rId33" Type="http://schemas.openxmlformats.org/officeDocument/2006/relationships/hyperlink" Target="http://www.labfor.ru/sites/default/files/img/guidance/leso3_metod/2.9_hq.png" TargetMode="External"/><Relationship Id="rId32" Type="http://schemas.openxmlformats.org/officeDocument/2006/relationships/image" Target="media/image21.png"/><Relationship Id="rId31" Type="http://schemas.openxmlformats.org/officeDocument/2006/relationships/hyperlink" Target="http://www.labfor.ru/sites/default/files/img/guidance/leso3_metod/2.11_hq.png" TargetMode="External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hyperlink" Target="http://www.labfor.ru/sites/default/files/img/guidance/leso3_metod/2.10_hq.png" TargetMode="External"/><Relationship Id="rId28" Type="http://schemas.openxmlformats.org/officeDocument/2006/relationships/image" Target="media/image19.png"/><Relationship Id="rId27" Type="http://schemas.openxmlformats.org/officeDocument/2006/relationships/hyperlink" Target="http://www.labfor.ru/sites/default/files/img/guidance/leso3_metod/2.6_hq.png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GIF"/><Relationship Id="rId23" Type="http://schemas.openxmlformats.org/officeDocument/2006/relationships/image" Target="media/image15.jpeg"/><Relationship Id="rId22" Type="http://schemas.openxmlformats.org/officeDocument/2006/relationships/image" Target="media/image14.wmf"/><Relationship Id="rId21" Type="http://schemas.openxmlformats.org/officeDocument/2006/relationships/oleObject" Target="embeddings/oleObject1.bin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hyperlink" Target="http://www.labfor.ru/sites/default/files/img/guidance/leso3_metod/2.4_hq.png" TargetMode="External"/><Relationship Id="rId18" Type="http://schemas.openxmlformats.org/officeDocument/2006/relationships/image" Target="media/image12.png"/><Relationship Id="rId17" Type="http://schemas.openxmlformats.org/officeDocument/2006/relationships/hyperlink" Target="http://www.labfor.ru/sites/default/files/img/guidance/leso3_metod/2.3_hq.png" TargetMode="Externa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23</Pages>
  <Words>1400</Words>
  <Characters>7986</Characters>
  <Lines>66</Lines>
  <Paragraphs>18</Paragraphs>
  <TotalTime>1</TotalTime>
  <ScaleCrop>false</ScaleCrop>
  <LinksUpToDate>false</LinksUpToDate>
  <CharactersWithSpaces>9368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2021-03-11T17:59:00Z</dcterms:created>
  <dc:creator>Mar</dc:creator>
  <cp:lastModifiedBy>khosta</cp:lastModifiedBy>
  <dcterms:modified xsi:type="dcterms:W3CDTF">2021-12-14T13:37:05Z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B1C7C055AF77499F9CB8BDAA991621EE</vt:lpwstr>
  </property>
</Properties>
</file>