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7"/>
        <w:tblW w:w="0" w:type="auto"/>
        <w:tblInd w:w="0" w:type="dxa"/>
        <w:tblBorders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 w14:paraId="0187283A"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 w14:paraId="7B1499BC">
            <w:pPr>
              <w:spacing w:line="360" w:lineRule="auto"/>
              <w:jc w:val="center"/>
              <w:rPr>
                <w:szCs w:val="28"/>
              </w:rPr>
            </w:pPr>
            <w:bookmarkStart w:id="0" w:name="_Hlk180444964"/>
            <w:bookmarkEnd w:id="0"/>
            <w:r>
              <w:rPr>
                <w:szCs w:val="28"/>
              </w:rPr>
              <w:t>Московский государственный технический университет им. Н.Э. Баумана</w:t>
            </w:r>
          </w:p>
          <w:p w14:paraId="7880AEA2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Факультет «Радиоэлектроника и лазерная техника»</w:t>
            </w:r>
          </w:p>
          <w:p w14:paraId="1944DAB6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Кафедра «Технологии приборостроения» (РЛ6)</w:t>
            </w:r>
          </w:p>
        </w:tc>
      </w:tr>
    </w:tbl>
    <w:p w14:paraId="411E42E4">
      <w:pPr>
        <w:spacing w:line="360" w:lineRule="auto"/>
        <w:jc w:val="center"/>
        <w:rPr>
          <w:szCs w:val="28"/>
        </w:rPr>
      </w:pPr>
    </w:p>
    <w:p w14:paraId="39E3A848">
      <w:pPr>
        <w:spacing w:line="360" w:lineRule="auto"/>
        <w:jc w:val="center"/>
        <w:rPr>
          <w:szCs w:val="28"/>
        </w:rPr>
      </w:pPr>
    </w:p>
    <w:p w14:paraId="61EB6C7D">
      <w:pPr>
        <w:spacing w:line="360" w:lineRule="auto"/>
        <w:jc w:val="center"/>
        <w:rPr>
          <w:szCs w:val="28"/>
        </w:rPr>
      </w:pPr>
    </w:p>
    <w:p w14:paraId="1E64C01D">
      <w:pPr>
        <w:spacing w:line="360" w:lineRule="auto"/>
        <w:jc w:val="center"/>
        <w:rPr>
          <w:szCs w:val="28"/>
        </w:rPr>
      </w:pPr>
    </w:p>
    <w:p w14:paraId="78684F2C">
      <w:pPr>
        <w:spacing w:line="360" w:lineRule="auto"/>
        <w:jc w:val="center"/>
        <w:rPr>
          <w:szCs w:val="28"/>
        </w:rPr>
      </w:pPr>
    </w:p>
    <w:p w14:paraId="1E0A0317">
      <w:pPr>
        <w:spacing w:line="360" w:lineRule="auto"/>
        <w:jc w:val="center"/>
        <w:rPr>
          <w:szCs w:val="28"/>
        </w:rPr>
      </w:pPr>
    </w:p>
    <w:p w14:paraId="54E47A3F">
      <w:pPr>
        <w:spacing w:line="360" w:lineRule="auto"/>
        <w:jc w:val="center"/>
        <w:rPr>
          <w:szCs w:val="28"/>
        </w:rPr>
      </w:pPr>
      <w:r>
        <w:rPr>
          <w:szCs w:val="28"/>
        </w:rPr>
        <w:t>Лабораторная работа №10</w:t>
      </w:r>
    </w:p>
    <w:p w14:paraId="7637CFC1">
      <w:pPr>
        <w:spacing w:line="360" w:lineRule="auto"/>
        <w:jc w:val="center"/>
        <w:rPr>
          <w:szCs w:val="28"/>
        </w:rPr>
      </w:pPr>
      <w:r>
        <w:rPr>
          <w:szCs w:val="28"/>
        </w:rPr>
        <w:t>по дисциплине «Информационные РЭС»</w:t>
      </w:r>
    </w:p>
    <w:p w14:paraId="7E04CE36">
      <w:pPr>
        <w:spacing w:line="360" w:lineRule="auto"/>
        <w:jc w:val="center"/>
        <w:rPr>
          <w:szCs w:val="28"/>
        </w:rPr>
      </w:pPr>
    </w:p>
    <w:p w14:paraId="587102A0">
      <w:pPr>
        <w:spacing w:line="360" w:lineRule="auto"/>
        <w:jc w:val="center"/>
        <w:rPr>
          <w:szCs w:val="28"/>
        </w:rPr>
      </w:pPr>
    </w:p>
    <w:p w14:paraId="1885B10F">
      <w:pPr>
        <w:spacing w:line="360" w:lineRule="auto"/>
        <w:rPr>
          <w:szCs w:val="28"/>
        </w:rPr>
      </w:pPr>
    </w:p>
    <w:p w14:paraId="013922BB">
      <w:pPr>
        <w:spacing w:line="360" w:lineRule="auto"/>
        <w:jc w:val="center"/>
        <w:rPr>
          <w:szCs w:val="28"/>
        </w:rPr>
      </w:pPr>
      <w:r>
        <w:rPr>
          <w:szCs w:val="28"/>
        </w:rPr>
        <w:t>Выполнил ст. группы РЛ6-91</w:t>
      </w:r>
    </w:p>
    <w:p w14:paraId="090B22C4">
      <w:pPr>
        <w:spacing w:line="360" w:lineRule="auto"/>
        <w:jc w:val="center"/>
        <w:rPr>
          <w:rFonts w:hint="default"/>
          <w:szCs w:val="28"/>
          <w:lang w:val="ru-RU"/>
        </w:rPr>
      </w:pPr>
      <w:r>
        <w:rPr>
          <w:szCs w:val="28"/>
          <w:lang w:val="ru-RU"/>
        </w:rPr>
        <w:t>Филимонов</w:t>
      </w:r>
      <w:r>
        <w:rPr>
          <w:rFonts w:hint="default"/>
          <w:szCs w:val="28"/>
          <w:lang w:val="ru-RU"/>
        </w:rPr>
        <w:t xml:space="preserve"> С.В.</w:t>
      </w:r>
    </w:p>
    <w:p w14:paraId="12122F5E">
      <w:pPr>
        <w:spacing w:line="360" w:lineRule="auto"/>
        <w:jc w:val="center"/>
        <w:rPr>
          <w:szCs w:val="28"/>
        </w:rPr>
      </w:pPr>
    </w:p>
    <w:p w14:paraId="1C95AD74">
      <w:pPr>
        <w:spacing w:line="360" w:lineRule="auto"/>
        <w:jc w:val="center"/>
        <w:rPr>
          <w:szCs w:val="28"/>
        </w:rPr>
      </w:pPr>
    </w:p>
    <w:p w14:paraId="73B29AF2">
      <w:pPr>
        <w:spacing w:line="360" w:lineRule="auto"/>
        <w:jc w:val="center"/>
        <w:rPr>
          <w:szCs w:val="28"/>
        </w:rPr>
      </w:pPr>
      <w:r>
        <w:rPr>
          <w:szCs w:val="28"/>
        </w:rPr>
        <w:t>Преподаватель Руденко Н.Р.</w:t>
      </w:r>
    </w:p>
    <w:p w14:paraId="2ABF2C2F">
      <w:pPr>
        <w:spacing w:line="360" w:lineRule="auto"/>
        <w:jc w:val="center"/>
        <w:rPr>
          <w:szCs w:val="28"/>
        </w:rPr>
      </w:pPr>
    </w:p>
    <w:p w14:paraId="592DA9FA">
      <w:pPr>
        <w:spacing w:line="360" w:lineRule="auto"/>
        <w:jc w:val="center"/>
        <w:rPr>
          <w:szCs w:val="28"/>
        </w:rPr>
      </w:pPr>
    </w:p>
    <w:p w14:paraId="4716D89E">
      <w:pPr>
        <w:spacing w:line="360" w:lineRule="auto"/>
        <w:jc w:val="center"/>
        <w:rPr>
          <w:szCs w:val="28"/>
        </w:rPr>
      </w:pPr>
    </w:p>
    <w:p w14:paraId="38BE64FD">
      <w:pPr>
        <w:spacing w:line="360" w:lineRule="auto"/>
        <w:jc w:val="center"/>
        <w:rPr>
          <w:szCs w:val="28"/>
        </w:rPr>
      </w:pPr>
    </w:p>
    <w:p w14:paraId="47A0120B">
      <w:pPr>
        <w:spacing w:line="360" w:lineRule="auto"/>
        <w:jc w:val="center"/>
        <w:rPr>
          <w:szCs w:val="28"/>
        </w:rPr>
      </w:pPr>
    </w:p>
    <w:p w14:paraId="6F1D9E95">
      <w:pPr>
        <w:spacing w:line="360" w:lineRule="auto"/>
        <w:jc w:val="center"/>
        <w:rPr>
          <w:szCs w:val="28"/>
        </w:rPr>
      </w:pPr>
    </w:p>
    <w:p w14:paraId="324B6C44">
      <w:pPr>
        <w:spacing w:line="360" w:lineRule="auto"/>
        <w:jc w:val="center"/>
        <w:rPr>
          <w:szCs w:val="28"/>
        </w:rPr>
      </w:pPr>
    </w:p>
    <w:p w14:paraId="1D017EE8">
      <w:pPr>
        <w:spacing w:line="360" w:lineRule="auto"/>
        <w:jc w:val="center"/>
        <w:rPr>
          <w:szCs w:val="28"/>
        </w:rPr>
      </w:pPr>
    </w:p>
    <w:p w14:paraId="20BB2B73">
      <w:pPr>
        <w:spacing w:line="360" w:lineRule="auto"/>
        <w:rPr>
          <w:szCs w:val="28"/>
        </w:rPr>
      </w:pPr>
    </w:p>
    <w:p w14:paraId="4FBA98B2">
      <w:pPr>
        <w:spacing w:line="360" w:lineRule="auto"/>
        <w:jc w:val="center"/>
        <w:rPr>
          <w:szCs w:val="28"/>
        </w:rPr>
      </w:pPr>
    </w:p>
    <w:p w14:paraId="6892F3D2">
      <w:pPr>
        <w:spacing w:line="360" w:lineRule="auto"/>
        <w:jc w:val="center"/>
        <w:rPr>
          <w:rFonts w:hint="default"/>
          <w:szCs w:val="28"/>
          <w:lang w:val="ru-RU"/>
        </w:rPr>
      </w:pPr>
      <w:r>
        <w:rPr>
          <w:szCs w:val="28"/>
        </w:rPr>
        <w:t>Москва, 202</w:t>
      </w:r>
      <w:r>
        <w:rPr>
          <w:rFonts w:hint="default"/>
          <w:szCs w:val="28"/>
          <w:lang w:val="ru-RU"/>
        </w:rPr>
        <w:t>5</w:t>
      </w:r>
      <w:bookmarkStart w:id="1" w:name="_GoBack"/>
      <w:bookmarkEnd w:id="1"/>
    </w:p>
    <w:p w14:paraId="68C50F2F">
      <w:pPr>
        <w:pStyle w:val="2"/>
      </w:pPr>
      <w:r>
        <w:t xml:space="preserve">Способы модуляции при передаче цифровой информации. </w:t>
      </w:r>
    </w:p>
    <w:p w14:paraId="6D09DFA6">
      <w:pPr>
        <w:pStyle w:val="3"/>
      </w:pPr>
      <w:r>
        <w:t xml:space="preserve">1. Исследование двоичной фазовой манипуляции </w:t>
      </w:r>
      <w:r>
        <w:rPr>
          <w:lang w:val="en-US"/>
        </w:rPr>
        <w:t>BPSK</w:t>
      </w:r>
    </w:p>
    <w:p w14:paraId="12570131">
      <w:r>
        <w:tab/>
      </w:r>
      <w:r>
        <w:t xml:space="preserve">Соберём схему </w:t>
      </w:r>
      <w:r>
        <w:rPr>
          <w:lang w:val="en-US"/>
        </w:rPr>
        <w:t>BPSK</w:t>
      </w:r>
      <w:r>
        <w:t xml:space="preserve"> модуляции в программном пакете </w:t>
      </w:r>
      <w:r>
        <w:rPr>
          <w:lang w:val="en-US"/>
        </w:rPr>
        <w:t>MATLAB</w:t>
      </w:r>
      <w:r>
        <w:t xml:space="preserve"> </w:t>
      </w:r>
      <w:r>
        <w:rPr>
          <w:lang w:val="en-US"/>
        </w:rPr>
        <w:t>Simulink</w:t>
      </w:r>
      <w:r>
        <w:t>:</w:t>
      </w:r>
    </w:p>
    <w:p w14:paraId="721B8741">
      <w:pPr>
        <w:jc w:val="center"/>
      </w:pPr>
      <w:r>
        <w:drawing>
          <wp:inline distT="0" distB="0" distL="0" distR="0">
            <wp:extent cx="5894070" cy="27139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6"/>
                    <a:srcRect l="772" t="1789" b="-4"/>
                    <a:stretch>
                      <a:fillRect/>
                    </a:stretch>
                  </pic:blipFill>
                  <pic:spPr>
                    <a:xfrm>
                      <a:off x="0" y="0"/>
                      <a:ext cx="5894528" cy="27142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0557E"/>
    <w:p w14:paraId="52CCA741">
      <w:pPr>
        <w:ind w:firstLine="708"/>
      </w:pPr>
      <w:r>
        <w:t>Настроим параметры блоков:</w:t>
      </w:r>
    </w:p>
    <w:p w14:paraId="37AF72F2">
      <w:pPr>
        <w:jc w:val="center"/>
      </w:pPr>
      <w:r>
        <w:drawing>
          <wp:inline distT="0" distB="0" distL="0" distR="0">
            <wp:extent cx="4419600" cy="5581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3D5ED">
      <w:pPr>
        <w:jc w:val="center"/>
      </w:pPr>
      <w:r>
        <w:drawing>
          <wp:inline distT="0" distB="0" distL="0" distR="0">
            <wp:extent cx="5448300" cy="3467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DA51">
      <w:pPr>
        <w:jc w:val="center"/>
      </w:pPr>
      <w:r>
        <w:drawing>
          <wp:inline distT="0" distB="0" distL="0" distR="0">
            <wp:extent cx="5940425" cy="295021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038C">
      <w:pPr>
        <w:jc w:val="center"/>
      </w:pPr>
      <w:r>
        <w:drawing>
          <wp:inline distT="0" distB="0" distL="0" distR="0">
            <wp:extent cx="5734050" cy="6019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69D9"/>
    <w:p w14:paraId="36FD442C">
      <w:pPr>
        <w:ind w:firstLine="708"/>
      </w:pPr>
      <w:r>
        <w:t>Настроим время моделирования:</w:t>
      </w:r>
    </w:p>
    <w:p w14:paraId="5ED3BE4B">
      <w:pPr>
        <w:jc w:val="center"/>
      </w:pPr>
      <w:r>
        <w:drawing>
          <wp:inline distT="0" distB="0" distL="0" distR="0">
            <wp:extent cx="3333750" cy="838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BBEA"/>
    <w:p w14:paraId="65C3CD61">
      <w:pPr>
        <w:ind w:firstLine="708"/>
      </w:pPr>
      <w:r>
        <w:t xml:space="preserve">Ознакомимся с видом сигнального созвездия </w:t>
      </w:r>
      <w:r>
        <w:rPr>
          <w:lang w:val="en-US"/>
        </w:rPr>
        <w:t>BPSK</w:t>
      </w:r>
      <w:r>
        <w:t xml:space="preserve"> модуляции.</w:t>
      </w:r>
    </w:p>
    <w:p w14:paraId="24680E9E">
      <w:pPr>
        <w:ind w:firstLine="708"/>
      </w:pPr>
      <w:r>
        <w:t>1. Для этого нажмём на кнопку «</w:t>
      </w:r>
      <w:r>
        <w:rPr>
          <w:lang w:val="en-US"/>
        </w:rPr>
        <w:t>Run</w:t>
      </w:r>
      <w:r>
        <w:t>». Сигнальное созвездие зарисуем:</w:t>
      </w:r>
    </w:p>
    <w:p w14:paraId="3A4FADF0">
      <w:pPr>
        <w:jc w:val="center"/>
      </w:pPr>
      <w:r>
        <w:drawing>
          <wp:inline distT="0" distB="0" distL="0" distR="0">
            <wp:extent cx="5734050" cy="6019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C039C">
      <w:pPr>
        <w:jc w:val="center"/>
      </w:pPr>
    </w:p>
    <w:p w14:paraId="62D6EAA7">
      <w:pPr>
        <w:ind w:firstLine="708"/>
        <w:rPr>
          <w:rFonts w:eastAsiaTheme="minorEastAsia"/>
        </w:rPr>
      </w:pPr>
      <w:r>
        <w:t xml:space="preserve">2. В блоке </w:t>
      </w:r>
      <w:r>
        <w:rPr>
          <w:lang w:val="en-US"/>
        </w:rPr>
        <w:t>BPSK</w:t>
      </w:r>
      <w:r>
        <w:t xml:space="preserve"> </w:t>
      </w:r>
      <w:r>
        <w:rPr>
          <w:lang w:val="en-US"/>
        </w:rPr>
        <w:t>Modulator</w:t>
      </w:r>
      <w:r>
        <w:t xml:space="preserve"> </w:t>
      </w:r>
      <w:r>
        <w:rPr>
          <w:lang w:val="en-US"/>
        </w:rPr>
        <w:t>Baseband</w:t>
      </w:r>
      <w:r>
        <w:t xml:space="preserve"> для параметра </w:t>
      </w:r>
      <w:r>
        <w:rPr>
          <w:lang w:val="en-US"/>
        </w:rPr>
        <w:t>Phase</w:t>
      </w:r>
      <w:r>
        <w:t xml:space="preserve"> </w:t>
      </w:r>
      <w:r>
        <w:rPr>
          <w:lang w:val="en-US"/>
        </w:rPr>
        <w:t>offset</w:t>
      </w:r>
      <w:r>
        <w:t xml:space="preserve"> последовательно подставим значения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/>
              <w:rPr>
                <w:rFonts w:ascii="Cambria Math" w:hAnsi="Cambria Math"/>
              </w:rPr>
              <m:t>π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/>
              <w:rPr>
                <w:rFonts w:ascii="Cambria Math" w:hAnsi="Cambria Math"/>
              </w:rPr>
              <m:t>4</m:t>
            </m:r>
            <m:ctrlPr>
              <w:rPr>
                <w:rFonts w:ascii="Cambria Math" w:hAnsi="Cambria Math"/>
                <w:i/>
              </w:rPr>
            </m:ctrlPr>
          </m:den>
        </m:f>
      </m:oMath>
      <w:r>
        <w:rPr>
          <w:rFonts w:eastAsiaTheme="minorEastAsia"/>
        </w:rPr>
        <w:t xml:space="preserve"> и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/>
              <w:rPr>
                <w:rFonts w:ascii="Cambria Math" w:hAnsi="Cambria Math"/>
              </w:rPr>
              <m:t>π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/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den>
        </m:f>
      </m:oMath>
      <w:r>
        <w:rPr>
          <w:rFonts w:eastAsiaTheme="minorEastAsia"/>
        </w:rPr>
        <w:t>.  Полученные сигнальные созвездия зарисуем:</w:t>
      </w:r>
    </w:p>
    <w:p w14:paraId="1D56DFCE">
      <w:pPr>
        <w:jc w:val="center"/>
        <w:rPr>
          <w:i/>
          <w:lang w:val="en-US"/>
        </w:rPr>
      </w:pPr>
      <w:r>
        <w:drawing>
          <wp:inline distT="0" distB="0" distL="0" distR="0">
            <wp:extent cx="5734050" cy="60198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80F3">
      <w:pPr>
        <w:jc w:val="center"/>
        <w:rPr>
          <w:iCs/>
          <w:lang w:val="en-US"/>
        </w:rPr>
      </w:pPr>
      <w:r>
        <w:drawing>
          <wp:inline distT="0" distB="0" distL="0" distR="0">
            <wp:extent cx="5734050" cy="60198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C769">
      <w:pPr>
        <w:jc w:val="center"/>
        <w:rPr>
          <w:iCs/>
          <w:lang w:val="en-US"/>
        </w:rPr>
      </w:pPr>
    </w:p>
    <w:p w14:paraId="7324FF12">
      <w:pPr>
        <w:ind w:firstLine="708"/>
        <w:rPr>
          <w:iCs/>
        </w:rPr>
      </w:pPr>
      <w:r>
        <w:rPr>
          <w:iCs/>
        </w:rPr>
        <w:t>3. Сделаем соответствующие выводы:</w:t>
      </w:r>
    </w:p>
    <w:p w14:paraId="671E9B80">
      <w:pPr>
        <w:ind w:firstLine="708"/>
        <w:rPr>
          <w:iCs/>
        </w:rPr>
      </w:pPr>
      <w:r>
        <w:rPr>
          <w:iCs/>
        </w:rPr>
        <w:t>- обе жёлтые точки лежат на единичной окружности;</w:t>
      </w:r>
    </w:p>
    <w:p w14:paraId="5250D7C5">
      <w:pPr>
        <w:ind w:firstLine="708"/>
        <w:rPr>
          <w:iCs/>
        </w:rPr>
      </w:pPr>
      <w:r>
        <w:rPr>
          <w:iCs/>
        </w:rPr>
        <w:t xml:space="preserve">- красные крестики также лежат на единичной окружности и находятся в </w:t>
      </w:r>
      <m:oMath>
        <m:r>
          <m:rPr/>
          <w:rPr>
            <w:rFonts w:ascii="Cambria Math" w:hAnsi="Cambria Math"/>
          </w:rPr>
          <m:t>45°</m:t>
        </m:r>
      </m:oMath>
      <w:r>
        <w:rPr>
          <w:rFonts w:eastAsiaTheme="minorEastAsia"/>
        </w:rPr>
        <w:t xml:space="preserve">, </w:t>
      </w:r>
      <m:oMath>
        <m:r>
          <m:rPr/>
          <w:rPr>
            <w:rFonts w:ascii="Cambria Math" w:hAnsi="Cambria Math"/>
          </w:rPr>
          <m:t>135°</m:t>
        </m:r>
      </m:oMath>
      <w:r>
        <w:rPr>
          <w:rFonts w:eastAsiaTheme="minorEastAsia"/>
        </w:rPr>
        <w:t xml:space="preserve">, </w:t>
      </w:r>
      <m:oMath>
        <m:r>
          <m:rPr/>
          <w:rPr>
            <w:rFonts w:ascii="Cambria Math" w:hAnsi="Cambria Math"/>
          </w:rPr>
          <m:t>225°</m:t>
        </m:r>
      </m:oMath>
      <w:r>
        <w:rPr>
          <w:rFonts w:eastAsiaTheme="minorEastAsia"/>
        </w:rPr>
        <w:t xml:space="preserve">, </w:t>
      </w:r>
      <m:oMath>
        <m:r>
          <m:rPr/>
          <w:rPr>
            <w:rFonts w:ascii="Cambria Math" w:hAnsi="Cambria Math"/>
          </w:rPr>
          <m:t>315°</m:t>
        </m:r>
      </m:oMath>
      <w:r>
        <w:rPr>
          <w:rFonts w:eastAsiaTheme="minorEastAsia"/>
        </w:rPr>
        <w:t>;</w:t>
      </w:r>
    </w:p>
    <w:p w14:paraId="3B13A681">
      <w:pPr>
        <w:ind w:firstLine="708"/>
        <w:rPr>
          <w:rFonts w:eastAsiaTheme="minorEastAsia"/>
        </w:rPr>
      </w:pPr>
      <w:r>
        <w:t xml:space="preserve">- при значении параметра </w:t>
      </w:r>
      <w:r>
        <w:rPr>
          <w:lang w:val="en-US"/>
        </w:rPr>
        <w:t>Phase</w:t>
      </w:r>
      <w:r>
        <w:t xml:space="preserve"> </w:t>
      </w:r>
      <w:r>
        <w:rPr>
          <w:lang w:val="en-US"/>
        </w:rPr>
        <w:t>offset</w:t>
      </w:r>
      <w:r>
        <w:t xml:space="preserve">, равном </w:t>
      </w:r>
      <m:oMath>
        <m:r>
          <m:rPr/>
          <w:rPr>
            <w:rFonts w:ascii="Cambria Math" w:hAnsi="Cambria Math"/>
          </w:rPr>
          <m:t>0</m:t>
        </m:r>
      </m:oMath>
      <w:r>
        <w:t xml:space="preserve">, одна жёлтая точка лежит в </w:t>
      </w:r>
      <m:oMath>
        <m:r>
          <m:rPr/>
          <w:rPr>
            <w:rFonts w:ascii="Cambria Math" w:hAnsi="Cambria Math"/>
          </w:rPr>
          <m:t>0°</m:t>
        </m:r>
      </m:oMath>
      <w:r>
        <w:t xml:space="preserve">, вторая жёлтая точка лежит в </w:t>
      </w:r>
      <m:oMath>
        <m:r>
          <m:rPr/>
          <w:rPr>
            <w:rFonts w:ascii="Cambria Math" w:hAnsi="Cambria Math"/>
          </w:rPr>
          <m:t>180°</m:t>
        </m:r>
      </m:oMath>
      <w:r>
        <w:rPr>
          <w:rFonts w:eastAsiaTheme="minorEastAsia"/>
        </w:rPr>
        <w:t>;</w:t>
      </w:r>
    </w:p>
    <w:p w14:paraId="40AD233E">
      <w:pPr>
        <w:ind w:firstLine="708"/>
        <w:rPr>
          <w:iCs/>
        </w:rPr>
      </w:pPr>
      <w:r>
        <w:t xml:space="preserve">- при значении параметра </w:t>
      </w:r>
      <w:r>
        <w:rPr>
          <w:lang w:val="en-US"/>
        </w:rPr>
        <w:t>Phase</w:t>
      </w:r>
      <w:r>
        <w:t xml:space="preserve"> </w:t>
      </w:r>
      <w:r>
        <w:rPr>
          <w:lang w:val="en-US"/>
        </w:rPr>
        <w:t>offset</w:t>
      </w:r>
      <w:r>
        <w:t xml:space="preserve">, равном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/>
              <w:rPr>
                <w:rFonts w:ascii="Cambria Math" w:hAnsi="Cambria Math"/>
              </w:rPr>
              <m:t>π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/>
              <w:rPr>
                <w:rFonts w:ascii="Cambria Math" w:hAnsi="Cambria Math"/>
              </w:rPr>
              <m:t>4</m:t>
            </m:r>
            <m:ctrlPr>
              <w:rPr>
                <w:rFonts w:ascii="Cambria Math" w:hAnsi="Cambria Math"/>
                <w:i/>
              </w:rPr>
            </m:ctrlPr>
          </m:den>
        </m:f>
      </m:oMath>
      <w:r>
        <w:t xml:space="preserve">, одна жёлтая точка лежит в </w:t>
      </w:r>
      <m:oMath>
        <m:r>
          <m:rPr/>
          <w:rPr>
            <w:rFonts w:ascii="Cambria Math" w:hAnsi="Cambria Math"/>
          </w:rPr>
          <m:t>45°</m:t>
        </m:r>
      </m:oMath>
      <w:r>
        <w:t xml:space="preserve">, вторая жёлтая точка лежит в </w:t>
      </w:r>
      <m:oMath>
        <m:r>
          <m:rPr/>
          <w:rPr>
            <w:rFonts w:ascii="Cambria Math" w:hAnsi="Cambria Math"/>
          </w:rPr>
          <m:t>225°</m:t>
        </m:r>
      </m:oMath>
      <w:r>
        <w:rPr>
          <w:rFonts w:eastAsiaTheme="minorEastAsia"/>
        </w:rPr>
        <w:t>;</w:t>
      </w:r>
    </w:p>
    <w:p w14:paraId="6947659C">
      <w:pPr>
        <w:ind w:firstLine="708"/>
        <w:rPr>
          <w:iCs/>
        </w:rPr>
      </w:pPr>
      <w:r>
        <w:t xml:space="preserve">- при значении параметра </w:t>
      </w:r>
      <w:r>
        <w:rPr>
          <w:lang w:val="en-US"/>
        </w:rPr>
        <w:t>Phase</w:t>
      </w:r>
      <w:r>
        <w:t xml:space="preserve"> </w:t>
      </w:r>
      <w:r>
        <w:rPr>
          <w:lang w:val="en-US"/>
        </w:rPr>
        <w:t>offset</w:t>
      </w:r>
      <w:r>
        <w:t xml:space="preserve">, равном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/>
              <w:rPr>
                <w:rFonts w:ascii="Cambria Math" w:hAnsi="Cambria Math"/>
              </w:rPr>
              <m:t>π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/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den>
        </m:f>
      </m:oMath>
      <w:r>
        <w:t xml:space="preserve">, одна жёлтая точка лежит в </w:t>
      </w:r>
      <m:oMath>
        <m:r>
          <m:rPr/>
          <w:rPr>
            <w:rFonts w:ascii="Cambria Math" w:hAnsi="Cambria Math"/>
          </w:rPr>
          <m:t>90°</m:t>
        </m:r>
      </m:oMath>
      <w:r>
        <w:t xml:space="preserve">, вторая жёлтая точка лежит в </w:t>
      </w:r>
      <m:oMath>
        <m:r>
          <m:rPr/>
          <w:rPr>
            <w:rFonts w:ascii="Cambria Math" w:hAnsi="Cambria Math"/>
          </w:rPr>
          <m:t>270°</m:t>
        </m:r>
      </m:oMath>
      <w:r>
        <w:rPr>
          <w:rFonts w:eastAsiaTheme="minorEastAsia"/>
        </w:rPr>
        <w:t>.</w:t>
      </w:r>
    </w:p>
    <w:p w14:paraId="020086FE">
      <w:pPr>
        <w:ind w:firstLine="708"/>
        <w:rPr>
          <w:iCs/>
        </w:rPr>
      </w:pPr>
      <w:r>
        <w:rPr>
          <w:iCs/>
        </w:rPr>
        <w:t xml:space="preserve">- положение точек относительно значения параметра </w:t>
      </w:r>
      <w:r>
        <w:rPr>
          <w:lang w:val="en-US"/>
        </w:rPr>
        <w:t>Phase</w:t>
      </w:r>
      <w:r>
        <w:t xml:space="preserve"> </w:t>
      </w:r>
      <w:r>
        <w:rPr>
          <w:lang w:val="en-US"/>
        </w:rPr>
        <w:t>offset</w:t>
      </w:r>
      <w:r>
        <w:t xml:space="preserve"> определяется по закону: </w:t>
      </w:r>
      <m:oMath>
        <m:r>
          <m:rPr/>
          <w:rPr>
            <w:rFonts w:ascii="Cambria Math" w:hAnsi="Cambria Math"/>
          </w:rPr>
          <m:t>x=±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/>
              <w:rPr>
                <w:rFonts w:ascii="Cambria Math" w:hAnsi="Cambria Math"/>
              </w:rPr>
              <m:t>Pℎase offset</m:t>
            </m:r>
            <m:ctrlPr>
              <w:rPr>
                <w:rFonts w:ascii="Cambria Math" w:hAnsi="Cambria Math"/>
                <w:i/>
              </w:rPr>
            </m:ctrlPr>
          </m:e>
        </m:d>
      </m:oMath>
      <w:r>
        <w:rPr>
          <w:rFonts w:eastAsiaTheme="minorEastAsia"/>
        </w:rPr>
        <w:t>.</w:t>
      </w:r>
    </w:p>
    <w:p w14:paraId="78BF2D0B">
      <w:pPr>
        <w:ind w:firstLine="708"/>
      </w:pPr>
      <w:r>
        <w:rPr>
          <w:iCs/>
        </w:rPr>
        <w:t xml:space="preserve">4. Восстановим в </w:t>
      </w:r>
      <w:r>
        <w:t xml:space="preserve">блоке </w:t>
      </w:r>
      <w:r>
        <w:rPr>
          <w:lang w:val="en-US"/>
        </w:rPr>
        <w:t>BPSK</w:t>
      </w:r>
      <w:r>
        <w:t xml:space="preserve"> </w:t>
      </w:r>
      <w:r>
        <w:rPr>
          <w:lang w:val="en-US"/>
        </w:rPr>
        <w:t>Modulator</w:t>
      </w:r>
      <w:r>
        <w:t xml:space="preserve"> </w:t>
      </w:r>
      <w:r>
        <w:rPr>
          <w:lang w:val="en-US"/>
        </w:rPr>
        <w:t>Baseband</w:t>
      </w:r>
      <w:r>
        <w:t xml:space="preserve"> исходное значение «0».</w:t>
      </w:r>
    </w:p>
    <w:p w14:paraId="02AC1F65">
      <w:pPr>
        <w:ind w:firstLine="708"/>
      </w:pPr>
    </w:p>
    <w:p w14:paraId="626B9EC3">
      <w:pPr>
        <w:ind w:firstLine="708"/>
      </w:pPr>
      <w:r>
        <w:t xml:space="preserve">Ознакомимся с влиянием шума на </w:t>
      </w:r>
      <w:r>
        <w:rPr>
          <w:lang w:val="en-US"/>
        </w:rPr>
        <w:t>BPSK</w:t>
      </w:r>
      <w:r>
        <w:t xml:space="preserve"> сигнал.</w:t>
      </w:r>
    </w:p>
    <w:p w14:paraId="748617CB">
      <w:pPr>
        <w:ind w:firstLine="708"/>
      </w:pPr>
      <w:r>
        <w:t>1. Зарисуем сигналы с соответствующих осциллографов, располагая их друг под другом:</w:t>
      </w:r>
    </w:p>
    <w:p w14:paraId="73549331">
      <w:pPr>
        <w:jc w:val="center"/>
        <w:rPr>
          <w:iCs/>
        </w:rPr>
      </w:pPr>
      <w:r>
        <w:drawing>
          <wp:inline distT="0" distB="0" distL="0" distR="0">
            <wp:extent cx="5353050" cy="48196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6C91">
      <w:pPr>
        <w:jc w:val="center"/>
        <w:rPr>
          <w:iCs/>
        </w:rPr>
      </w:pPr>
      <w:r>
        <w:drawing>
          <wp:inline distT="0" distB="0" distL="0" distR="0">
            <wp:extent cx="5353050" cy="4819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527B">
      <w:pPr>
        <w:jc w:val="center"/>
        <w:rPr>
          <w:iCs/>
        </w:rPr>
      </w:pPr>
      <w:r>
        <w:drawing>
          <wp:inline distT="0" distB="0" distL="0" distR="0">
            <wp:extent cx="5353050" cy="48196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67CE">
      <w:pPr>
        <w:jc w:val="center"/>
        <w:rPr>
          <w:iCs/>
        </w:rPr>
      </w:pPr>
    </w:p>
    <w:p w14:paraId="57C4AB73">
      <w:pPr>
        <w:ind w:firstLine="708"/>
        <w:rPr>
          <w:iCs/>
        </w:rPr>
      </w:pPr>
      <w:r>
        <w:rPr>
          <w:iCs/>
        </w:rPr>
        <w:t xml:space="preserve">2. Последовательно изменяя отношение сигнал/шум в блоке </w:t>
      </w:r>
      <w:r>
        <w:rPr>
          <w:iCs/>
          <w:lang w:val="en-US"/>
        </w:rPr>
        <w:t>AWGN</w:t>
      </w:r>
      <w:r>
        <w:rPr>
          <w:iCs/>
        </w:rPr>
        <w:t xml:space="preserve"> на значения 20 дБ и 10 дБ, зарисуем сигналы, отражённые на осциллографах 1 и 2, расположив их друг под другом:</w:t>
      </w:r>
    </w:p>
    <w:p w14:paraId="40F813FF">
      <w:pPr>
        <w:ind w:firstLine="708"/>
        <w:rPr>
          <w:iCs/>
        </w:rPr>
      </w:pPr>
      <w:r>
        <w:rPr>
          <w:iCs/>
        </w:rPr>
        <w:t>- 20 дБ:</w:t>
      </w:r>
    </w:p>
    <w:p w14:paraId="3B7426EF">
      <w:pPr>
        <w:jc w:val="center"/>
        <w:rPr>
          <w:iCs/>
        </w:rPr>
      </w:pPr>
      <w:r>
        <w:drawing>
          <wp:inline distT="0" distB="0" distL="0" distR="0">
            <wp:extent cx="5353050" cy="48291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81A5">
      <w:pPr>
        <w:jc w:val="center"/>
        <w:rPr>
          <w:iCs/>
        </w:rPr>
      </w:pPr>
      <w:r>
        <w:drawing>
          <wp:inline distT="0" distB="0" distL="0" distR="0">
            <wp:extent cx="5353050" cy="48196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4326">
      <w:pPr>
        <w:jc w:val="center"/>
        <w:rPr>
          <w:iCs/>
        </w:rPr>
      </w:pPr>
    </w:p>
    <w:p w14:paraId="7D1C25C1">
      <w:pPr>
        <w:ind w:firstLine="708"/>
        <w:rPr>
          <w:iCs/>
        </w:rPr>
      </w:pPr>
      <w:r>
        <w:rPr>
          <w:iCs/>
        </w:rPr>
        <w:t>- 10 дБ:</w:t>
      </w:r>
    </w:p>
    <w:p w14:paraId="466057A7">
      <w:pPr>
        <w:jc w:val="center"/>
        <w:rPr>
          <w:iCs/>
        </w:rPr>
      </w:pPr>
      <w:r>
        <w:drawing>
          <wp:inline distT="0" distB="0" distL="0" distR="0">
            <wp:extent cx="5353050" cy="48196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CC9AB">
      <w:pPr>
        <w:jc w:val="center"/>
        <w:rPr>
          <w:iCs/>
        </w:rPr>
      </w:pPr>
      <w:r>
        <w:drawing>
          <wp:inline distT="0" distB="0" distL="0" distR="0">
            <wp:extent cx="5353050" cy="48196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F184">
      <w:pPr>
        <w:jc w:val="center"/>
        <w:rPr>
          <w:iCs/>
        </w:rPr>
      </w:pPr>
    </w:p>
    <w:p w14:paraId="1A0F189C">
      <w:pPr>
        <w:ind w:firstLine="708"/>
        <w:rPr>
          <w:iCs/>
        </w:rPr>
      </w:pPr>
      <w:r>
        <w:rPr>
          <w:iCs/>
        </w:rPr>
        <w:t>3. Сделаем соответствующие выводы:</w:t>
      </w:r>
    </w:p>
    <w:p w14:paraId="1260E096">
      <w:pPr>
        <w:ind w:firstLine="708"/>
        <w:rPr>
          <w:iCs/>
        </w:rPr>
      </w:pPr>
      <w:r>
        <w:rPr>
          <w:iCs/>
        </w:rPr>
        <w:t xml:space="preserve">- сигналы, отражённые на осциллографах 1 и 2, при любом отношении сигнал/шум в блоке </w:t>
      </w:r>
      <w:r>
        <w:rPr>
          <w:iCs/>
          <w:lang w:val="en-US"/>
        </w:rPr>
        <w:t>AWGN</w:t>
      </w:r>
      <w:r>
        <w:rPr>
          <w:iCs/>
        </w:rPr>
        <w:t xml:space="preserve"> идентичны;</w:t>
      </w:r>
    </w:p>
    <w:p w14:paraId="0A89D06D">
      <w:pPr>
        <w:ind w:firstLine="708"/>
        <w:rPr>
          <w:iCs/>
        </w:rPr>
      </w:pPr>
      <w:r>
        <w:rPr>
          <w:iCs/>
        </w:rPr>
        <w:t>- при значении отношения, равном 50 дБ, сигнал представляет из себя следующую последовательность:</w:t>
      </w:r>
    </w:p>
    <w:p w14:paraId="66E0A7DD">
      <w:pPr>
        <w:jc w:val="center"/>
        <w:rPr>
          <w:iCs/>
        </w:rPr>
      </w:pPr>
      <w:r>
        <w:rPr>
          <w:iCs/>
        </w:rPr>
        <w:t>10001001000001110001000111010101001101100001111101,</w:t>
      </w:r>
    </w:p>
    <w:p w14:paraId="213C461E">
      <w:pPr>
        <w:rPr>
          <w:iCs/>
        </w:rPr>
      </w:pPr>
      <w:r>
        <w:rPr>
          <w:iCs/>
        </w:rPr>
        <w:t>т.е. 24 изменения;</w:t>
      </w:r>
    </w:p>
    <w:p w14:paraId="4C4369AE">
      <w:pPr>
        <w:ind w:firstLine="708"/>
        <w:rPr>
          <w:iCs/>
        </w:rPr>
      </w:pPr>
      <w:r>
        <w:rPr>
          <w:iCs/>
        </w:rPr>
        <w:t>- при значении отношения, равном 20 дБ, сигнал представляет из себя следующую последовательность:</w:t>
      </w:r>
    </w:p>
    <w:p w14:paraId="4663B4D1">
      <w:pPr>
        <w:jc w:val="center"/>
        <w:rPr>
          <w:iCs/>
        </w:rPr>
      </w:pPr>
      <w:r>
        <w:rPr>
          <w:iCs/>
        </w:rPr>
        <w:t>01111100001000000100110000101100000100101101001110,</w:t>
      </w:r>
    </w:p>
    <w:p w14:paraId="510994FC">
      <w:pPr>
        <w:rPr>
          <w:iCs/>
        </w:rPr>
      </w:pPr>
      <w:r>
        <w:rPr>
          <w:iCs/>
        </w:rPr>
        <w:t>т.е. 22 изменения;</w:t>
      </w:r>
    </w:p>
    <w:p w14:paraId="491BBC51">
      <w:pPr>
        <w:ind w:firstLine="708"/>
        <w:rPr>
          <w:iCs/>
        </w:rPr>
      </w:pPr>
      <w:r>
        <w:rPr>
          <w:iCs/>
        </w:rPr>
        <w:t xml:space="preserve">- при значении отношения, равном 10 дБ, сигнал представляет из себя следующую последовательность: </w:t>
      </w:r>
    </w:p>
    <w:p w14:paraId="7E0CBDC7">
      <w:pPr>
        <w:jc w:val="center"/>
        <w:rPr>
          <w:iCs/>
        </w:rPr>
      </w:pPr>
      <w:r>
        <w:rPr>
          <w:iCs/>
        </w:rPr>
        <w:t>11001011100010101011110100110111111001000111001001,</w:t>
      </w:r>
    </w:p>
    <w:p w14:paraId="513A1831">
      <w:pPr>
        <w:rPr>
          <w:iCs/>
        </w:rPr>
      </w:pPr>
      <w:r>
        <w:rPr>
          <w:iCs/>
        </w:rPr>
        <w:t>т.е. 26 изменений;</w:t>
      </w:r>
    </w:p>
    <w:p w14:paraId="10A60611">
      <w:pPr>
        <w:ind w:firstLine="708"/>
        <w:rPr>
          <w:iCs/>
        </w:rPr>
      </w:pPr>
      <w:r>
        <w:rPr>
          <w:iCs/>
        </w:rPr>
        <w:t xml:space="preserve">- таким образом, шум никак не влияет на </w:t>
      </w:r>
      <w:r>
        <w:rPr>
          <w:iCs/>
          <w:lang w:val="en-US"/>
        </w:rPr>
        <w:t>BPSK</w:t>
      </w:r>
      <w:r>
        <w:rPr>
          <w:iCs/>
        </w:rPr>
        <w:t xml:space="preserve"> сигнал при любом значении отношения сигнал/шум в блоке </w:t>
      </w:r>
      <w:r>
        <w:rPr>
          <w:iCs/>
          <w:lang w:val="en-US"/>
        </w:rPr>
        <w:t>AWGN</w:t>
      </w:r>
      <w:r>
        <w:rPr>
          <w:iCs/>
        </w:rPr>
        <w:t>.</w:t>
      </w:r>
    </w:p>
    <w:p w14:paraId="436D70E3">
      <w:pPr>
        <w:rPr>
          <w:iCs/>
        </w:rPr>
      </w:pPr>
    </w:p>
    <w:p w14:paraId="1AC59E72">
      <w:pPr>
        <w:ind w:firstLine="708"/>
        <w:rPr>
          <w:iCs/>
        </w:rPr>
      </w:pPr>
      <w:r>
        <w:rPr>
          <w:iCs/>
        </w:rPr>
        <w:t>Определим значение уровня ошибок.</w:t>
      </w:r>
    </w:p>
    <w:p w14:paraId="79824791">
      <w:pPr>
        <w:ind w:firstLine="708"/>
        <w:rPr>
          <w:iCs/>
        </w:rPr>
      </w:pPr>
      <w:r>
        <w:rPr>
          <w:iCs/>
        </w:rPr>
        <w:t>1. Время моделирования установим равным 100:</w:t>
      </w:r>
    </w:p>
    <w:p w14:paraId="6402F19C">
      <w:pPr>
        <w:jc w:val="center"/>
        <w:rPr>
          <w:iCs/>
        </w:rPr>
      </w:pPr>
      <w:r>
        <w:drawing>
          <wp:inline distT="0" distB="0" distL="0" distR="0">
            <wp:extent cx="3343275" cy="8382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F775">
      <w:pPr>
        <w:ind w:firstLine="708"/>
        <w:rPr>
          <w:iCs/>
        </w:rPr>
      </w:pPr>
    </w:p>
    <w:p w14:paraId="7AD71490">
      <w:pPr>
        <w:ind w:firstLine="708"/>
        <w:rPr>
          <w:iCs/>
        </w:rPr>
      </w:pPr>
      <w:r>
        <w:rPr>
          <w:iCs/>
        </w:rPr>
        <w:t xml:space="preserve">2. Изменяя отношение сигнал/шум в блоке </w:t>
      </w:r>
      <w:r>
        <w:rPr>
          <w:iCs/>
          <w:lang w:val="en-US"/>
        </w:rPr>
        <w:t>AWGN</w:t>
      </w:r>
      <w:r>
        <w:rPr>
          <w:iCs/>
        </w:rPr>
        <w:t xml:space="preserve"> в соответствии с таблицей ниже, измерим уровень ошибок и заполним таблицу ниже.</w:t>
      </w:r>
    </w:p>
    <w:p w14:paraId="0DFF6D7F">
      <w:pPr>
        <w:rPr>
          <w:iCs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567"/>
        <w:gridCol w:w="567"/>
        <w:gridCol w:w="567"/>
        <w:gridCol w:w="567"/>
        <w:gridCol w:w="567"/>
        <w:gridCol w:w="567"/>
        <w:gridCol w:w="283"/>
        <w:gridCol w:w="1276"/>
        <w:gridCol w:w="1134"/>
        <w:gridCol w:w="1128"/>
      </w:tblGrid>
      <w:tr w14:paraId="1B0C5D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 w14:paraId="6B883F5D">
            <w:pPr>
              <w:jc w:val="center"/>
              <w:rPr>
                <w:iCs/>
              </w:rPr>
            </w:pPr>
            <w:r>
              <w:rPr>
                <w:iCs/>
              </w:rPr>
              <w:t>Отношение сигнал</w:t>
            </w:r>
            <w:r>
              <w:rPr>
                <w:iCs/>
                <w:lang w:val="en-US"/>
              </w:rPr>
              <w:t>/</w:t>
            </w:r>
            <w:r>
              <w:rPr>
                <w:iCs/>
              </w:rPr>
              <w:t>шум, дБ</w:t>
            </w:r>
          </w:p>
        </w:tc>
        <w:tc>
          <w:tcPr>
            <w:tcW w:w="567" w:type="dxa"/>
            <w:vAlign w:val="center"/>
          </w:tcPr>
          <w:p w14:paraId="64F3C5F3">
            <w:pPr>
              <w:jc w:val="center"/>
              <w:rPr>
                <w:iCs/>
              </w:rPr>
            </w:pPr>
            <w:r>
              <w:rPr>
                <w:iCs/>
              </w:rPr>
              <w:t>20</w:t>
            </w:r>
          </w:p>
        </w:tc>
        <w:tc>
          <w:tcPr>
            <w:tcW w:w="567" w:type="dxa"/>
            <w:vAlign w:val="center"/>
          </w:tcPr>
          <w:p w14:paraId="76FDDC28">
            <w:pPr>
              <w:jc w:val="center"/>
              <w:rPr>
                <w:iCs/>
              </w:rPr>
            </w:pPr>
            <w:r>
              <w:rPr>
                <w:iCs/>
              </w:rPr>
              <w:t>18</w:t>
            </w:r>
          </w:p>
        </w:tc>
        <w:tc>
          <w:tcPr>
            <w:tcW w:w="567" w:type="dxa"/>
            <w:vAlign w:val="center"/>
          </w:tcPr>
          <w:p w14:paraId="03F3E56B">
            <w:pPr>
              <w:jc w:val="center"/>
              <w:rPr>
                <w:iCs/>
              </w:rPr>
            </w:pPr>
            <w:r>
              <w:rPr>
                <w:iCs/>
              </w:rPr>
              <w:t>16</w:t>
            </w:r>
          </w:p>
        </w:tc>
        <w:tc>
          <w:tcPr>
            <w:tcW w:w="567" w:type="dxa"/>
            <w:vAlign w:val="center"/>
          </w:tcPr>
          <w:p w14:paraId="3EB4E927">
            <w:pPr>
              <w:jc w:val="center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567" w:type="dxa"/>
            <w:vAlign w:val="center"/>
          </w:tcPr>
          <w:p w14:paraId="3D61483F">
            <w:pPr>
              <w:jc w:val="center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567" w:type="dxa"/>
            <w:vAlign w:val="center"/>
          </w:tcPr>
          <w:p w14:paraId="581D72E0">
            <w:pPr>
              <w:jc w:val="center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83" w:type="dxa"/>
            <w:vAlign w:val="center"/>
          </w:tcPr>
          <w:p w14:paraId="7CCCDAFB">
            <w:pPr>
              <w:jc w:val="center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1276" w:type="dxa"/>
            <w:vAlign w:val="center"/>
          </w:tcPr>
          <w:p w14:paraId="59F9C6B1">
            <w:pPr>
              <w:jc w:val="center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1134" w:type="dxa"/>
            <w:vAlign w:val="center"/>
          </w:tcPr>
          <w:p w14:paraId="5E4869B6">
            <w:pPr>
              <w:jc w:val="center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1128" w:type="dxa"/>
            <w:vAlign w:val="center"/>
          </w:tcPr>
          <w:p w14:paraId="7643E6A7">
            <w:pPr>
              <w:jc w:val="center"/>
              <w:rPr>
                <w:iCs/>
              </w:rPr>
            </w:pPr>
            <w:r>
              <w:rPr>
                <w:iCs/>
              </w:rPr>
              <w:t>2</w:t>
            </w:r>
          </w:p>
        </w:tc>
      </w:tr>
      <w:tr w14:paraId="360BA0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 w14:paraId="445EB2E7">
            <w:pPr>
              <w:jc w:val="center"/>
              <w:rPr>
                <w:iCs/>
              </w:rPr>
            </w:pPr>
            <w:r>
              <w:rPr>
                <w:iCs/>
              </w:rPr>
              <w:t xml:space="preserve">Уровень ошибки </w:t>
            </w:r>
            <w:r>
              <w:rPr>
                <w:iCs/>
                <w:lang w:val="en-US"/>
              </w:rPr>
              <w:t>BPSK</w:t>
            </w:r>
          </w:p>
        </w:tc>
        <w:tc>
          <w:tcPr>
            <w:tcW w:w="567" w:type="dxa"/>
            <w:vAlign w:val="center"/>
          </w:tcPr>
          <w:p w14:paraId="00022CED">
            <w:pPr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14:paraId="6E822DE0">
            <w:pPr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14:paraId="1326E9E8">
            <w:pPr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14:paraId="56E83089">
            <w:pPr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14:paraId="249AEE02">
            <w:pPr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14:paraId="66A98E54">
            <w:pPr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0</w:t>
            </w:r>
          </w:p>
        </w:tc>
        <w:tc>
          <w:tcPr>
            <w:tcW w:w="283" w:type="dxa"/>
            <w:vAlign w:val="center"/>
          </w:tcPr>
          <w:p w14:paraId="11C610EC">
            <w:pPr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0</w:t>
            </w:r>
          </w:p>
        </w:tc>
        <w:tc>
          <w:tcPr>
            <w:tcW w:w="1276" w:type="dxa"/>
            <w:vAlign w:val="center"/>
          </w:tcPr>
          <w:p w14:paraId="7683F07E">
            <w:pPr>
              <w:jc w:val="center"/>
              <w:rPr>
                <w:iCs/>
              </w:rPr>
            </w:pPr>
            <w:r>
              <w:rPr>
                <w:iCs/>
                <w:lang w:val="en-US"/>
              </w:rPr>
              <w:t>0</w:t>
            </w:r>
            <w:r>
              <w:rPr>
                <w:iCs/>
              </w:rPr>
              <w:t>.</w:t>
            </w:r>
            <w:r>
              <w:rPr>
                <w:iCs/>
                <w:lang w:val="en-US"/>
              </w:rPr>
              <w:t>002</w:t>
            </w:r>
            <w:r>
              <w:rPr>
                <w:iCs/>
              </w:rPr>
              <w:t>997</w:t>
            </w:r>
          </w:p>
        </w:tc>
        <w:tc>
          <w:tcPr>
            <w:tcW w:w="1134" w:type="dxa"/>
            <w:vAlign w:val="center"/>
          </w:tcPr>
          <w:p w14:paraId="3EAE0BE8">
            <w:pPr>
              <w:jc w:val="center"/>
              <w:rPr>
                <w:iCs/>
              </w:rPr>
            </w:pPr>
            <w:r>
              <w:rPr>
                <w:iCs/>
              </w:rPr>
              <w:t>0.01898</w:t>
            </w:r>
          </w:p>
        </w:tc>
        <w:tc>
          <w:tcPr>
            <w:tcW w:w="1128" w:type="dxa"/>
            <w:vAlign w:val="center"/>
          </w:tcPr>
          <w:p w14:paraId="2F9BE7D1">
            <w:pPr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0.03297</w:t>
            </w:r>
          </w:p>
        </w:tc>
      </w:tr>
    </w:tbl>
    <w:p w14:paraId="74A26F30">
      <w:pPr>
        <w:rPr>
          <w:iCs/>
        </w:rPr>
      </w:pPr>
    </w:p>
    <w:p w14:paraId="10E2CC28">
      <w:pPr>
        <w:ind w:firstLine="708"/>
        <w:rPr>
          <w:iCs/>
        </w:rPr>
      </w:pPr>
      <w:r>
        <w:rPr>
          <w:iCs/>
        </w:rPr>
        <w:t>3. Сделаем соответствующие выводы:</w:t>
      </w:r>
    </w:p>
    <w:p w14:paraId="664F1D04">
      <w:pPr>
        <w:ind w:firstLine="708"/>
        <w:rPr>
          <w:iCs/>
        </w:rPr>
      </w:pPr>
      <w:r>
        <w:rPr>
          <w:iCs/>
        </w:rPr>
        <w:t xml:space="preserve">- чем меньше значение отношения сигнал/шум, тем больше значение уровня ошибки </w:t>
      </w:r>
      <w:r>
        <w:rPr>
          <w:iCs/>
          <w:lang w:val="en-US"/>
        </w:rPr>
        <w:t>BPSK</w:t>
      </w:r>
      <w:r>
        <w:rPr>
          <w:iCs/>
        </w:rPr>
        <w:t>;</w:t>
      </w:r>
    </w:p>
    <w:p w14:paraId="30668892">
      <w:pPr>
        <w:ind w:firstLine="708"/>
        <w:rPr>
          <w:iCs/>
        </w:rPr>
      </w:pPr>
      <w:r>
        <w:rPr>
          <w:iCs/>
        </w:rPr>
        <w:t xml:space="preserve">- при значениях отношения сигнал/шум от 8 до 20 дБ, значение уровня ошибки </w:t>
      </w:r>
      <w:r>
        <w:rPr>
          <w:iCs/>
          <w:lang w:val="en-US"/>
        </w:rPr>
        <w:t>BPSK</w:t>
      </w:r>
      <w:r>
        <w:rPr>
          <w:iCs/>
        </w:rPr>
        <w:t xml:space="preserve"> настолько мало, что программа округляет его до нуля.</w:t>
      </w:r>
    </w:p>
    <w:p w14:paraId="03655840">
      <w:pPr>
        <w:rPr>
          <w:iCs/>
        </w:rPr>
      </w:pPr>
    </w:p>
    <w:p w14:paraId="67E87F6B">
      <w:pPr>
        <w:pStyle w:val="3"/>
      </w:pPr>
      <w:r>
        <w:rPr>
          <w:szCs w:val="28"/>
        </w:rPr>
        <w:t>2</w:t>
      </w:r>
      <w:r>
        <w:t>. Исследование дифференциальной двоичной фазовой манипуляции в различных типов каналов передачи</w:t>
      </w:r>
    </w:p>
    <w:p w14:paraId="7785AF59">
      <w:pPr>
        <w:ind w:firstLine="708"/>
      </w:pPr>
      <w:r>
        <w:t xml:space="preserve">Соберём схему в программном пакете </w:t>
      </w:r>
      <w:r>
        <w:rPr>
          <w:lang w:val="en-US"/>
        </w:rPr>
        <w:t>MATLAB</w:t>
      </w:r>
      <w:r>
        <w:t xml:space="preserve"> </w:t>
      </w:r>
      <w:r>
        <w:rPr>
          <w:lang w:val="en-US"/>
        </w:rPr>
        <w:t>Simulink</w:t>
      </w:r>
      <w:r>
        <w:t>:</w:t>
      </w:r>
    </w:p>
    <w:p w14:paraId="3D8BDBAD">
      <w:pPr>
        <w:jc w:val="center"/>
        <w:rPr>
          <w:lang w:val="en-US"/>
        </w:rPr>
      </w:pPr>
      <w:r>
        <w:drawing>
          <wp:inline distT="0" distB="0" distL="0" distR="0">
            <wp:extent cx="5940425" cy="1744345"/>
            <wp:effectExtent l="0" t="0" r="317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0101">
      <w:pPr>
        <w:jc w:val="center"/>
        <w:rPr>
          <w:lang w:val="en-US"/>
        </w:rPr>
      </w:pPr>
    </w:p>
    <w:p w14:paraId="5EA4DCF2"/>
    <w:p w14:paraId="421BBC51">
      <w:pPr>
        <w:ind w:firstLine="708"/>
      </w:pPr>
      <w:r>
        <w:t xml:space="preserve">В созданной модели правой кнопкой мыши нажмём на свободную область и выберем </w:t>
      </w:r>
      <w:r>
        <w:rPr>
          <w:lang w:val="en-US"/>
        </w:rPr>
        <w:t>Model</w:t>
      </w:r>
      <w:r>
        <w:t xml:space="preserve"> </w:t>
      </w:r>
      <w:r>
        <w:rPr>
          <w:lang w:val="en-US"/>
        </w:rPr>
        <w:t>configuration</w:t>
      </w:r>
      <w:r>
        <w:t xml:space="preserve"> </w:t>
      </w:r>
      <w:r>
        <w:rPr>
          <w:lang w:val="en-US"/>
        </w:rPr>
        <w:t>parameters</w:t>
      </w:r>
      <w:r>
        <w:t xml:space="preserve">, в открывшемся окне выберем </w:t>
      </w:r>
      <w:r>
        <w:rPr>
          <w:lang w:val="en-US"/>
        </w:rPr>
        <w:t>Solver</w:t>
      </w:r>
      <w:r>
        <w:t xml:space="preserve"> и в строке </w:t>
      </w:r>
      <w:r>
        <w:rPr>
          <w:lang w:val="en-US"/>
        </w:rPr>
        <w:t>Type</w:t>
      </w:r>
      <w:r>
        <w:t xml:space="preserve"> установим параметр </w:t>
      </w:r>
      <w:r>
        <w:rPr>
          <w:lang w:val="en-US"/>
        </w:rPr>
        <w:t>Fixed</w:t>
      </w:r>
      <w:r>
        <w:t>-</w:t>
      </w:r>
      <w:r>
        <w:rPr>
          <w:lang w:val="en-US"/>
        </w:rPr>
        <w:t>step</w:t>
      </w:r>
      <w:r>
        <w:t xml:space="preserve">. Ниже, в строке </w:t>
      </w:r>
      <w:r>
        <w:rPr>
          <w:lang w:val="en-US"/>
        </w:rPr>
        <w:t>Fixed</w:t>
      </w:r>
      <w:r>
        <w:t xml:space="preserve"> </w:t>
      </w:r>
      <w:r>
        <w:rPr>
          <w:lang w:val="en-US"/>
        </w:rPr>
        <w:t>step</w:t>
      </w:r>
      <w:r>
        <w:t xml:space="preserve"> </w:t>
      </w:r>
      <w:r>
        <w:rPr>
          <w:lang w:val="en-US"/>
        </w:rPr>
        <w:t>size</w:t>
      </w:r>
      <w:r>
        <w:t xml:space="preserve"> установим значение 0.001.</w:t>
      </w:r>
    </w:p>
    <w:p w14:paraId="12B6CB55">
      <w:pPr>
        <w:jc w:val="center"/>
      </w:pPr>
      <w:r>
        <w:drawing>
          <wp:inline distT="0" distB="0" distL="0" distR="0">
            <wp:extent cx="5940425" cy="468630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BE27">
      <w:pPr>
        <w:ind w:firstLine="708"/>
      </w:pPr>
    </w:p>
    <w:p w14:paraId="5FB0720F">
      <w:pPr>
        <w:ind w:firstLine="708"/>
      </w:pPr>
      <w:r>
        <w:t>Настроим параметры блоков:</w:t>
      </w:r>
    </w:p>
    <w:p w14:paraId="7E3B0346">
      <w:pPr>
        <w:jc w:val="center"/>
      </w:pPr>
      <w:r>
        <w:drawing>
          <wp:inline distT="0" distB="0" distL="0" distR="0">
            <wp:extent cx="4419600" cy="68865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7604">
      <w:pPr>
        <w:jc w:val="center"/>
      </w:pPr>
      <w:r>
        <w:drawing>
          <wp:inline distT="0" distB="0" distL="0" distR="0">
            <wp:extent cx="4038600" cy="56483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F928">
      <w:pPr>
        <w:jc w:val="center"/>
      </w:pPr>
      <w:r>
        <w:drawing>
          <wp:inline distT="0" distB="0" distL="0" distR="0">
            <wp:extent cx="5940425" cy="2950210"/>
            <wp:effectExtent l="0" t="0" r="317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190C">
      <w:pPr>
        <w:jc w:val="center"/>
      </w:pPr>
      <w:r>
        <w:drawing>
          <wp:inline distT="0" distB="0" distL="0" distR="0">
            <wp:extent cx="5940425" cy="4625340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4F46">
      <w:pPr>
        <w:jc w:val="center"/>
      </w:pPr>
    </w:p>
    <w:p w14:paraId="1A5DECF4">
      <w:pPr>
        <w:ind w:firstLine="708"/>
      </w:pPr>
      <w:r>
        <w:t>Для всех осциллографов отключим предельное значение отображаемых точек:</w:t>
      </w:r>
    </w:p>
    <w:p w14:paraId="2E2C21FB">
      <w:pPr>
        <w:jc w:val="center"/>
      </w:pPr>
      <w:r>
        <w:drawing>
          <wp:inline distT="0" distB="0" distL="0" distR="0">
            <wp:extent cx="5353050" cy="48196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ADDA"/>
    <w:p w14:paraId="74027455">
      <w:pPr>
        <w:ind w:firstLine="708"/>
      </w:pPr>
      <w:r>
        <w:t>Время моделирования установим равным 10 сек:</w:t>
      </w:r>
    </w:p>
    <w:p w14:paraId="3456F94B">
      <w:pPr>
        <w:jc w:val="center"/>
      </w:pPr>
      <w:r>
        <w:drawing>
          <wp:inline distT="0" distB="0" distL="0" distR="0">
            <wp:extent cx="3314700" cy="8382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C5C4">
      <w:pPr>
        <w:jc w:val="center"/>
      </w:pPr>
    </w:p>
    <w:p w14:paraId="0067D77A">
      <w:pPr>
        <w:ind w:firstLine="708"/>
      </w:pPr>
      <w:r>
        <w:t>Запустим моделирование и зарисуем графики с каждого из осциллографов, расположив их друг под другом, обозначим цену деления шкалы:</w:t>
      </w:r>
    </w:p>
    <w:p w14:paraId="65E26B8A">
      <w:pPr>
        <w:jc w:val="center"/>
        <w:rPr>
          <w:lang w:val="en-US"/>
        </w:rPr>
      </w:pPr>
      <w:r>
        <w:drawing>
          <wp:inline distT="0" distB="0" distL="0" distR="0">
            <wp:extent cx="5353050" cy="48196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9DF1">
      <w:pPr>
        <w:jc w:val="center"/>
        <w:rPr>
          <w:lang w:val="en-US"/>
        </w:rPr>
      </w:pPr>
      <w:r>
        <w:drawing>
          <wp:inline distT="0" distB="0" distL="0" distR="0">
            <wp:extent cx="5353050" cy="48196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E4EB">
      <w:pPr>
        <w:jc w:val="center"/>
        <w:rPr>
          <w:lang w:val="en-US"/>
        </w:rPr>
      </w:pPr>
      <w:r>
        <w:drawing>
          <wp:inline distT="0" distB="0" distL="0" distR="0">
            <wp:extent cx="5353050" cy="48196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A6E9">
      <w:pPr>
        <w:jc w:val="center"/>
        <w:rPr>
          <w:lang w:val="en-US"/>
        </w:rPr>
      </w:pPr>
      <w:r>
        <w:drawing>
          <wp:inline distT="0" distB="0" distL="0" distR="0">
            <wp:extent cx="5353050" cy="48196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1899">
      <w:pPr>
        <w:jc w:val="center"/>
        <w:rPr>
          <w:lang w:val="en-US"/>
        </w:rPr>
      </w:pPr>
      <w:r>
        <w:drawing>
          <wp:inline distT="0" distB="0" distL="0" distR="0">
            <wp:extent cx="5353050" cy="48196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AF8B">
      <w:pPr>
        <w:ind w:firstLine="708"/>
      </w:pPr>
    </w:p>
    <w:p w14:paraId="46C57B34">
      <w:pPr>
        <w:ind w:firstLine="708"/>
      </w:pPr>
      <w:r>
        <w:t>Модернизируем предыдущую схему, добавив в неё блок замирания Релея:</w:t>
      </w:r>
    </w:p>
    <w:p w14:paraId="5DC1E90E">
      <w:pPr>
        <w:jc w:val="center"/>
      </w:pPr>
      <w:r>
        <w:drawing>
          <wp:inline distT="0" distB="0" distL="0" distR="0">
            <wp:extent cx="5940425" cy="143065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2A90"/>
    <w:p w14:paraId="70D94CF1">
      <w:pPr>
        <w:ind w:firstLine="708"/>
      </w:pPr>
      <w:r>
        <w:t>Настроим параметры блока так, чтобы он стал блоком замирания Релея:</w:t>
      </w:r>
    </w:p>
    <w:p w14:paraId="0AEE7498">
      <w:pPr>
        <w:jc w:val="center"/>
      </w:pPr>
      <w:r>
        <w:drawing>
          <wp:inline distT="0" distB="0" distL="0" distR="0">
            <wp:extent cx="5940425" cy="5275580"/>
            <wp:effectExtent l="0" t="0" r="3175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F5EC">
      <w:pPr>
        <w:ind w:firstLine="708"/>
      </w:pPr>
    </w:p>
    <w:p w14:paraId="65553B29">
      <w:pPr>
        <w:ind w:firstLine="708"/>
      </w:pPr>
      <w:r>
        <w:t xml:space="preserve">Последовательно изменяя параметр </w:t>
      </w:r>
      <w:r>
        <w:rPr>
          <w:lang w:val="en-US"/>
        </w:rPr>
        <w:t>Maximum</w:t>
      </w:r>
      <w:r>
        <w:t xml:space="preserve"> </w:t>
      </w:r>
      <w:r>
        <w:rPr>
          <w:lang w:val="en-US"/>
        </w:rPr>
        <w:t>Doppler</w:t>
      </w:r>
      <w:r>
        <w:t xml:space="preserve"> </w:t>
      </w:r>
      <w:r>
        <w:rPr>
          <w:lang w:val="en-US"/>
        </w:rPr>
        <w:t>shift</w:t>
      </w:r>
      <w:r>
        <w:t xml:space="preserve"> согласно таблице ниже, оценим уровень ошибки принимаемого сигнала и заполним строку таблицы ниже, соответствующей замиранию Релея.</w:t>
      </w:r>
    </w:p>
    <w:p w14:paraId="085C0128">
      <w:pPr>
        <w:ind w:firstLine="708"/>
      </w:pPr>
    </w:p>
    <w:p w14:paraId="2D300DEF">
      <w:pPr>
        <w:ind w:firstLine="708"/>
      </w:pPr>
      <w:r>
        <w:t>Настроим параметры блока так, чтобы он стал блоком замирания Райса:</w:t>
      </w:r>
    </w:p>
    <w:p w14:paraId="279367C9">
      <w:pPr>
        <w:jc w:val="center"/>
      </w:pPr>
      <w:r>
        <w:drawing>
          <wp:inline distT="0" distB="0" distL="0" distR="0">
            <wp:extent cx="5940425" cy="6030595"/>
            <wp:effectExtent l="0" t="0" r="3175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5B51"/>
    <w:p w14:paraId="5B242142">
      <w:pPr>
        <w:ind w:firstLine="708"/>
      </w:pPr>
      <w:r>
        <w:t xml:space="preserve">Последовательно изменяя параметр </w:t>
      </w:r>
      <w:r>
        <w:rPr>
          <w:lang w:val="en-US"/>
        </w:rPr>
        <w:t>Maximum</w:t>
      </w:r>
      <w:r>
        <w:t xml:space="preserve"> </w:t>
      </w:r>
      <w:r>
        <w:rPr>
          <w:lang w:val="en-US"/>
        </w:rPr>
        <w:t>Doppler</w:t>
      </w:r>
      <w:r>
        <w:t xml:space="preserve"> </w:t>
      </w:r>
      <w:r>
        <w:rPr>
          <w:lang w:val="en-US"/>
        </w:rPr>
        <w:t>shift</w:t>
      </w:r>
      <w:r>
        <w:t xml:space="preserve"> согласно таблице ниже, оценим уровень ошибки принимаемого сигнала и заполним строку таблицы ниже, соответствующей замиранию Райса.</w:t>
      </w:r>
    </w:p>
    <w:p w14:paraId="24ABF54C"/>
    <w:tbl>
      <w:tblPr>
        <w:tblStyle w:val="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1"/>
        <w:gridCol w:w="711"/>
        <w:gridCol w:w="715"/>
        <w:gridCol w:w="749"/>
        <w:gridCol w:w="731"/>
        <w:gridCol w:w="829"/>
        <w:gridCol w:w="992"/>
        <w:gridCol w:w="850"/>
        <w:gridCol w:w="284"/>
        <w:gridCol w:w="709"/>
        <w:gridCol w:w="708"/>
        <w:gridCol w:w="709"/>
        <w:gridCol w:w="703"/>
      </w:tblGrid>
      <w:tr w14:paraId="6F6355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1" w:type="dxa"/>
            <w:vMerge w:val="restart"/>
            <w:vAlign w:val="center"/>
          </w:tcPr>
          <w:p w14:paraId="04E95474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Тип замирания</w:t>
            </w:r>
          </w:p>
        </w:tc>
        <w:tc>
          <w:tcPr>
            <w:tcW w:w="8690" w:type="dxa"/>
            <w:gridSpan w:val="12"/>
          </w:tcPr>
          <w:p w14:paraId="5A127287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Частота Доплеровского сдвига, Гц</w:t>
            </w:r>
          </w:p>
        </w:tc>
      </w:tr>
      <w:tr w14:paraId="483E908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1" w:type="dxa"/>
            <w:vMerge w:val="continue"/>
            <w:vAlign w:val="center"/>
          </w:tcPr>
          <w:p w14:paraId="50D324BA">
            <w:pPr>
              <w:jc w:val="center"/>
              <w:rPr>
                <w:sz w:val="18"/>
                <w:szCs w:val="14"/>
                <w:lang w:val="en-US"/>
              </w:rPr>
            </w:pPr>
          </w:p>
        </w:tc>
        <w:tc>
          <w:tcPr>
            <w:tcW w:w="711" w:type="dxa"/>
            <w:vAlign w:val="center"/>
          </w:tcPr>
          <w:p w14:paraId="6261005A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100</w:t>
            </w:r>
          </w:p>
        </w:tc>
        <w:tc>
          <w:tcPr>
            <w:tcW w:w="715" w:type="dxa"/>
            <w:vAlign w:val="center"/>
          </w:tcPr>
          <w:p w14:paraId="4F34D3B4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75</w:t>
            </w:r>
          </w:p>
        </w:tc>
        <w:tc>
          <w:tcPr>
            <w:tcW w:w="749" w:type="dxa"/>
            <w:vAlign w:val="center"/>
          </w:tcPr>
          <w:p w14:paraId="38AA7BF4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50</w:t>
            </w:r>
          </w:p>
        </w:tc>
        <w:tc>
          <w:tcPr>
            <w:tcW w:w="731" w:type="dxa"/>
            <w:vAlign w:val="center"/>
          </w:tcPr>
          <w:p w14:paraId="7F621821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30</w:t>
            </w:r>
          </w:p>
        </w:tc>
        <w:tc>
          <w:tcPr>
            <w:tcW w:w="829" w:type="dxa"/>
            <w:vAlign w:val="center"/>
          </w:tcPr>
          <w:p w14:paraId="714497AE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20</w:t>
            </w:r>
          </w:p>
        </w:tc>
        <w:tc>
          <w:tcPr>
            <w:tcW w:w="992" w:type="dxa"/>
            <w:vAlign w:val="center"/>
          </w:tcPr>
          <w:p w14:paraId="6F7BEB6A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10</w:t>
            </w:r>
          </w:p>
        </w:tc>
        <w:tc>
          <w:tcPr>
            <w:tcW w:w="850" w:type="dxa"/>
            <w:vAlign w:val="center"/>
          </w:tcPr>
          <w:p w14:paraId="00032F6F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5</w:t>
            </w:r>
          </w:p>
        </w:tc>
        <w:tc>
          <w:tcPr>
            <w:tcW w:w="284" w:type="dxa"/>
            <w:vAlign w:val="center"/>
          </w:tcPr>
          <w:p w14:paraId="153F546C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3</w:t>
            </w:r>
          </w:p>
        </w:tc>
        <w:tc>
          <w:tcPr>
            <w:tcW w:w="709" w:type="dxa"/>
            <w:vAlign w:val="center"/>
          </w:tcPr>
          <w:p w14:paraId="39967553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1</w:t>
            </w:r>
          </w:p>
        </w:tc>
        <w:tc>
          <w:tcPr>
            <w:tcW w:w="708" w:type="dxa"/>
            <w:vAlign w:val="center"/>
          </w:tcPr>
          <w:p w14:paraId="5C1FBA65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0.1</w:t>
            </w:r>
          </w:p>
        </w:tc>
        <w:tc>
          <w:tcPr>
            <w:tcW w:w="709" w:type="dxa"/>
            <w:vAlign w:val="center"/>
          </w:tcPr>
          <w:p w14:paraId="50787F3A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0.01</w:t>
            </w:r>
          </w:p>
        </w:tc>
        <w:tc>
          <w:tcPr>
            <w:tcW w:w="703" w:type="dxa"/>
            <w:vAlign w:val="center"/>
          </w:tcPr>
          <w:p w14:paraId="43B3C288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0.001</w:t>
            </w:r>
          </w:p>
        </w:tc>
      </w:tr>
      <w:tr w14:paraId="456BA8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1" w:type="dxa"/>
            <w:vAlign w:val="center"/>
          </w:tcPr>
          <w:p w14:paraId="233C6597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Релея</w:t>
            </w:r>
          </w:p>
        </w:tc>
        <w:tc>
          <w:tcPr>
            <w:tcW w:w="711" w:type="dxa"/>
            <w:vAlign w:val="center"/>
          </w:tcPr>
          <w:p w14:paraId="3B5FAC3F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0.0436</w:t>
            </w:r>
          </w:p>
        </w:tc>
        <w:tc>
          <w:tcPr>
            <w:tcW w:w="715" w:type="dxa"/>
            <w:vAlign w:val="center"/>
          </w:tcPr>
          <w:p w14:paraId="5F1208B4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0.0266</w:t>
            </w:r>
          </w:p>
        </w:tc>
        <w:tc>
          <w:tcPr>
            <w:tcW w:w="749" w:type="dxa"/>
            <w:vAlign w:val="center"/>
          </w:tcPr>
          <w:p w14:paraId="51E4B9BB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0.0117</w:t>
            </w:r>
          </w:p>
        </w:tc>
        <w:tc>
          <w:tcPr>
            <w:tcW w:w="731" w:type="dxa"/>
            <w:vAlign w:val="center"/>
          </w:tcPr>
          <w:p w14:paraId="4EB61AB1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0.0034</w:t>
            </w:r>
          </w:p>
        </w:tc>
        <w:tc>
          <w:tcPr>
            <w:tcW w:w="829" w:type="dxa"/>
            <w:vAlign w:val="center"/>
          </w:tcPr>
          <w:p w14:paraId="3B2AD763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0.0022</w:t>
            </w:r>
          </w:p>
        </w:tc>
        <w:tc>
          <w:tcPr>
            <w:tcW w:w="992" w:type="dxa"/>
            <w:vAlign w:val="center"/>
          </w:tcPr>
          <w:p w14:paraId="7595B7B2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0.0005999</w:t>
            </w:r>
          </w:p>
        </w:tc>
        <w:tc>
          <w:tcPr>
            <w:tcW w:w="850" w:type="dxa"/>
            <w:vAlign w:val="center"/>
          </w:tcPr>
          <w:p w14:paraId="0BB5137D">
            <w:pPr>
              <w:jc w:val="center"/>
              <w:rPr>
                <w:sz w:val="18"/>
                <w:szCs w:val="14"/>
                <w:lang w:val="en-US"/>
              </w:rPr>
            </w:pPr>
            <w:r>
              <w:rPr>
                <w:sz w:val="18"/>
                <w:szCs w:val="14"/>
                <w:lang w:val="en-US"/>
              </w:rPr>
              <w:t>0</w:t>
            </w:r>
            <w:r>
              <w:rPr>
                <w:sz w:val="18"/>
                <w:szCs w:val="14"/>
              </w:rPr>
              <w:t>.</w:t>
            </w:r>
            <w:r>
              <w:rPr>
                <w:sz w:val="18"/>
                <w:szCs w:val="14"/>
                <w:lang w:val="en-US"/>
              </w:rPr>
              <w:t>00</w:t>
            </w:r>
            <w:r>
              <w:rPr>
                <w:sz w:val="18"/>
                <w:szCs w:val="14"/>
              </w:rPr>
              <w:t>0</w:t>
            </w:r>
            <w:r>
              <w:rPr>
                <w:sz w:val="18"/>
                <w:szCs w:val="14"/>
                <w:lang w:val="en-US"/>
              </w:rPr>
              <w:t>2</w:t>
            </w:r>
          </w:p>
        </w:tc>
        <w:tc>
          <w:tcPr>
            <w:tcW w:w="284" w:type="dxa"/>
            <w:vAlign w:val="center"/>
          </w:tcPr>
          <w:p w14:paraId="3CB96493">
            <w:pPr>
              <w:jc w:val="center"/>
              <w:rPr>
                <w:sz w:val="18"/>
                <w:szCs w:val="14"/>
                <w:lang w:val="en-US"/>
              </w:rPr>
            </w:pPr>
            <w:r>
              <w:rPr>
                <w:sz w:val="18"/>
                <w:szCs w:val="14"/>
                <w:lang w:val="en-US"/>
              </w:rPr>
              <w:t>0</w:t>
            </w:r>
          </w:p>
        </w:tc>
        <w:tc>
          <w:tcPr>
            <w:tcW w:w="709" w:type="dxa"/>
            <w:vAlign w:val="center"/>
          </w:tcPr>
          <w:p w14:paraId="2F541DCA">
            <w:pPr>
              <w:jc w:val="center"/>
              <w:rPr>
                <w:sz w:val="18"/>
                <w:szCs w:val="14"/>
                <w:lang w:val="en-US"/>
              </w:rPr>
            </w:pPr>
            <w:r>
              <w:rPr>
                <w:sz w:val="18"/>
                <w:szCs w:val="14"/>
              </w:rPr>
              <w:t>9.999</w:t>
            </w:r>
            <w:r>
              <w:rPr>
                <w:sz w:val="18"/>
                <w:szCs w:val="14"/>
                <w:lang w:val="en-US"/>
              </w:rPr>
              <w:t>e-05</w:t>
            </w:r>
          </w:p>
        </w:tc>
        <w:tc>
          <w:tcPr>
            <w:tcW w:w="708" w:type="dxa"/>
            <w:vAlign w:val="center"/>
          </w:tcPr>
          <w:p w14:paraId="4907A5AD">
            <w:pPr>
              <w:jc w:val="center"/>
              <w:rPr>
                <w:sz w:val="18"/>
                <w:szCs w:val="14"/>
                <w:lang w:val="en-US"/>
              </w:rPr>
            </w:pPr>
            <w:r>
              <w:rPr>
                <w:sz w:val="18"/>
                <w:szCs w:val="14"/>
              </w:rPr>
              <w:t>9.999</w:t>
            </w:r>
            <w:r>
              <w:rPr>
                <w:sz w:val="18"/>
                <w:szCs w:val="14"/>
                <w:lang w:val="en-US"/>
              </w:rPr>
              <w:t>e-05</w:t>
            </w:r>
          </w:p>
        </w:tc>
        <w:tc>
          <w:tcPr>
            <w:tcW w:w="709" w:type="dxa"/>
            <w:vAlign w:val="center"/>
          </w:tcPr>
          <w:p w14:paraId="095F1B03">
            <w:pPr>
              <w:jc w:val="center"/>
              <w:rPr>
                <w:sz w:val="18"/>
                <w:szCs w:val="14"/>
                <w:lang w:val="en-US"/>
              </w:rPr>
            </w:pPr>
            <w:r>
              <w:rPr>
                <w:sz w:val="18"/>
                <w:szCs w:val="14"/>
              </w:rPr>
              <w:t>9.999</w:t>
            </w:r>
            <w:r>
              <w:rPr>
                <w:sz w:val="18"/>
                <w:szCs w:val="14"/>
                <w:lang w:val="en-US"/>
              </w:rPr>
              <w:t>e-05</w:t>
            </w:r>
          </w:p>
        </w:tc>
        <w:tc>
          <w:tcPr>
            <w:tcW w:w="703" w:type="dxa"/>
            <w:vAlign w:val="center"/>
          </w:tcPr>
          <w:p w14:paraId="00706D43">
            <w:pPr>
              <w:jc w:val="center"/>
              <w:rPr>
                <w:sz w:val="18"/>
                <w:szCs w:val="14"/>
                <w:lang w:val="en-US"/>
              </w:rPr>
            </w:pPr>
            <w:r>
              <w:rPr>
                <w:sz w:val="18"/>
                <w:szCs w:val="14"/>
              </w:rPr>
              <w:t>9.999</w:t>
            </w:r>
            <w:r>
              <w:rPr>
                <w:sz w:val="18"/>
                <w:szCs w:val="14"/>
                <w:lang w:val="en-US"/>
              </w:rPr>
              <w:t>e-05</w:t>
            </w:r>
          </w:p>
        </w:tc>
      </w:tr>
      <w:tr w14:paraId="722BE2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1" w:type="dxa"/>
            <w:vAlign w:val="center"/>
          </w:tcPr>
          <w:p w14:paraId="4E36A658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Райса</w:t>
            </w:r>
          </w:p>
        </w:tc>
        <w:tc>
          <w:tcPr>
            <w:tcW w:w="711" w:type="dxa"/>
            <w:vAlign w:val="center"/>
          </w:tcPr>
          <w:p w14:paraId="55F89800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0.0026</w:t>
            </w:r>
          </w:p>
        </w:tc>
        <w:tc>
          <w:tcPr>
            <w:tcW w:w="715" w:type="dxa"/>
            <w:vAlign w:val="center"/>
          </w:tcPr>
          <w:p w14:paraId="219865D2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0.0012</w:t>
            </w:r>
          </w:p>
        </w:tc>
        <w:tc>
          <w:tcPr>
            <w:tcW w:w="749" w:type="dxa"/>
            <w:vAlign w:val="center"/>
          </w:tcPr>
          <w:p w14:paraId="6E86F9AF">
            <w:pPr>
              <w:jc w:val="center"/>
              <w:rPr>
                <w:sz w:val="18"/>
                <w:szCs w:val="14"/>
                <w:lang w:val="en-US"/>
              </w:rPr>
            </w:pPr>
            <w:r>
              <w:rPr>
                <w:sz w:val="18"/>
                <w:szCs w:val="14"/>
              </w:rPr>
              <w:t>9.999</w:t>
            </w:r>
            <w:r>
              <w:rPr>
                <w:sz w:val="18"/>
                <w:szCs w:val="14"/>
                <w:lang w:val="en-US"/>
              </w:rPr>
              <w:t>e-05</w:t>
            </w:r>
          </w:p>
        </w:tc>
        <w:tc>
          <w:tcPr>
            <w:tcW w:w="731" w:type="dxa"/>
            <w:vAlign w:val="center"/>
          </w:tcPr>
          <w:p w14:paraId="4B25AAF4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0</w:t>
            </w:r>
          </w:p>
        </w:tc>
        <w:tc>
          <w:tcPr>
            <w:tcW w:w="829" w:type="dxa"/>
            <w:vAlign w:val="center"/>
          </w:tcPr>
          <w:p w14:paraId="7F1C408F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0</w:t>
            </w:r>
          </w:p>
        </w:tc>
        <w:tc>
          <w:tcPr>
            <w:tcW w:w="992" w:type="dxa"/>
            <w:vAlign w:val="center"/>
          </w:tcPr>
          <w:p w14:paraId="79E599B1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0</w:t>
            </w:r>
          </w:p>
        </w:tc>
        <w:tc>
          <w:tcPr>
            <w:tcW w:w="850" w:type="dxa"/>
            <w:vAlign w:val="center"/>
          </w:tcPr>
          <w:p w14:paraId="7846234B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0</w:t>
            </w:r>
          </w:p>
        </w:tc>
        <w:tc>
          <w:tcPr>
            <w:tcW w:w="284" w:type="dxa"/>
            <w:vAlign w:val="center"/>
          </w:tcPr>
          <w:p w14:paraId="35C4E829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0</w:t>
            </w:r>
          </w:p>
        </w:tc>
        <w:tc>
          <w:tcPr>
            <w:tcW w:w="709" w:type="dxa"/>
            <w:vAlign w:val="center"/>
          </w:tcPr>
          <w:p w14:paraId="5E0B46BB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0</w:t>
            </w:r>
          </w:p>
        </w:tc>
        <w:tc>
          <w:tcPr>
            <w:tcW w:w="708" w:type="dxa"/>
            <w:vAlign w:val="center"/>
          </w:tcPr>
          <w:p w14:paraId="71A56BF7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0</w:t>
            </w:r>
          </w:p>
        </w:tc>
        <w:tc>
          <w:tcPr>
            <w:tcW w:w="709" w:type="dxa"/>
            <w:vAlign w:val="center"/>
          </w:tcPr>
          <w:p w14:paraId="1884E03B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0</w:t>
            </w:r>
          </w:p>
        </w:tc>
        <w:tc>
          <w:tcPr>
            <w:tcW w:w="703" w:type="dxa"/>
            <w:vAlign w:val="center"/>
          </w:tcPr>
          <w:p w14:paraId="7E7D7E9F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0</w:t>
            </w:r>
          </w:p>
        </w:tc>
      </w:tr>
    </w:tbl>
    <w:p w14:paraId="39DB02B1">
      <w:pPr>
        <w:jc w:val="center"/>
        <w:rPr>
          <w:lang w:val="en-US"/>
        </w:rPr>
      </w:pPr>
    </w:p>
    <w:p w14:paraId="6B963430">
      <w:pPr>
        <w:ind w:firstLine="708"/>
      </w:pPr>
      <w:r>
        <w:t>По данным таблицы выше построим графики, характеризующие уровень ошибок, в одной системе координат:</w:t>
      </w:r>
    </w:p>
    <w:p w14:paraId="1704BDBD">
      <w:pPr>
        <w:jc w:val="center"/>
      </w:pPr>
      <w:r>
        <w:drawing>
          <wp:inline distT="0" distB="0" distL="0" distR="0">
            <wp:extent cx="5940425" cy="4605020"/>
            <wp:effectExtent l="0" t="0" r="3175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1280"/>
    <w:p w14:paraId="25274300">
      <w:pPr>
        <w:ind w:firstLine="708"/>
      </w:pPr>
      <w:r>
        <w:t>Сделаем выводы по графикам:</w:t>
      </w:r>
    </w:p>
    <w:p w14:paraId="33E41092">
      <w:pPr>
        <w:ind w:firstLine="708"/>
      </w:pPr>
      <w:r>
        <w:t>- уровень ошибки при замирании Релея начинает увеличиваться при более низкой частоте Доплеровского сдвига, чем при замирании Райса;</w:t>
      </w:r>
    </w:p>
    <w:p w14:paraId="55968FF4">
      <w:pPr>
        <w:ind w:firstLine="708"/>
      </w:pPr>
      <w:r>
        <w:t>- при максимальной частоте Доплеровского сдвига, равного 100 Гц, значение уровня ошибки при замирании Райса на порядок ниже, чем при замирании Релея;</w:t>
      </w:r>
    </w:p>
    <w:p w14:paraId="5C24437F">
      <w:pPr>
        <w:ind w:firstLine="708"/>
      </w:pPr>
      <w:r>
        <w:t>- при минимальной частоте Доплеровского сдвига, равного 0.001 Гц, значение уровня ошибки при замирании Райса равно нулю, в то время как при замирании Релея оно чуть выше нуля.</w:t>
      </w:r>
    </w:p>
    <w:p w14:paraId="4516E48E">
      <w:pPr>
        <w:ind w:firstLine="708"/>
      </w:pPr>
    </w:p>
    <w:p w14:paraId="6D8DF28A">
      <w:pPr>
        <w:ind w:firstLine="708"/>
      </w:pPr>
      <w:r>
        <w:t>Запишем итоговые выводы по работе: в ходе выполнения данной работы произошло ознакомление с принципами дифференциальной двоичной фазовой манипуляции, было изучено влияние затуханий Релея и Раиса на уровень ошибок сигнала, была изучена зависимость уровня ошибок принимаемого сигнала от соотношения сигнал/шум.</w:t>
      </w:r>
    </w:p>
    <w:p w14:paraId="2CE3E46E"/>
    <w:p w14:paraId="7D9CD678">
      <w:pPr>
        <w:pStyle w:val="3"/>
      </w:pPr>
      <w:r>
        <w:t>3. Исследование дифференциальной квадратурной фазовой манипуляции и различных типов каналов передачи</w:t>
      </w:r>
    </w:p>
    <w:p w14:paraId="367CB34F">
      <w:pPr>
        <w:ind w:firstLine="708"/>
      </w:pPr>
      <w:r>
        <w:t xml:space="preserve">Соберём схему в программном пакете </w:t>
      </w:r>
      <w:r>
        <w:rPr>
          <w:lang w:val="en-US"/>
        </w:rPr>
        <w:t>MATLAB</w:t>
      </w:r>
      <w:r>
        <w:t xml:space="preserve"> </w:t>
      </w:r>
      <w:r>
        <w:rPr>
          <w:lang w:val="en-US"/>
        </w:rPr>
        <w:t>Simulink</w:t>
      </w:r>
      <w:r>
        <w:t>:</w:t>
      </w:r>
    </w:p>
    <w:p w14:paraId="68F7AD6C">
      <w:pPr>
        <w:jc w:val="center"/>
        <w:rPr>
          <w:lang w:val="en-US"/>
        </w:rPr>
      </w:pPr>
      <w:r>
        <w:drawing>
          <wp:inline distT="0" distB="0" distL="0" distR="0">
            <wp:extent cx="5940425" cy="1788160"/>
            <wp:effectExtent l="0" t="0" r="3175" b="254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4EC45">
      <w:pPr>
        <w:jc w:val="center"/>
        <w:rPr>
          <w:lang w:val="en-US"/>
        </w:rPr>
      </w:pPr>
    </w:p>
    <w:p w14:paraId="1DA8B2FD"/>
    <w:p w14:paraId="6BE755EC">
      <w:pPr>
        <w:ind w:firstLine="708"/>
      </w:pPr>
      <w:r>
        <w:t xml:space="preserve">В созданной модели правой кнопкой мыши нажмём на свободную область и выберем </w:t>
      </w:r>
      <w:r>
        <w:rPr>
          <w:lang w:val="en-US"/>
        </w:rPr>
        <w:t>Model</w:t>
      </w:r>
      <w:r>
        <w:t xml:space="preserve"> </w:t>
      </w:r>
      <w:r>
        <w:rPr>
          <w:lang w:val="en-US"/>
        </w:rPr>
        <w:t>configuration</w:t>
      </w:r>
      <w:r>
        <w:t xml:space="preserve"> </w:t>
      </w:r>
      <w:r>
        <w:rPr>
          <w:lang w:val="en-US"/>
        </w:rPr>
        <w:t>parameters</w:t>
      </w:r>
      <w:r>
        <w:t xml:space="preserve">, в открывшемся окне выберем </w:t>
      </w:r>
      <w:r>
        <w:rPr>
          <w:lang w:val="en-US"/>
        </w:rPr>
        <w:t>Solver</w:t>
      </w:r>
      <w:r>
        <w:t xml:space="preserve"> и в строке </w:t>
      </w:r>
      <w:r>
        <w:rPr>
          <w:lang w:val="en-US"/>
        </w:rPr>
        <w:t>Type</w:t>
      </w:r>
      <w:r>
        <w:t xml:space="preserve"> установим параметр </w:t>
      </w:r>
      <w:r>
        <w:rPr>
          <w:lang w:val="en-US"/>
        </w:rPr>
        <w:t>Fixed</w:t>
      </w:r>
      <w:r>
        <w:t>-</w:t>
      </w:r>
      <w:r>
        <w:rPr>
          <w:lang w:val="en-US"/>
        </w:rPr>
        <w:t>step</w:t>
      </w:r>
      <w:r>
        <w:t xml:space="preserve">. Ниже, в строке </w:t>
      </w:r>
      <w:r>
        <w:rPr>
          <w:lang w:val="en-US"/>
        </w:rPr>
        <w:t>Fixed</w:t>
      </w:r>
      <w:r>
        <w:t xml:space="preserve"> </w:t>
      </w:r>
      <w:r>
        <w:rPr>
          <w:lang w:val="en-US"/>
        </w:rPr>
        <w:t>step</w:t>
      </w:r>
      <w:r>
        <w:t xml:space="preserve"> </w:t>
      </w:r>
      <w:r>
        <w:rPr>
          <w:lang w:val="en-US"/>
        </w:rPr>
        <w:t>size</w:t>
      </w:r>
      <w:r>
        <w:t xml:space="preserve"> установим значение 0.001.</w:t>
      </w:r>
    </w:p>
    <w:p w14:paraId="24D8250D">
      <w:pPr>
        <w:jc w:val="center"/>
      </w:pPr>
      <w:r>
        <w:drawing>
          <wp:inline distT="0" distB="0" distL="0" distR="0">
            <wp:extent cx="5940425" cy="468630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22B95">
      <w:pPr>
        <w:ind w:firstLine="708"/>
      </w:pPr>
    </w:p>
    <w:p w14:paraId="3B1EAE06">
      <w:pPr>
        <w:ind w:firstLine="708"/>
      </w:pPr>
      <w:r>
        <w:t>Настроим параметры блоков:</w:t>
      </w:r>
    </w:p>
    <w:p w14:paraId="2306ED2E">
      <w:pPr>
        <w:jc w:val="center"/>
      </w:pPr>
      <w:r>
        <w:drawing>
          <wp:inline distT="0" distB="0" distL="0" distR="0">
            <wp:extent cx="4419600" cy="688657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BEBF">
      <w:pPr>
        <w:jc w:val="center"/>
      </w:pPr>
      <w:r>
        <w:drawing>
          <wp:inline distT="0" distB="0" distL="0" distR="0">
            <wp:extent cx="4038600" cy="5648325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98B3">
      <w:pPr>
        <w:jc w:val="center"/>
      </w:pPr>
      <w:r>
        <w:drawing>
          <wp:inline distT="0" distB="0" distL="0" distR="0">
            <wp:extent cx="5940425" cy="2950210"/>
            <wp:effectExtent l="0" t="0" r="3175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5F9C5">
      <w:pPr>
        <w:jc w:val="center"/>
      </w:pPr>
      <w:r>
        <w:drawing>
          <wp:inline distT="0" distB="0" distL="0" distR="0">
            <wp:extent cx="5940425" cy="4625340"/>
            <wp:effectExtent l="0" t="0" r="3175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E63D">
      <w:pPr>
        <w:jc w:val="center"/>
      </w:pPr>
    </w:p>
    <w:p w14:paraId="04BC8CC1">
      <w:pPr>
        <w:ind w:firstLine="708"/>
      </w:pPr>
      <w:r>
        <w:t>Для всех осциллографов отключим предельное значение отображаемых точек:</w:t>
      </w:r>
    </w:p>
    <w:p w14:paraId="50706C61">
      <w:pPr>
        <w:jc w:val="center"/>
      </w:pPr>
      <w:r>
        <w:drawing>
          <wp:inline distT="0" distB="0" distL="0" distR="0">
            <wp:extent cx="5353050" cy="48196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A9BC9"/>
    <w:p w14:paraId="403719A1">
      <w:pPr>
        <w:ind w:firstLine="708"/>
      </w:pPr>
      <w:r>
        <w:t>Время моделирования установим равным 10 сек:</w:t>
      </w:r>
    </w:p>
    <w:p w14:paraId="1CDF0464">
      <w:pPr>
        <w:jc w:val="center"/>
      </w:pPr>
      <w:r>
        <w:drawing>
          <wp:inline distT="0" distB="0" distL="0" distR="0">
            <wp:extent cx="3314700" cy="8382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2E12">
      <w:pPr>
        <w:jc w:val="center"/>
      </w:pPr>
    </w:p>
    <w:p w14:paraId="5ECC35CA">
      <w:pPr>
        <w:ind w:firstLine="708"/>
      </w:pPr>
      <w:r>
        <w:t>Запустим моделирование и зарисуем графики с каждого из осциллографов, расположив их друг под другом, обозначим цену деления шкалы:</w:t>
      </w:r>
    </w:p>
    <w:p w14:paraId="5B386AA3">
      <w:pPr>
        <w:jc w:val="center"/>
        <w:rPr>
          <w:lang w:val="en-US"/>
        </w:rPr>
      </w:pPr>
      <w:r>
        <w:drawing>
          <wp:inline distT="0" distB="0" distL="0" distR="0">
            <wp:extent cx="5353050" cy="481965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Рисунок 7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CA68">
      <w:pPr>
        <w:jc w:val="center"/>
        <w:rPr>
          <w:lang w:val="en-US"/>
        </w:rPr>
      </w:pPr>
      <w:r>
        <w:drawing>
          <wp:inline distT="0" distB="0" distL="0" distR="0">
            <wp:extent cx="5353050" cy="481965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AD6E">
      <w:pPr>
        <w:jc w:val="center"/>
        <w:rPr>
          <w:lang w:val="en-US"/>
        </w:rPr>
      </w:pPr>
      <w:r>
        <w:drawing>
          <wp:inline distT="0" distB="0" distL="0" distR="0">
            <wp:extent cx="5353050" cy="4829175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30E5">
      <w:pPr>
        <w:jc w:val="center"/>
        <w:rPr>
          <w:lang w:val="en-US"/>
        </w:rPr>
      </w:pPr>
      <w:r>
        <w:drawing>
          <wp:inline distT="0" distB="0" distL="0" distR="0">
            <wp:extent cx="5353050" cy="481965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8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6BC86">
      <w:pPr>
        <w:jc w:val="center"/>
        <w:rPr>
          <w:lang w:val="en-US"/>
        </w:rPr>
      </w:pPr>
      <w:r>
        <w:drawing>
          <wp:inline distT="0" distB="0" distL="0" distR="0">
            <wp:extent cx="5353050" cy="4829175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Рисунок 8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39EB">
      <w:pPr>
        <w:ind w:firstLine="708"/>
      </w:pPr>
    </w:p>
    <w:p w14:paraId="2069D306">
      <w:pPr>
        <w:ind w:firstLine="708"/>
      </w:pPr>
      <w:r>
        <w:t>Модернизируем предыдущую схему, добавив в неё блок замирания Релея:</w:t>
      </w:r>
    </w:p>
    <w:p w14:paraId="16D1612D">
      <w:pPr>
        <w:jc w:val="center"/>
      </w:pPr>
      <w:r>
        <w:drawing>
          <wp:inline distT="0" distB="0" distL="0" distR="0">
            <wp:extent cx="5915660" cy="1270635"/>
            <wp:effectExtent l="0" t="0" r="0" b="571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/>
                    <pic:cNvPicPr>
                      <a:picLocks noChangeAspect="1"/>
                    </pic:cNvPicPr>
                  </pic:nvPicPr>
                  <pic:blipFill>
                    <a:blip r:embed="rId47"/>
                    <a:srcRect l="416"/>
                    <a:stretch>
                      <a:fillRect/>
                    </a:stretch>
                  </pic:blipFill>
                  <pic:spPr>
                    <a:xfrm>
                      <a:off x="0" y="0"/>
                      <a:ext cx="5915712" cy="12712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9C693"/>
    <w:p w14:paraId="3593DD54">
      <w:pPr>
        <w:ind w:firstLine="708"/>
      </w:pPr>
      <w:r>
        <w:t>Настроим параметры блока так, чтобы он стал блоком замирания Релея:</w:t>
      </w:r>
    </w:p>
    <w:p w14:paraId="049EB6F6">
      <w:pPr>
        <w:jc w:val="center"/>
      </w:pPr>
      <w:r>
        <w:drawing>
          <wp:inline distT="0" distB="0" distL="0" distR="0">
            <wp:extent cx="5940425" cy="5275580"/>
            <wp:effectExtent l="0" t="0" r="3175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ADDE">
      <w:pPr>
        <w:ind w:firstLine="708"/>
      </w:pPr>
    </w:p>
    <w:p w14:paraId="6E6407D2">
      <w:pPr>
        <w:ind w:firstLine="708"/>
      </w:pPr>
      <w:r>
        <w:t xml:space="preserve">Последовательно изменяя параметр </w:t>
      </w:r>
      <w:r>
        <w:rPr>
          <w:lang w:val="en-US"/>
        </w:rPr>
        <w:t>Maximum</w:t>
      </w:r>
      <w:r>
        <w:t xml:space="preserve"> </w:t>
      </w:r>
      <w:r>
        <w:rPr>
          <w:lang w:val="en-US"/>
        </w:rPr>
        <w:t>Doppler</w:t>
      </w:r>
      <w:r>
        <w:t xml:space="preserve"> </w:t>
      </w:r>
      <w:r>
        <w:rPr>
          <w:lang w:val="en-US"/>
        </w:rPr>
        <w:t>shift</w:t>
      </w:r>
      <w:r>
        <w:t xml:space="preserve"> согласно таблице ниже, оценим уровень ошибки принимаемого сигнала и заполним строку таблицы ниже, соответствующей замиранию Релея.</w:t>
      </w:r>
    </w:p>
    <w:p w14:paraId="0E8CEBE4">
      <w:pPr>
        <w:ind w:firstLine="708"/>
      </w:pPr>
    </w:p>
    <w:p w14:paraId="4F42532F">
      <w:pPr>
        <w:ind w:firstLine="708"/>
      </w:pPr>
      <w:r>
        <w:t>Настроим параметры блока так, чтобы он стал блоком замирания Райса:</w:t>
      </w:r>
    </w:p>
    <w:p w14:paraId="3E7E053F">
      <w:pPr>
        <w:jc w:val="center"/>
      </w:pPr>
      <w:r>
        <w:drawing>
          <wp:inline distT="0" distB="0" distL="0" distR="0">
            <wp:extent cx="5940425" cy="6030595"/>
            <wp:effectExtent l="0" t="0" r="3175" b="82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0D32"/>
    <w:p w14:paraId="14B2D956">
      <w:pPr>
        <w:ind w:firstLine="708"/>
      </w:pPr>
      <w:r>
        <w:t xml:space="preserve">Последовательно изменяя параметр </w:t>
      </w:r>
      <w:r>
        <w:rPr>
          <w:lang w:val="en-US"/>
        </w:rPr>
        <w:t>Maximum</w:t>
      </w:r>
      <w:r>
        <w:t xml:space="preserve"> </w:t>
      </w:r>
      <w:r>
        <w:rPr>
          <w:lang w:val="en-US"/>
        </w:rPr>
        <w:t>Doppler</w:t>
      </w:r>
      <w:r>
        <w:t xml:space="preserve"> </w:t>
      </w:r>
      <w:r>
        <w:rPr>
          <w:lang w:val="en-US"/>
        </w:rPr>
        <w:t>shift</w:t>
      </w:r>
      <w:r>
        <w:t xml:space="preserve"> согласно таблице ниже, оценим уровень ошибки принимаемого сигнала и заполним строку таблицы ниже, соответствующей замиранию Райса.</w:t>
      </w:r>
    </w:p>
    <w:p w14:paraId="2C486520"/>
    <w:tbl>
      <w:tblPr>
        <w:tblStyle w:val="7"/>
        <w:tblW w:w="10201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1"/>
        <w:gridCol w:w="851"/>
        <w:gridCol w:w="708"/>
        <w:gridCol w:w="709"/>
        <w:gridCol w:w="851"/>
        <w:gridCol w:w="708"/>
        <w:gridCol w:w="851"/>
        <w:gridCol w:w="709"/>
        <w:gridCol w:w="708"/>
        <w:gridCol w:w="709"/>
        <w:gridCol w:w="709"/>
        <w:gridCol w:w="714"/>
        <w:gridCol w:w="703"/>
      </w:tblGrid>
      <w:tr w14:paraId="0E2B84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71" w:type="dxa"/>
            <w:vMerge w:val="restart"/>
            <w:vAlign w:val="center"/>
          </w:tcPr>
          <w:p w14:paraId="705C4EE5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Тип замирания</w:t>
            </w:r>
          </w:p>
        </w:tc>
        <w:tc>
          <w:tcPr>
            <w:tcW w:w="8930" w:type="dxa"/>
            <w:gridSpan w:val="12"/>
          </w:tcPr>
          <w:p w14:paraId="204B91F7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Частота Доплеровского сдвига, Гц</w:t>
            </w:r>
          </w:p>
        </w:tc>
      </w:tr>
      <w:tr w14:paraId="24FC3E0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71" w:type="dxa"/>
            <w:vMerge w:val="continue"/>
            <w:vAlign w:val="center"/>
          </w:tcPr>
          <w:p w14:paraId="36841F51">
            <w:pPr>
              <w:jc w:val="center"/>
              <w:rPr>
                <w:sz w:val="16"/>
                <w:szCs w:val="12"/>
                <w:lang w:val="en-US"/>
              </w:rPr>
            </w:pPr>
          </w:p>
        </w:tc>
        <w:tc>
          <w:tcPr>
            <w:tcW w:w="851" w:type="dxa"/>
            <w:vAlign w:val="center"/>
          </w:tcPr>
          <w:p w14:paraId="05B2387A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100</w:t>
            </w:r>
          </w:p>
        </w:tc>
        <w:tc>
          <w:tcPr>
            <w:tcW w:w="708" w:type="dxa"/>
            <w:vAlign w:val="center"/>
          </w:tcPr>
          <w:p w14:paraId="212D4FD4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75</w:t>
            </w:r>
          </w:p>
        </w:tc>
        <w:tc>
          <w:tcPr>
            <w:tcW w:w="709" w:type="dxa"/>
            <w:vAlign w:val="center"/>
          </w:tcPr>
          <w:p w14:paraId="625C31A2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50</w:t>
            </w:r>
          </w:p>
        </w:tc>
        <w:tc>
          <w:tcPr>
            <w:tcW w:w="851" w:type="dxa"/>
            <w:vAlign w:val="center"/>
          </w:tcPr>
          <w:p w14:paraId="05E907D8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30</w:t>
            </w:r>
          </w:p>
        </w:tc>
        <w:tc>
          <w:tcPr>
            <w:tcW w:w="708" w:type="dxa"/>
            <w:vAlign w:val="center"/>
          </w:tcPr>
          <w:p w14:paraId="57DEA3D6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20</w:t>
            </w:r>
          </w:p>
        </w:tc>
        <w:tc>
          <w:tcPr>
            <w:tcW w:w="851" w:type="dxa"/>
            <w:vAlign w:val="center"/>
          </w:tcPr>
          <w:p w14:paraId="134035B1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10</w:t>
            </w:r>
          </w:p>
        </w:tc>
        <w:tc>
          <w:tcPr>
            <w:tcW w:w="709" w:type="dxa"/>
            <w:vAlign w:val="center"/>
          </w:tcPr>
          <w:p w14:paraId="21587ED3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5</w:t>
            </w:r>
          </w:p>
        </w:tc>
        <w:tc>
          <w:tcPr>
            <w:tcW w:w="708" w:type="dxa"/>
            <w:vAlign w:val="center"/>
          </w:tcPr>
          <w:p w14:paraId="5B062EFB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3</w:t>
            </w:r>
          </w:p>
        </w:tc>
        <w:tc>
          <w:tcPr>
            <w:tcW w:w="709" w:type="dxa"/>
            <w:vAlign w:val="center"/>
          </w:tcPr>
          <w:p w14:paraId="17453438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1</w:t>
            </w:r>
          </w:p>
        </w:tc>
        <w:tc>
          <w:tcPr>
            <w:tcW w:w="709" w:type="dxa"/>
            <w:vAlign w:val="center"/>
          </w:tcPr>
          <w:p w14:paraId="54F1046F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0.1</w:t>
            </w:r>
          </w:p>
        </w:tc>
        <w:tc>
          <w:tcPr>
            <w:tcW w:w="714" w:type="dxa"/>
            <w:vAlign w:val="center"/>
          </w:tcPr>
          <w:p w14:paraId="3D440A17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0.01</w:t>
            </w:r>
          </w:p>
        </w:tc>
        <w:tc>
          <w:tcPr>
            <w:tcW w:w="703" w:type="dxa"/>
            <w:vAlign w:val="center"/>
          </w:tcPr>
          <w:p w14:paraId="7643E02E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0.001</w:t>
            </w:r>
          </w:p>
        </w:tc>
      </w:tr>
      <w:tr w14:paraId="0AC4E0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71" w:type="dxa"/>
            <w:vAlign w:val="center"/>
          </w:tcPr>
          <w:p w14:paraId="7BE422A6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Релея</w:t>
            </w:r>
          </w:p>
        </w:tc>
        <w:tc>
          <w:tcPr>
            <w:tcW w:w="851" w:type="dxa"/>
            <w:vAlign w:val="center"/>
          </w:tcPr>
          <w:p w14:paraId="7A123C87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0.341</w:t>
            </w:r>
          </w:p>
        </w:tc>
        <w:tc>
          <w:tcPr>
            <w:tcW w:w="708" w:type="dxa"/>
            <w:vAlign w:val="center"/>
          </w:tcPr>
          <w:p w14:paraId="28A8FB8F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0.2511</w:t>
            </w:r>
          </w:p>
        </w:tc>
        <w:tc>
          <w:tcPr>
            <w:tcW w:w="709" w:type="dxa"/>
            <w:vAlign w:val="center"/>
          </w:tcPr>
          <w:p w14:paraId="75C761CE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0.1251</w:t>
            </w:r>
          </w:p>
        </w:tc>
        <w:tc>
          <w:tcPr>
            <w:tcW w:w="851" w:type="dxa"/>
            <w:vAlign w:val="center"/>
          </w:tcPr>
          <w:p w14:paraId="7D001943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0.05069</w:t>
            </w:r>
          </w:p>
        </w:tc>
        <w:tc>
          <w:tcPr>
            <w:tcW w:w="708" w:type="dxa"/>
            <w:vAlign w:val="center"/>
          </w:tcPr>
          <w:p w14:paraId="07D6223E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0.0241</w:t>
            </w:r>
          </w:p>
        </w:tc>
        <w:tc>
          <w:tcPr>
            <w:tcW w:w="851" w:type="dxa"/>
            <w:vAlign w:val="center"/>
          </w:tcPr>
          <w:p w14:paraId="3CEC6496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0.005499</w:t>
            </w:r>
          </w:p>
        </w:tc>
        <w:tc>
          <w:tcPr>
            <w:tcW w:w="709" w:type="dxa"/>
            <w:vAlign w:val="center"/>
          </w:tcPr>
          <w:p w14:paraId="53DBB3F2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0.0014</w:t>
            </w:r>
          </w:p>
        </w:tc>
        <w:tc>
          <w:tcPr>
            <w:tcW w:w="708" w:type="dxa"/>
            <w:vAlign w:val="center"/>
          </w:tcPr>
          <w:p w14:paraId="2E932282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0.0008999</w:t>
            </w:r>
          </w:p>
        </w:tc>
        <w:tc>
          <w:tcPr>
            <w:tcW w:w="709" w:type="dxa"/>
            <w:vAlign w:val="center"/>
          </w:tcPr>
          <w:p w14:paraId="5D9F95AA">
            <w:pPr>
              <w:jc w:val="center"/>
              <w:rPr>
                <w:sz w:val="16"/>
                <w:szCs w:val="12"/>
                <w:lang w:val="en-US"/>
              </w:rPr>
            </w:pPr>
            <w:r>
              <w:rPr>
                <w:sz w:val="16"/>
                <w:szCs w:val="12"/>
                <w:lang w:val="en-US"/>
              </w:rPr>
              <w:t>9.999e-05</w:t>
            </w:r>
          </w:p>
        </w:tc>
        <w:tc>
          <w:tcPr>
            <w:tcW w:w="709" w:type="dxa"/>
            <w:vAlign w:val="center"/>
          </w:tcPr>
          <w:p w14:paraId="4E3D7CB0">
            <w:pPr>
              <w:jc w:val="center"/>
              <w:rPr>
                <w:sz w:val="16"/>
                <w:szCs w:val="12"/>
                <w:lang w:val="en-US"/>
              </w:rPr>
            </w:pPr>
            <w:r>
              <w:rPr>
                <w:sz w:val="16"/>
                <w:szCs w:val="12"/>
                <w:lang w:val="en-US"/>
              </w:rPr>
              <w:t>9.999e-05</w:t>
            </w:r>
          </w:p>
        </w:tc>
        <w:tc>
          <w:tcPr>
            <w:tcW w:w="714" w:type="dxa"/>
            <w:vAlign w:val="center"/>
          </w:tcPr>
          <w:p w14:paraId="27E5554A">
            <w:pPr>
              <w:jc w:val="center"/>
              <w:rPr>
                <w:sz w:val="16"/>
                <w:szCs w:val="12"/>
                <w:lang w:val="en-US"/>
              </w:rPr>
            </w:pPr>
            <w:r>
              <w:rPr>
                <w:sz w:val="16"/>
                <w:szCs w:val="12"/>
                <w:lang w:val="en-US"/>
              </w:rPr>
              <w:t>9.999e-05</w:t>
            </w:r>
          </w:p>
        </w:tc>
        <w:tc>
          <w:tcPr>
            <w:tcW w:w="703" w:type="dxa"/>
            <w:vAlign w:val="center"/>
          </w:tcPr>
          <w:p w14:paraId="2405BA32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  <w:lang w:val="en-US"/>
              </w:rPr>
              <w:t>9.999e-05</w:t>
            </w:r>
          </w:p>
        </w:tc>
      </w:tr>
      <w:tr w14:paraId="4EB898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71" w:type="dxa"/>
            <w:vAlign w:val="center"/>
          </w:tcPr>
          <w:p w14:paraId="3DE4EA76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Райса</w:t>
            </w:r>
          </w:p>
        </w:tc>
        <w:tc>
          <w:tcPr>
            <w:tcW w:w="851" w:type="dxa"/>
            <w:vAlign w:val="center"/>
          </w:tcPr>
          <w:p w14:paraId="12037C8C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0.06689</w:t>
            </w:r>
          </w:p>
        </w:tc>
        <w:tc>
          <w:tcPr>
            <w:tcW w:w="708" w:type="dxa"/>
            <w:vAlign w:val="center"/>
          </w:tcPr>
          <w:p w14:paraId="2ACDCBDF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0.0372</w:t>
            </w:r>
          </w:p>
        </w:tc>
        <w:tc>
          <w:tcPr>
            <w:tcW w:w="709" w:type="dxa"/>
            <w:vAlign w:val="center"/>
          </w:tcPr>
          <w:p w14:paraId="3412E8A7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0.0119</w:t>
            </w:r>
          </w:p>
        </w:tc>
        <w:tc>
          <w:tcPr>
            <w:tcW w:w="851" w:type="dxa"/>
            <w:vAlign w:val="center"/>
          </w:tcPr>
          <w:p w14:paraId="547422D0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0.0031</w:t>
            </w:r>
          </w:p>
        </w:tc>
        <w:tc>
          <w:tcPr>
            <w:tcW w:w="708" w:type="dxa"/>
            <w:vAlign w:val="center"/>
          </w:tcPr>
          <w:p w14:paraId="06685EBB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0.0017</w:t>
            </w:r>
          </w:p>
        </w:tc>
        <w:tc>
          <w:tcPr>
            <w:tcW w:w="851" w:type="dxa"/>
            <w:vAlign w:val="center"/>
          </w:tcPr>
          <w:p w14:paraId="6D06E540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0.0004</w:t>
            </w:r>
          </w:p>
        </w:tc>
        <w:tc>
          <w:tcPr>
            <w:tcW w:w="709" w:type="dxa"/>
            <w:vAlign w:val="center"/>
          </w:tcPr>
          <w:p w14:paraId="3C95C6BB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  <w:lang w:val="en-US"/>
              </w:rPr>
              <w:t>9.999e-05</w:t>
            </w:r>
          </w:p>
        </w:tc>
        <w:tc>
          <w:tcPr>
            <w:tcW w:w="708" w:type="dxa"/>
            <w:vAlign w:val="center"/>
          </w:tcPr>
          <w:p w14:paraId="58F5BEC9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  <w:lang w:val="en-US"/>
              </w:rPr>
              <w:t>9.999e-05</w:t>
            </w:r>
          </w:p>
        </w:tc>
        <w:tc>
          <w:tcPr>
            <w:tcW w:w="709" w:type="dxa"/>
            <w:vAlign w:val="center"/>
          </w:tcPr>
          <w:p w14:paraId="66A51077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  <w:lang w:val="en-US"/>
              </w:rPr>
              <w:t>9.999e-05</w:t>
            </w:r>
          </w:p>
        </w:tc>
        <w:tc>
          <w:tcPr>
            <w:tcW w:w="709" w:type="dxa"/>
            <w:vAlign w:val="center"/>
          </w:tcPr>
          <w:p w14:paraId="65759133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  <w:lang w:val="en-US"/>
              </w:rPr>
              <w:t>9.999e-05</w:t>
            </w:r>
          </w:p>
        </w:tc>
        <w:tc>
          <w:tcPr>
            <w:tcW w:w="714" w:type="dxa"/>
            <w:vAlign w:val="center"/>
          </w:tcPr>
          <w:p w14:paraId="6A5047E9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  <w:lang w:val="en-US"/>
              </w:rPr>
              <w:t>9.999e-05</w:t>
            </w:r>
          </w:p>
        </w:tc>
        <w:tc>
          <w:tcPr>
            <w:tcW w:w="703" w:type="dxa"/>
            <w:vAlign w:val="center"/>
          </w:tcPr>
          <w:p w14:paraId="24E3B58D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  <w:lang w:val="en-US"/>
              </w:rPr>
              <w:t>9.999e-05</w:t>
            </w:r>
          </w:p>
        </w:tc>
      </w:tr>
    </w:tbl>
    <w:p w14:paraId="1AACE1B1">
      <w:pPr>
        <w:jc w:val="center"/>
        <w:rPr>
          <w:lang w:val="en-US"/>
        </w:rPr>
      </w:pPr>
    </w:p>
    <w:p w14:paraId="755B1006">
      <w:pPr>
        <w:ind w:firstLine="708"/>
      </w:pPr>
      <w:r>
        <w:t>По данным таблицы выше построим графики, характеризующие уровень ошибок, в одной системе координат:</w:t>
      </w:r>
    </w:p>
    <w:p w14:paraId="4182B662">
      <w:pPr>
        <w:jc w:val="center"/>
      </w:pPr>
      <w:r>
        <w:drawing>
          <wp:inline distT="0" distB="0" distL="0" distR="0">
            <wp:extent cx="5940425" cy="4676140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9F59"/>
    <w:p w14:paraId="433CF9B1">
      <w:pPr>
        <w:ind w:firstLine="708"/>
      </w:pPr>
      <w:r>
        <w:t>Сделаем выводы по графикам:</w:t>
      </w:r>
    </w:p>
    <w:p w14:paraId="1543C568">
      <w:pPr>
        <w:ind w:firstLine="708"/>
      </w:pPr>
      <w:r>
        <w:t>- уровень ошибки при замирании Релея начинает увеличиваться при более низкой частоте Доплеровского сдвига, чем при замирании Райса;</w:t>
      </w:r>
    </w:p>
    <w:p w14:paraId="63F8F2E8">
      <w:pPr>
        <w:ind w:firstLine="708"/>
      </w:pPr>
      <w:r>
        <w:t>- при максимальной частоте Доплеровского сдвига, равного 100 Гц, значение уровня ошибки при замирании Райса на порядок ниже, чем при замирании Релея;</w:t>
      </w:r>
    </w:p>
    <w:p w14:paraId="608B9D19">
      <w:pPr>
        <w:ind w:firstLine="708"/>
      </w:pPr>
      <w:r>
        <w:t>- при минимальной частоте Доплеровского сдвига, равного 0.001 Гц, значение уровня ошибки при замирании Райса равно значению уровня ошибки при замирании Релея.</w:t>
      </w:r>
    </w:p>
    <w:p w14:paraId="6716BAB8">
      <w:pPr>
        <w:ind w:firstLine="708"/>
      </w:pPr>
    </w:p>
    <w:p w14:paraId="119484DB">
      <w:pPr>
        <w:ind w:firstLine="708"/>
      </w:pPr>
      <w:r>
        <w:t>Запишем итоговые выводы по работе: в ходе выполнения данной работы произошло ознакомление с принципами дифференциальной квадратурной фазовой манипуляции, было изучено влияние затуханий Релея и Раиса на уровень ошибок сигнала, была изучена зависимость уровня ошибок принимаемого сигнала от соотношения сигнал/шум.</w:t>
      </w:r>
    </w:p>
    <w:p w14:paraId="0797F58E"/>
    <w:p w14:paraId="1631ABCE">
      <w:pPr>
        <w:pStyle w:val="3"/>
      </w:pPr>
      <w:r>
        <w:t>4. Исследование дифференциальной квадратурной фазовой манипуляции и различных типов каналов передачи</w:t>
      </w:r>
    </w:p>
    <w:p w14:paraId="44C486C5">
      <w:pPr>
        <w:ind w:firstLine="708"/>
      </w:pPr>
      <w:r>
        <w:t xml:space="preserve">Соберём схему в программном пакете </w:t>
      </w:r>
      <w:r>
        <w:rPr>
          <w:lang w:val="en-US"/>
        </w:rPr>
        <w:t>MATLAB</w:t>
      </w:r>
      <w:r>
        <w:t xml:space="preserve"> </w:t>
      </w:r>
      <w:r>
        <w:rPr>
          <w:lang w:val="en-US"/>
        </w:rPr>
        <w:t>Simulink</w:t>
      </w:r>
      <w:r>
        <w:t>:</w:t>
      </w:r>
    </w:p>
    <w:p w14:paraId="42730337">
      <w:pPr>
        <w:jc w:val="center"/>
      </w:pPr>
      <w:r>
        <w:drawing>
          <wp:inline distT="0" distB="0" distL="0" distR="0">
            <wp:extent cx="5940425" cy="1799590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320A">
      <w:pPr>
        <w:jc w:val="center"/>
      </w:pPr>
    </w:p>
    <w:p w14:paraId="663F9A66"/>
    <w:p w14:paraId="3113230E">
      <w:pPr>
        <w:ind w:firstLine="708"/>
      </w:pPr>
      <w:r>
        <w:t xml:space="preserve">В созданной модели правой кнопкой мыши нажмём на свободную область и выберем </w:t>
      </w:r>
      <w:r>
        <w:rPr>
          <w:lang w:val="en-US"/>
        </w:rPr>
        <w:t>Model</w:t>
      </w:r>
      <w:r>
        <w:t xml:space="preserve"> </w:t>
      </w:r>
      <w:r>
        <w:rPr>
          <w:lang w:val="en-US"/>
        </w:rPr>
        <w:t>configuration</w:t>
      </w:r>
      <w:r>
        <w:t xml:space="preserve"> </w:t>
      </w:r>
      <w:r>
        <w:rPr>
          <w:lang w:val="en-US"/>
        </w:rPr>
        <w:t>parameters</w:t>
      </w:r>
      <w:r>
        <w:t xml:space="preserve">, в открывшемся окне выберем </w:t>
      </w:r>
      <w:r>
        <w:rPr>
          <w:lang w:val="en-US"/>
        </w:rPr>
        <w:t>Solver</w:t>
      </w:r>
      <w:r>
        <w:t xml:space="preserve"> и в строке </w:t>
      </w:r>
      <w:r>
        <w:rPr>
          <w:lang w:val="en-US"/>
        </w:rPr>
        <w:t>Type</w:t>
      </w:r>
      <w:r>
        <w:t xml:space="preserve"> установим параметр </w:t>
      </w:r>
      <w:r>
        <w:rPr>
          <w:lang w:val="en-US"/>
        </w:rPr>
        <w:t>Fixed</w:t>
      </w:r>
      <w:r>
        <w:t>-</w:t>
      </w:r>
      <w:r>
        <w:rPr>
          <w:lang w:val="en-US"/>
        </w:rPr>
        <w:t>step</w:t>
      </w:r>
      <w:r>
        <w:t xml:space="preserve">. Ниже, в строке </w:t>
      </w:r>
      <w:r>
        <w:rPr>
          <w:lang w:val="en-US"/>
        </w:rPr>
        <w:t>Fixed</w:t>
      </w:r>
      <w:r>
        <w:t xml:space="preserve"> </w:t>
      </w:r>
      <w:r>
        <w:rPr>
          <w:lang w:val="en-US"/>
        </w:rPr>
        <w:t>step</w:t>
      </w:r>
      <w:r>
        <w:t xml:space="preserve"> </w:t>
      </w:r>
      <w:r>
        <w:rPr>
          <w:lang w:val="en-US"/>
        </w:rPr>
        <w:t>size</w:t>
      </w:r>
      <w:r>
        <w:t xml:space="preserve"> установим значение 0.001.</w:t>
      </w:r>
    </w:p>
    <w:p w14:paraId="4634AE6C">
      <w:pPr>
        <w:jc w:val="center"/>
      </w:pPr>
      <w:r>
        <w:drawing>
          <wp:inline distT="0" distB="0" distL="0" distR="0">
            <wp:extent cx="5940425" cy="468630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3302">
      <w:pPr>
        <w:ind w:firstLine="708"/>
      </w:pPr>
    </w:p>
    <w:p w14:paraId="17F5C266">
      <w:pPr>
        <w:ind w:firstLine="708"/>
      </w:pPr>
      <w:r>
        <w:t>Настроим параметры блоков:</w:t>
      </w:r>
    </w:p>
    <w:p w14:paraId="4A2F8178">
      <w:pPr>
        <w:jc w:val="center"/>
      </w:pPr>
      <w:r>
        <w:drawing>
          <wp:inline distT="0" distB="0" distL="0" distR="0">
            <wp:extent cx="4419600" cy="688657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BE33">
      <w:pPr>
        <w:jc w:val="center"/>
      </w:pPr>
      <w:r>
        <w:drawing>
          <wp:inline distT="0" distB="0" distL="0" distR="0">
            <wp:extent cx="4038600" cy="5648325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Рисунок 8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69B2">
      <w:pPr>
        <w:jc w:val="center"/>
      </w:pPr>
      <w:r>
        <w:drawing>
          <wp:inline distT="0" distB="0" distL="0" distR="0">
            <wp:extent cx="5940425" cy="2950210"/>
            <wp:effectExtent l="0" t="0" r="3175" b="254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89DC">
      <w:pPr>
        <w:jc w:val="center"/>
      </w:pPr>
      <w:r>
        <w:drawing>
          <wp:inline distT="0" distB="0" distL="0" distR="0">
            <wp:extent cx="5940425" cy="4625340"/>
            <wp:effectExtent l="0" t="0" r="3175" b="381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9F9A">
      <w:pPr>
        <w:jc w:val="center"/>
      </w:pPr>
    </w:p>
    <w:p w14:paraId="491AB940">
      <w:pPr>
        <w:ind w:firstLine="708"/>
      </w:pPr>
      <w:r>
        <w:t>Для всех осциллографов отключим предельное значение отображаемых точек:</w:t>
      </w:r>
    </w:p>
    <w:p w14:paraId="2141B214">
      <w:pPr>
        <w:jc w:val="center"/>
      </w:pPr>
      <w:r>
        <w:drawing>
          <wp:inline distT="0" distB="0" distL="0" distR="0">
            <wp:extent cx="5353050" cy="481965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7D55"/>
    <w:p w14:paraId="342A1E71">
      <w:pPr>
        <w:ind w:firstLine="708"/>
      </w:pPr>
      <w:r>
        <w:t>Время моделирования установим равным 10 сек:</w:t>
      </w:r>
    </w:p>
    <w:p w14:paraId="4EDE9291">
      <w:pPr>
        <w:jc w:val="center"/>
      </w:pPr>
      <w:r>
        <w:drawing>
          <wp:inline distT="0" distB="0" distL="0" distR="0">
            <wp:extent cx="3314700" cy="8382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A362">
      <w:pPr>
        <w:jc w:val="center"/>
      </w:pPr>
    </w:p>
    <w:p w14:paraId="45EDD738">
      <w:pPr>
        <w:ind w:firstLine="708"/>
      </w:pPr>
      <w:r>
        <w:t>Запустим моделирование и зарисуем графики с каждого из осциллографов, расположив их друг под другом, обозначим цену деления шкалы:</w:t>
      </w:r>
    </w:p>
    <w:p w14:paraId="50665968">
      <w:pPr>
        <w:jc w:val="center"/>
      </w:pPr>
      <w:r>
        <w:drawing>
          <wp:inline distT="0" distB="0" distL="0" distR="0">
            <wp:extent cx="5353050" cy="481965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D15D">
      <w:pPr>
        <w:jc w:val="center"/>
      </w:pPr>
      <w:r>
        <w:drawing>
          <wp:inline distT="0" distB="0" distL="0" distR="0">
            <wp:extent cx="5353050" cy="481965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8373">
      <w:pPr>
        <w:jc w:val="center"/>
      </w:pPr>
      <w:r>
        <w:drawing>
          <wp:inline distT="0" distB="0" distL="0" distR="0">
            <wp:extent cx="5353050" cy="481965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Рисунок 8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A221">
      <w:pPr>
        <w:jc w:val="center"/>
      </w:pPr>
      <w:r>
        <w:drawing>
          <wp:inline distT="0" distB="0" distL="0" distR="0">
            <wp:extent cx="5353050" cy="4819650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98A4">
      <w:pPr>
        <w:jc w:val="center"/>
      </w:pPr>
      <w:r>
        <w:drawing>
          <wp:inline distT="0" distB="0" distL="0" distR="0">
            <wp:extent cx="5353050" cy="481965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Рисунок 9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9E73">
      <w:pPr>
        <w:ind w:firstLine="708"/>
      </w:pPr>
    </w:p>
    <w:p w14:paraId="51067792">
      <w:pPr>
        <w:ind w:firstLine="708"/>
      </w:pPr>
      <w:r>
        <w:t>Модернизируем предыдущую схему, добавив в неё блок замирания Релея:</w:t>
      </w:r>
    </w:p>
    <w:p w14:paraId="0025F50F">
      <w:pPr>
        <w:jc w:val="center"/>
      </w:pPr>
      <w:r>
        <w:drawing>
          <wp:inline distT="0" distB="0" distL="0" distR="0">
            <wp:extent cx="5940425" cy="1269365"/>
            <wp:effectExtent l="0" t="0" r="3175" b="698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Рисунок 9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EBD5"/>
    <w:p w14:paraId="15022ABE">
      <w:pPr>
        <w:ind w:firstLine="708"/>
      </w:pPr>
      <w:r>
        <w:t>Настроим параметры блока так, чтобы он стал блоком замирания Релея:</w:t>
      </w:r>
    </w:p>
    <w:p w14:paraId="0F2E6D27">
      <w:pPr>
        <w:jc w:val="center"/>
      </w:pPr>
      <w:r>
        <w:drawing>
          <wp:inline distT="0" distB="0" distL="0" distR="0">
            <wp:extent cx="5940425" cy="5275580"/>
            <wp:effectExtent l="0" t="0" r="3175" b="127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3881">
      <w:pPr>
        <w:ind w:firstLine="708"/>
      </w:pPr>
    </w:p>
    <w:p w14:paraId="396A5D58">
      <w:pPr>
        <w:ind w:firstLine="708"/>
      </w:pPr>
      <w:r>
        <w:t xml:space="preserve">Последовательно изменяя параметр </w:t>
      </w:r>
      <w:r>
        <w:rPr>
          <w:lang w:val="en-US"/>
        </w:rPr>
        <w:t>Maximum</w:t>
      </w:r>
      <w:r>
        <w:t xml:space="preserve"> </w:t>
      </w:r>
      <w:r>
        <w:rPr>
          <w:lang w:val="en-US"/>
        </w:rPr>
        <w:t>Doppler</w:t>
      </w:r>
      <w:r>
        <w:t xml:space="preserve"> </w:t>
      </w:r>
      <w:r>
        <w:rPr>
          <w:lang w:val="en-US"/>
        </w:rPr>
        <w:t>shift</w:t>
      </w:r>
      <w:r>
        <w:t xml:space="preserve"> согласно таблице ниже, оценим уровень ошибки принимаемого сигнала и заполним строку таблицы ниже, соответствующей замиранию Релея.</w:t>
      </w:r>
    </w:p>
    <w:p w14:paraId="408BC074">
      <w:pPr>
        <w:ind w:firstLine="708"/>
      </w:pPr>
    </w:p>
    <w:p w14:paraId="4C62F78F">
      <w:pPr>
        <w:ind w:firstLine="708"/>
      </w:pPr>
      <w:r>
        <w:t>Настроим параметры блока так, чтобы он стал блоком замирания Райса:</w:t>
      </w:r>
    </w:p>
    <w:p w14:paraId="0BC0057D">
      <w:pPr>
        <w:jc w:val="center"/>
      </w:pPr>
      <w:r>
        <w:drawing>
          <wp:inline distT="0" distB="0" distL="0" distR="0">
            <wp:extent cx="5940425" cy="6030595"/>
            <wp:effectExtent l="0" t="0" r="3175" b="825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4C66"/>
    <w:p w14:paraId="5A42C38A">
      <w:pPr>
        <w:ind w:firstLine="708"/>
      </w:pPr>
      <w:r>
        <w:t xml:space="preserve">Последовательно изменяя параметр </w:t>
      </w:r>
      <w:r>
        <w:rPr>
          <w:lang w:val="en-US"/>
        </w:rPr>
        <w:t>Maximum</w:t>
      </w:r>
      <w:r>
        <w:t xml:space="preserve"> </w:t>
      </w:r>
      <w:r>
        <w:rPr>
          <w:lang w:val="en-US"/>
        </w:rPr>
        <w:t>Doppler</w:t>
      </w:r>
      <w:r>
        <w:t xml:space="preserve"> </w:t>
      </w:r>
      <w:r>
        <w:rPr>
          <w:lang w:val="en-US"/>
        </w:rPr>
        <w:t>shift</w:t>
      </w:r>
      <w:r>
        <w:t xml:space="preserve"> согласно таблице ниже, оценим уровень ошибки принимаемого сигнала и заполним строку таблицы ниже, соответствующей замиранию Райса.</w:t>
      </w:r>
    </w:p>
    <w:p w14:paraId="4E5460D8"/>
    <w:tbl>
      <w:tblPr>
        <w:tblStyle w:val="7"/>
        <w:tblW w:w="1091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850"/>
        <w:gridCol w:w="851"/>
        <w:gridCol w:w="850"/>
        <w:gridCol w:w="851"/>
        <w:gridCol w:w="714"/>
        <w:gridCol w:w="987"/>
        <w:gridCol w:w="850"/>
        <w:gridCol w:w="709"/>
        <w:gridCol w:w="709"/>
        <w:gridCol w:w="709"/>
        <w:gridCol w:w="708"/>
        <w:gridCol w:w="709"/>
      </w:tblGrid>
      <w:tr w14:paraId="0DB473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3" w:type="dxa"/>
            <w:vMerge w:val="restart"/>
            <w:vAlign w:val="center"/>
          </w:tcPr>
          <w:p w14:paraId="161424E6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Тип замирания</w:t>
            </w:r>
          </w:p>
        </w:tc>
        <w:tc>
          <w:tcPr>
            <w:tcW w:w="9497" w:type="dxa"/>
            <w:gridSpan w:val="12"/>
          </w:tcPr>
          <w:p w14:paraId="1DD84AA6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Частота Доплеровского сдвига, Гц</w:t>
            </w:r>
          </w:p>
        </w:tc>
      </w:tr>
      <w:tr w14:paraId="18970D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3" w:type="dxa"/>
            <w:vMerge w:val="continue"/>
            <w:vAlign w:val="center"/>
          </w:tcPr>
          <w:p w14:paraId="5EC10F35">
            <w:pPr>
              <w:jc w:val="center"/>
              <w:rPr>
                <w:sz w:val="18"/>
                <w:szCs w:val="14"/>
                <w:lang w:val="en-US"/>
              </w:rPr>
            </w:pPr>
          </w:p>
        </w:tc>
        <w:tc>
          <w:tcPr>
            <w:tcW w:w="850" w:type="dxa"/>
            <w:vAlign w:val="center"/>
          </w:tcPr>
          <w:p w14:paraId="2F714630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100</w:t>
            </w:r>
          </w:p>
        </w:tc>
        <w:tc>
          <w:tcPr>
            <w:tcW w:w="851" w:type="dxa"/>
            <w:vAlign w:val="center"/>
          </w:tcPr>
          <w:p w14:paraId="279E626D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75</w:t>
            </w:r>
          </w:p>
        </w:tc>
        <w:tc>
          <w:tcPr>
            <w:tcW w:w="850" w:type="dxa"/>
            <w:vAlign w:val="center"/>
          </w:tcPr>
          <w:p w14:paraId="0232B1EA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50</w:t>
            </w:r>
          </w:p>
        </w:tc>
        <w:tc>
          <w:tcPr>
            <w:tcW w:w="851" w:type="dxa"/>
            <w:vAlign w:val="center"/>
          </w:tcPr>
          <w:p w14:paraId="6DE007F7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30</w:t>
            </w:r>
          </w:p>
        </w:tc>
        <w:tc>
          <w:tcPr>
            <w:tcW w:w="714" w:type="dxa"/>
            <w:vAlign w:val="center"/>
          </w:tcPr>
          <w:p w14:paraId="469E8425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20</w:t>
            </w:r>
          </w:p>
        </w:tc>
        <w:tc>
          <w:tcPr>
            <w:tcW w:w="987" w:type="dxa"/>
            <w:vAlign w:val="center"/>
          </w:tcPr>
          <w:p w14:paraId="4A40621F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10</w:t>
            </w:r>
          </w:p>
        </w:tc>
        <w:tc>
          <w:tcPr>
            <w:tcW w:w="850" w:type="dxa"/>
            <w:vAlign w:val="center"/>
          </w:tcPr>
          <w:p w14:paraId="23012192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5</w:t>
            </w:r>
          </w:p>
        </w:tc>
        <w:tc>
          <w:tcPr>
            <w:tcW w:w="709" w:type="dxa"/>
            <w:vAlign w:val="center"/>
          </w:tcPr>
          <w:p w14:paraId="7D719D80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3</w:t>
            </w:r>
          </w:p>
        </w:tc>
        <w:tc>
          <w:tcPr>
            <w:tcW w:w="709" w:type="dxa"/>
            <w:vAlign w:val="center"/>
          </w:tcPr>
          <w:p w14:paraId="0AB431F0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1</w:t>
            </w:r>
          </w:p>
        </w:tc>
        <w:tc>
          <w:tcPr>
            <w:tcW w:w="709" w:type="dxa"/>
            <w:vAlign w:val="center"/>
          </w:tcPr>
          <w:p w14:paraId="3DEC702C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0.1</w:t>
            </w:r>
          </w:p>
        </w:tc>
        <w:tc>
          <w:tcPr>
            <w:tcW w:w="708" w:type="dxa"/>
            <w:vAlign w:val="center"/>
          </w:tcPr>
          <w:p w14:paraId="3298135D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0.01</w:t>
            </w:r>
          </w:p>
        </w:tc>
        <w:tc>
          <w:tcPr>
            <w:tcW w:w="709" w:type="dxa"/>
            <w:vAlign w:val="center"/>
          </w:tcPr>
          <w:p w14:paraId="0F2BA64A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0.001</w:t>
            </w:r>
          </w:p>
        </w:tc>
      </w:tr>
      <w:tr w14:paraId="25431B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3" w:type="dxa"/>
            <w:vAlign w:val="center"/>
          </w:tcPr>
          <w:p w14:paraId="75F34596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Релея</w:t>
            </w:r>
          </w:p>
        </w:tc>
        <w:tc>
          <w:tcPr>
            <w:tcW w:w="850" w:type="dxa"/>
            <w:vAlign w:val="center"/>
          </w:tcPr>
          <w:p w14:paraId="10C172BF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0.3404</w:t>
            </w:r>
          </w:p>
        </w:tc>
        <w:tc>
          <w:tcPr>
            <w:tcW w:w="851" w:type="dxa"/>
            <w:vAlign w:val="center"/>
          </w:tcPr>
          <w:p w14:paraId="685BC88D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0.2492</w:t>
            </w:r>
          </w:p>
        </w:tc>
        <w:tc>
          <w:tcPr>
            <w:tcW w:w="850" w:type="dxa"/>
            <w:vAlign w:val="center"/>
          </w:tcPr>
          <w:p w14:paraId="2429A7C9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0.1248</w:t>
            </w:r>
          </w:p>
        </w:tc>
        <w:tc>
          <w:tcPr>
            <w:tcW w:w="851" w:type="dxa"/>
            <w:vAlign w:val="center"/>
          </w:tcPr>
          <w:p w14:paraId="6D168656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0.05129</w:t>
            </w:r>
          </w:p>
        </w:tc>
        <w:tc>
          <w:tcPr>
            <w:tcW w:w="714" w:type="dxa"/>
            <w:vAlign w:val="center"/>
          </w:tcPr>
          <w:p w14:paraId="142C738D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0.0241</w:t>
            </w:r>
          </w:p>
        </w:tc>
        <w:tc>
          <w:tcPr>
            <w:tcW w:w="987" w:type="dxa"/>
            <w:vAlign w:val="center"/>
          </w:tcPr>
          <w:p w14:paraId="0859A7B1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0.005299</w:t>
            </w:r>
          </w:p>
        </w:tc>
        <w:tc>
          <w:tcPr>
            <w:tcW w:w="850" w:type="dxa"/>
            <w:vAlign w:val="center"/>
          </w:tcPr>
          <w:p w14:paraId="7282DF01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0.0013</w:t>
            </w:r>
          </w:p>
        </w:tc>
        <w:tc>
          <w:tcPr>
            <w:tcW w:w="709" w:type="dxa"/>
            <w:vAlign w:val="center"/>
          </w:tcPr>
          <w:p w14:paraId="21B221ED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0.0008999</w:t>
            </w:r>
          </w:p>
        </w:tc>
        <w:tc>
          <w:tcPr>
            <w:tcW w:w="709" w:type="dxa"/>
            <w:vAlign w:val="center"/>
          </w:tcPr>
          <w:p w14:paraId="49CC3E9D">
            <w:pPr>
              <w:jc w:val="center"/>
              <w:rPr>
                <w:sz w:val="18"/>
                <w:szCs w:val="14"/>
                <w:lang w:val="en-US"/>
              </w:rPr>
            </w:pPr>
            <w:r>
              <w:rPr>
                <w:sz w:val="18"/>
                <w:szCs w:val="14"/>
              </w:rPr>
              <w:t>9.999</w:t>
            </w:r>
            <w:r>
              <w:rPr>
                <w:sz w:val="18"/>
                <w:szCs w:val="14"/>
                <w:lang w:val="en-US"/>
              </w:rPr>
              <w:t>e-05</w:t>
            </w:r>
          </w:p>
        </w:tc>
        <w:tc>
          <w:tcPr>
            <w:tcW w:w="709" w:type="dxa"/>
            <w:vAlign w:val="center"/>
          </w:tcPr>
          <w:p w14:paraId="3B8AEBBF">
            <w:pPr>
              <w:jc w:val="center"/>
              <w:rPr>
                <w:sz w:val="18"/>
                <w:szCs w:val="14"/>
                <w:lang w:val="en-US"/>
              </w:rPr>
            </w:pPr>
            <w:r>
              <w:rPr>
                <w:sz w:val="18"/>
                <w:szCs w:val="14"/>
              </w:rPr>
              <w:t>9.999</w:t>
            </w:r>
            <w:r>
              <w:rPr>
                <w:sz w:val="18"/>
                <w:szCs w:val="14"/>
                <w:lang w:val="en-US"/>
              </w:rPr>
              <w:t>e-05</w:t>
            </w:r>
          </w:p>
        </w:tc>
        <w:tc>
          <w:tcPr>
            <w:tcW w:w="708" w:type="dxa"/>
            <w:vAlign w:val="center"/>
          </w:tcPr>
          <w:p w14:paraId="5B82C8A4">
            <w:pPr>
              <w:jc w:val="center"/>
              <w:rPr>
                <w:sz w:val="18"/>
                <w:szCs w:val="14"/>
                <w:lang w:val="en-US"/>
              </w:rPr>
            </w:pPr>
            <w:r>
              <w:rPr>
                <w:sz w:val="18"/>
                <w:szCs w:val="14"/>
              </w:rPr>
              <w:t>9.999</w:t>
            </w:r>
            <w:r>
              <w:rPr>
                <w:sz w:val="18"/>
                <w:szCs w:val="14"/>
                <w:lang w:val="en-US"/>
              </w:rPr>
              <w:t>e-05</w:t>
            </w:r>
          </w:p>
        </w:tc>
        <w:tc>
          <w:tcPr>
            <w:tcW w:w="709" w:type="dxa"/>
            <w:vAlign w:val="center"/>
          </w:tcPr>
          <w:p w14:paraId="435815A4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9.999</w:t>
            </w:r>
            <w:r>
              <w:rPr>
                <w:sz w:val="18"/>
                <w:szCs w:val="14"/>
                <w:lang w:val="en-US"/>
              </w:rPr>
              <w:t>e-05</w:t>
            </w:r>
          </w:p>
        </w:tc>
      </w:tr>
      <w:tr w14:paraId="07A98D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3" w:type="dxa"/>
            <w:vAlign w:val="center"/>
          </w:tcPr>
          <w:p w14:paraId="1A759A8F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Райса</w:t>
            </w:r>
          </w:p>
        </w:tc>
        <w:tc>
          <w:tcPr>
            <w:tcW w:w="850" w:type="dxa"/>
            <w:vAlign w:val="center"/>
          </w:tcPr>
          <w:p w14:paraId="2CB72F4D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0.06529</w:t>
            </w:r>
          </w:p>
        </w:tc>
        <w:tc>
          <w:tcPr>
            <w:tcW w:w="851" w:type="dxa"/>
            <w:vAlign w:val="center"/>
          </w:tcPr>
          <w:p w14:paraId="0A9E5E2A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0.0351</w:t>
            </w:r>
          </w:p>
        </w:tc>
        <w:tc>
          <w:tcPr>
            <w:tcW w:w="850" w:type="dxa"/>
            <w:vAlign w:val="center"/>
          </w:tcPr>
          <w:p w14:paraId="788F25C8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0.013</w:t>
            </w:r>
          </w:p>
        </w:tc>
        <w:tc>
          <w:tcPr>
            <w:tcW w:w="851" w:type="dxa"/>
            <w:vAlign w:val="center"/>
          </w:tcPr>
          <w:p w14:paraId="26A95029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0.0032</w:t>
            </w:r>
          </w:p>
        </w:tc>
        <w:tc>
          <w:tcPr>
            <w:tcW w:w="714" w:type="dxa"/>
            <w:vAlign w:val="center"/>
          </w:tcPr>
          <w:p w14:paraId="4874FAF4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0.0019</w:t>
            </w:r>
          </w:p>
        </w:tc>
        <w:tc>
          <w:tcPr>
            <w:tcW w:w="987" w:type="dxa"/>
            <w:vAlign w:val="center"/>
          </w:tcPr>
          <w:p w14:paraId="4ACC361C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0.0004</w:t>
            </w:r>
          </w:p>
        </w:tc>
        <w:tc>
          <w:tcPr>
            <w:tcW w:w="850" w:type="dxa"/>
            <w:vAlign w:val="center"/>
          </w:tcPr>
          <w:p w14:paraId="1744B75A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9.999</w:t>
            </w:r>
            <w:r>
              <w:rPr>
                <w:sz w:val="18"/>
                <w:szCs w:val="14"/>
                <w:lang w:val="en-US"/>
              </w:rPr>
              <w:t>e-05</w:t>
            </w:r>
          </w:p>
        </w:tc>
        <w:tc>
          <w:tcPr>
            <w:tcW w:w="709" w:type="dxa"/>
            <w:vAlign w:val="center"/>
          </w:tcPr>
          <w:p w14:paraId="423AAFBE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9.999</w:t>
            </w:r>
            <w:r>
              <w:rPr>
                <w:sz w:val="18"/>
                <w:szCs w:val="14"/>
                <w:lang w:val="en-US"/>
              </w:rPr>
              <w:t>e-05</w:t>
            </w:r>
          </w:p>
        </w:tc>
        <w:tc>
          <w:tcPr>
            <w:tcW w:w="709" w:type="dxa"/>
            <w:vAlign w:val="center"/>
          </w:tcPr>
          <w:p w14:paraId="6074E0C4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9.999</w:t>
            </w:r>
            <w:r>
              <w:rPr>
                <w:sz w:val="18"/>
                <w:szCs w:val="14"/>
                <w:lang w:val="en-US"/>
              </w:rPr>
              <w:t>e-05</w:t>
            </w:r>
          </w:p>
        </w:tc>
        <w:tc>
          <w:tcPr>
            <w:tcW w:w="709" w:type="dxa"/>
            <w:vAlign w:val="center"/>
          </w:tcPr>
          <w:p w14:paraId="7EDFA9BF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9.999</w:t>
            </w:r>
            <w:r>
              <w:rPr>
                <w:sz w:val="18"/>
                <w:szCs w:val="14"/>
                <w:lang w:val="en-US"/>
              </w:rPr>
              <w:t>e-05</w:t>
            </w:r>
          </w:p>
        </w:tc>
        <w:tc>
          <w:tcPr>
            <w:tcW w:w="708" w:type="dxa"/>
            <w:vAlign w:val="center"/>
          </w:tcPr>
          <w:p w14:paraId="65800FD4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9.999</w:t>
            </w:r>
            <w:r>
              <w:rPr>
                <w:sz w:val="18"/>
                <w:szCs w:val="14"/>
                <w:lang w:val="en-US"/>
              </w:rPr>
              <w:t>e-05</w:t>
            </w:r>
          </w:p>
        </w:tc>
        <w:tc>
          <w:tcPr>
            <w:tcW w:w="709" w:type="dxa"/>
            <w:vAlign w:val="center"/>
          </w:tcPr>
          <w:p w14:paraId="7CEC1333">
            <w:pPr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9.999</w:t>
            </w:r>
            <w:r>
              <w:rPr>
                <w:sz w:val="18"/>
                <w:szCs w:val="14"/>
                <w:lang w:val="en-US"/>
              </w:rPr>
              <w:t>e-05</w:t>
            </w:r>
          </w:p>
        </w:tc>
      </w:tr>
    </w:tbl>
    <w:p w14:paraId="0EB5B2DC">
      <w:pPr>
        <w:jc w:val="center"/>
        <w:rPr>
          <w:lang w:val="en-US"/>
        </w:rPr>
      </w:pPr>
    </w:p>
    <w:p w14:paraId="6B9B5086">
      <w:pPr>
        <w:ind w:firstLine="708"/>
      </w:pPr>
      <w:r>
        <w:t>По данным таблицы выше построим графики, характеризующие уровень ошибок, в одной системе координат:</w:t>
      </w:r>
    </w:p>
    <w:p w14:paraId="406D2422">
      <w:pPr>
        <w:jc w:val="center"/>
      </w:pPr>
      <w:r>
        <w:drawing>
          <wp:inline distT="0" distB="0" distL="0" distR="0">
            <wp:extent cx="5940425" cy="4676140"/>
            <wp:effectExtent l="0" t="0" r="317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Рисунок 9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0524"/>
    <w:p w14:paraId="1FA21949">
      <w:pPr>
        <w:ind w:firstLine="708"/>
      </w:pPr>
      <w:r>
        <w:t>Сделаем выводы по графикам:</w:t>
      </w:r>
    </w:p>
    <w:p w14:paraId="28B0CBE1">
      <w:pPr>
        <w:ind w:firstLine="708"/>
      </w:pPr>
      <w:r>
        <w:t>- уровень ошибки при замирании Релея начинает увеличиваться при более низкой частоте Доплеровского сдвига, чем при замирании Райса;</w:t>
      </w:r>
    </w:p>
    <w:p w14:paraId="218A3FB8">
      <w:pPr>
        <w:ind w:firstLine="708"/>
      </w:pPr>
      <w:r>
        <w:t>- при максимальной частоте Доплеровского сдвига, равного 100 Гц, значение уровня ошибки при замирании Райса на порядок ниже, чем при замирании Релея;</w:t>
      </w:r>
    </w:p>
    <w:p w14:paraId="6F0D30E6">
      <w:pPr>
        <w:ind w:firstLine="708"/>
      </w:pPr>
      <w:r>
        <w:t>- при минимальной частоте Доплеровского сдвига, равного 0.001 Гц, значение уровня ошибки при замирании Райса равно значению уровня ошибки при замирании Релея.</w:t>
      </w:r>
    </w:p>
    <w:p w14:paraId="5F7403AD">
      <w:pPr>
        <w:ind w:firstLine="708"/>
      </w:pPr>
    </w:p>
    <w:p w14:paraId="00BDF0DF">
      <w:pPr>
        <w:ind w:firstLine="708"/>
      </w:pPr>
      <w:r>
        <w:t>Запишем итоговые выводы по работе: в ходе выполнения данной работы произошло ознакомление с принципами дифференциальной восьмеричной фазовой манипуляции, было изучено влияние затуханий Релея и Раиса на уровень ошибок сигнала, была изучена зависимость уровня ошибок принимаемого сигнала от соотношения сигнал/шум.</w:t>
      </w:r>
    </w:p>
    <w:p w14:paraId="7700FF73">
      <w:pPr>
        <w:ind w:firstLine="708"/>
      </w:pPr>
    </w:p>
    <w:p w14:paraId="47D16253">
      <w:pPr>
        <w:pStyle w:val="3"/>
      </w:pPr>
      <w:r>
        <w:t>5. Исследование дифференциальной шестнадцатеричной фазовой манипуляции и различных типов каналов передачи</w:t>
      </w:r>
    </w:p>
    <w:p w14:paraId="7C54D7DC">
      <w:pPr>
        <w:ind w:firstLine="708"/>
      </w:pPr>
      <w:r>
        <w:t xml:space="preserve">Соберём схему в программном пакете </w:t>
      </w:r>
      <w:r>
        <w:rPr>
          <w:lang w:val="en-US"/>
        </w:rPr>
        <w:t>MATLAB</w:t>
      </w:r>
      <w:r>
        <w:t xml:space="preserve"> </w:t>
      </w:r>
      <w:r>
        <w:rPr>
          <w:lang w:val="en-US"/>
        </w:rPr>
        <w:t>Simulink</w:t>
      </w:r>
      <w:r>
        <w:t>:</w:t>
      </w:r>
    </w:p>
    <w:p w14:paraId="5DEA0124">
      <w:pPr>
        <w:jc w:val="center"/>
      </w:pPr>
      <w:r>
        <w:drawing>
          <wp:inline distT="0" distB="0" distL="0" distR="0">
            <wp:extent cx="5940425" cy="1785620"/>
            <wp:effectExtent l="0" t="0" r="3175" b="508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Рисунок 9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A368">
      <w:pPr>
        <w:jc w:val="center"/>
      </w:pPr>
    </w:p>
    <w:p w14:paraId="659BCB1C"/>
    <w:p w14:paraId="24CBD49B">
      <w:pPr>
        <w:ind w:firstLine="708"/>
      </w:pPr>
      <w:r>
        <w:t xml:space="preserve">В созданной модели правой кнопкой мыши нажмём на свободную область и выберем </w:t>
      </w:r>
      <w:r>
        <w:rPr>
          <w:lang w:val="en-US"/>
        </w:rPr>
        <w:t>Model</w:t>
      </w:r>
      <w:r>
        <w:t xml:space="preserve"> </w:t>
      </w:r>
      <w:r>
        <w:rPr>
          <w:lang w:val="en-US"/>
        </w:rPr>
        <w:t>configuration</w:t>
      </w:r>
      <w:r>
        <w:t xml:space="preserve"> </w:t>
      </w:r>
      <w:r>
        <w:rPr>
          <w:lang w:val="en-US"/>
        </w:rPr>
        <w:t>parameters</w:t>
      </w:r>
      <w:r>
        <w:t xml:space="preserve">, в открывшемся окне выберем </w:t>
      </w:r>
      <w:r>
        <w:rPr>
          <w:lang w:val="en-US"/>
        </w:rPr>
        <w:t>Solver</w:t>
      </w:r>
      <w:r>
        <w:t xml:space="preserve"> и в строке </w:t>
      </w:r>
      <w:r>
        <w:rPr>
          <w:lang w:val="en-US"/>
        </w:rPr>
        <w:t>Type</w:t>
      </w:r>
      <w:r>
        <w:t xml:space="preserve"> установим параметр </w:t>
      </w:r>
      <w:r>
        <w:rPr>
          <w:lang w:val="en-US"/>
        </w:rPr>
        <w:t>Fixed</w:t>
      </w:r>
      <w:r>
        <w:t>-</w:t>
      </w:r>
      <w:r>
        <w:rPr>
          <w:lang w:val="en-US"/>
        </w:rPr>
        <w:t>step</w:t>
      </w:r>
      <w:r>
        <w:t xml:space="preserve">. Ниже, в строке </w:t>
      </w:r>
      <w:r>
        <w:rPr>
          <w:lang w:val="en-US"/>
        </w:rPr>
        <w:t>Fixed</w:t>
      </w:r>
      <w:r>
        <w:t xml:space="preserve"> </w:t>
      </w:r>
      <w:r>
        <w:rPr>
          <w:lang w:val="en-US"/>
        </w:rPr>
        <w:t>step</w:t>
      </w:r>
      <w:r>
        <w:t xml:space="preserve"> </w:t>
      </w:r>
      <w:r>
        <w:rPr>
          <w:lang w:val="en-US"/>
        </w:rPr>
        <w:t>size</w:t>
      </w:r>
      <w:r>
        <w:t xml:space="preserve"> установим значение 0.001.</w:t>
      </w:r>
    </w:p>
    <w:p w14:paraId="3AA7F335">
      <w:pPr>
        <w:jc w:val="center"/>
      </w:pPr>
      <w:r>
        <w:drawing>
          <wp:inline distT="0" distB="0" distL="0" distR="0">
            <wp:extent cx="5940425" cy="4686300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A1B3C">
      <w:pPr>
        <w:ind w:firstLine="708"/>
      </w:pPr>
    </w:p>
    <w:p w14:paraId="6263A49C">
      <w:pPr>
        <w:ind w:firstLine="708"/>
      </w:pPr>
      <w:r>
        <w:t>Настроим параметры блоков:</w:t>
      </w:r>
    </w:p>
    <w:p w14:paraId="23AEF061">
      <w:pPr>
        <w:jc w:val="center"/>
      </w:pPr>
      <w:r>
        <w:drawing>
          <wp:inline distT="0" distB="0" distL="0" distR="0">
            <wp:extent cx="4419600" cy="6886575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8ECF">
      <w:pPr>
        <w:jc w:val="center"/>
      </w:pPr>
      <w:r>
        <w:drawing>
          <wp:inline distT="0" distB="0" distL="0" distR="0">
            <wp:extent cx="4038600" cy="5648325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5F4F">
      <w:pPr>
        <w:jc w:val="center"/>
      </w:pPr>
      <w:r>
        <w:drawing>
          <wp:inline distT="0" distB="0" distL="0" distR="0">
            <wp:extent cx="5940425" cy="2950210"/>
            <wp:effectExtent l="0" t="0" r="3175" b="254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437CF">
      <w:pPr>
        <w:jc w:val="center"/>
      </w:pPr>
      <w:r>
        <w:drawing>
          <wp:inline distT="0" distB="0" distL="0" distR="0">
            <wp:extent cx="5940425" cy="4625340"/>
            <wp:effectExtent l="0" t="0" r="3175" b="381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DF6F">
      <w:pPr>
        <w:jc w:val="center"/>
      </w:pPr>
    </w:p>
    <w:p w14:paraId="3A7179FE">
      <w:pPr>
        <w:ind w:firstLine="708"/>
      </w:pPr>
      <w:r>
        <w:t>Для всех осциллографов отключим предельное значение отображаемых точек:</w:t>
      </w:r>
    </w:p>
    <w:p w14:paraId="2E61E8DB">
      <w:pPr>
        <w:jc w:val="center"/>
      </w:pPr>
      <w:r>
        <w:drawing>
          <wp:inline distT="0" distB="0" distL="0" distR="0">
            <wp:extent cx="5353050" cy="481965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DC64"/>
    <w:p w14:paraId="09C9E96F">
      <w:pPr>
        <w:ind w:firstLine="708"/>
      </w:pPr>
      <w:r>
        <w:t>Время моделирования установим равным 10 сек:</w:t>
      </w:r>
    </w:p>
    <w:p w14:paraId="220CF99A">
      <w:pPr>
        <w:jc w:val="center"/>
      </w:pPr>
      <w:r>
        <w:drawing>
          <wp:inline distT="0" distB="0" distL="0" distR="0">
            <wp:extent cx="3314700" cy="83820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5E36">
      <w:pPr>
        <w:jc w:val="center"/>
      </w:pPr>
    </w:p>
    <w:p w14:paraId="62BB3294">
      <w:pPr>
        <w:ind w:firstLine="708"/>
      </w:pPr>
      <w:r>
        <w:t>Запустим моделирование и зарисуем графики с каждого из осциллографов, расположив их друг под другом, обозначим цену деления шкалы:</w:t>
      </w:r>
    </w:p>
    <w:p w14:paraId="4290465C">
      <w:pPr>
        <w:jc w:val="center"/>
      </w:pPr>
      <w:r>
        <w:drawing>
          <wp:inline distT="0" distB="0" distL="0" distR="0">
            <wp:extent cx="5353050" cy="481965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Рисунок 9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1529">
      <w:pPr>
        <w:jc w:val="center"/>
      </w:pPr>
      <w:r>
        <w:drawing>
          <wp:inline distT="0" distB="0" distL="0" distR="0">
            <wp:extent cx="5353050" cy="4819650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Рисунок 9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8249">
      <w:pPr>
        <w:jc w:val="center"/>
      </w:pPr>
      <w:r>
        <w:drawing>
          <wp:inline distT="0" distB="0" distL="0" distR="0">
            <wp:extent cx="5353050" cy="4819650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Рисунок 9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13CC">
      <w:pPr>
        <w:jc w:val="center"/>
      </w:pPr>
      <w:r>
        <w:drawing>
          <wp:inline distT="0" distB="0" distL="0" distR="0">
            <wp:extent cx="5353050" cy="4819650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Рисунок 9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3474">
      <w:pPr>
        <w:jc w:val="center"/>
      </w:pPr>
      <w:r>
        <w:drawing>
          <wp:inline distT="0" distB="0" distL="0" distR="0">
            <wp:extent cx="5353050" cy="4829175"/>
            <wp:effectExtent l="0" t="0" r="0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Рисунок 10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1A96">
      <w:pPr>
        <w:ind w:firstLine="708"/>
      </w:pPr>
    </w:p>
    <w:p w14:paraId="4B30D22B">
      <w:pPr>
        <w:ind w:firstLine="708"/>
      </w:pPr>
      <w:r>
        <w:t>Модернизируем предыдущую схему, добавив в неё блок замирания Релея:</w:t>
      </w:r>
    </w:p>
    <w:p w14:paraId="2AFBA81E">
      <w:pPr>
        <w:jc w:val="center"/>
      </w:pPr>
      <w:r>
        <w:drawing>
          <wp:inline distT="0" distB="0" distL="0" distR="0">
            <wp:extent cx="5940425" cy="1261745"/>
            <wp:effectExtent l="0" t="0" r="317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Рисунок 10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6157"/>
    <w:p w14:paraId="663C034C">
      <w:pPr>
        <w:ind w:firstLine="708"/>
      </w:pPr>
      <w:r>
        <w:t>Настроим параметры блока так, чтобы он стал блоком замирания Релея:</w:t>
      </w:r>
    </w:p>
    <w:p w14:paraId="27575965">
      <w:pPr>
        <w:jc w:val="center"/>
      </w:pPr>
      <w:r>
        <w:drawing>
          <wp:inline distT="0" distB="0" distL="0" distR="0">
            <wp:extent cx="5940425" cy="5275580"/>
            <wp:effectExtent l="0" t="0" r="3175" b="127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48EA">
      <w:pPr>
        <w:ind w:firstLine="708"/>
      </w:pPr>
    </w:p>
    <w:p w14:paraId="61B30EF3">
      <w:pPr>
        <w:ind w:firstLine="708"/>
      </w:pPr>
      <w:r>
        <w:t xml:space="preserve">Последовательно изменяя параметр </w:t>
      </w:r>
      <w:r>
        <w:rPr>
          <w:lang w:val="en-US"/>
        </w:rPr>
        <w:t>Maximum</w:t>
      </w:r>
      <w:r>
        <w:t xml:space="preserve"> </w:t>
      </w:r>
      <w:r>
        <w:rPr>
          <w:lang w:val="en-US"/>
        </w:rPr>
        <w:t>Doppler</w:t>
      </w:r>
      <w:r>
        <w:t xml:space="preserve"> </w:t>
      </w:r>
      <w:r>
        <w:rPr>
          <w:lang w:val="en-US"/>
        </w:rPr>
        <w:t>shift</w:t>
      </w:r>
      <w:r>
        <w:t xml:space="preserve"> согласно таблице ниже, оценим уровень ошибки принимаемого сигнала и заполним строку таблицы ниже, соответствующей замиранию Релея.</w:t>
      </w:r>
    </w:p>
    <w:p w14:paraId="2D51673B">
      <w:pPr>
        <w:ind w:firstLine="708"/>
      </w:pPr>
    </w:p>
    <w:p w14:paraId="26F20BF1">
      <w:pPr>
        <w:ind w:firstLine="708"/>
      </w:pPr>
      <w:r>
        <w:t>Настроим параметры блока так, чтобы он стал блоком замирания Райса:</w:t>
      </w:r>
    </w:p>
    <w:p w14:paraId="2EC0D74C">
      <w:pPr>
        <w:jc w:val="center"/>
      </w:pPr>
      <w:r>
        <w:drawing>
          <wp:inline distT="0" distB="0" distL="0" distR="0">
            <wp:extent cx="5940425" cy="6030595"/>
            <wp:effectExtent l="0" t="0" r="3175" b="825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41AC"/>
    <w:p w14:paraId="05B42CC5">
      <w:pPr>
        <w:ind w:firstLine="708"/>
      </w:pPr>
      <w:r>
        <w:t xml:space="preserve">Последовательно изменяя параметр </w:t>
      </w:r>
      <w:r>
        <w:rPr>
          <w:lang w:val="en-US"/>
        </w:rPr>
        <w:t>Maximum</w:t>
      </w:r>
      <w:r>
        <w:t xml:space="preserve"> </w:t>
      </w:r>
      <w:r>
        <w:rPr>
          <w:lang w:val="en-US"/>
        </w:rPr>
        <w:t>Doppler</w:t>
      </w:r>
      <w:r>
        <w:t xml:space="preserve"> </w:t>
      </w:r>
      <w:r>
        <w:rPr>
          <w:lang w:val="en-US"/>
        </w:rPr>
        <w:t>shift</w:t>
      </w:r>
      <w:r>
        <w:t xml:space="preserve"> согласно таблице ниже, оценим уровень ошибки принимаемого сигнала и заполним строку таблицы ниже, соответствующей замиранию Райса.</w:t>
      </w:r>
    </w:p>
    <w:p w14:paraId="6C262767"/>
    <w:tbl>
      <w:tblPr>
        <w:tblStyle w:val="7"/>
        <w:tblW w:w="1006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4"/>
        <w:gridCol w:w="711"/>
        <w:gridCol w:w="715"/>
        <w:gridCol w:w="749"/>
        <w:gridCol w:w="731"/>
        <w:gridCol w:w="829"/>
        <w:gridCol w:w="703"/>
        <w:gridCol w:w="709"/>
        <w:gridCol w:w="708"/>
        <w:gridCol w:w="709"/>
        <w:gridCol w:w="709"/>
        <w:gridCol w:w="709"/>
        <w:gridCol w:w="708"/>
      </w:tblGrid>
      <w:tr w14:paraId="302CD7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74" w:type="dxa"/>
            <w:vMerge w:val="restart"/>
            <w:vAlign w:val="center"/>
          </w:tcPr>
          <w:p w14:paraId="0EC29035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Тип замирания</w:t>
            </w:r>
          </w:p>
        </w:tc>
        <w:tc>
          <w:tcPr>
            <w:tcW w:w="8690" w:type="dxa"/>
            <w:gridSpan w:val="12"/>
          </w:tcPr>
          <w:p w14:paraId="59230969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Частота Доплеровского сдвига, Гц</w:t>
            </w:r>
          </w:p>
        </w:tc>
      </w:tr>
      <w:tr w14:paraId="04A04D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74" w:type="dxa"/>
            <w:vMerge w:val="continue"/>
            <w:vAlign w:val="center"/>
          </w:tcPr>
          <w:p w14:paraId="4363EC85">
            <w:pPr>
              <w:jc w:val="center"/>
              <w:rPr>
                <w:sz w:val="16"/>
                <w:szCs w:val="12"/>
                <w:lang w:val="en-US"/>
              </w:rPr>
            </w:pPr>
          </w:p>
        </w:tc>
        <w:tc>
          <w:tcPr>
            <w:tcW w:w="711" w:type="dxa"/>
            <w:vAlign w:val="center"/>
          </w:tcPr>
          <w:p w14:paraId="6B759337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100</w:t>
            </w:r>
          </w:p>
        </w:tc>
        <w:tc>
          <w:tcPr>
            <w:tcW w:w="715" w:type="dxa"/>
            <w:vAlign w:val="center"/>
          </w:tcPr>
          <w:p w14:paraId="189D8A36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75</w:t>
            </w:r>
          </w:p>
        </w:tc>
        <w:tc>
          <w:tcPr>
            <w:tcW w:w="749" w:type="dxa"/>
            <w:vAlign w:val="center"/>
          </w:tcPr>
          <w:p w14:paraId="6ECBFC60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50</w:t>
            </w:r>
          </w:p>
        </w:tc>
        <w:tc>
          <w:tcPr>
            <w:tcW w:w="731" w:type="dxa"/>
            <w:vAlign w:val="center"/>
          </w:tcPr>
          <w:p w14:paraId="229DE903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30</w:t>
            </w:r>
          </w:p>
        </w:tc>
        <w:tc>
          <w:tcPr>
            <w:tcW w:w="829" w:type="dxa"/>
            <w:vAlign w:val="center"/>
          </w:tcPr>
          <w:p w14:paraId="1F00CE91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20</w:t>
            </w:r>
          </w:p>
        </w:tc>
        <w:tc>
          <w:tcPr>
            <w:tcW w:w="703" w:type="dxa"/>
            <w:vAlign w:val="center"/>
          </w:tcPr>
          <w:p w14:paraId="7D01462C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10</w:t>
            </w:r>
          </w:p>
        </w:tc>
        <w:tc>
          <w:tcPr>
            <w:tcW w:w="709" w:type="dxa"/>
            <w:vAlign w:val="center"/>
          </w:tcPr>
          <w:p w14:paraId="34EDFA59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5</w:t>
            </w:r>
          </w:p>
        </w:tc>
        <w:tc>
          <w:tcPr>
            <w:tcW w:w="708" w:type="dxa"/>
            <w:vAlign w:val="center"/>
          </w:tcPr>
          <w:p w14:paraId="28AA059F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3</w:t>
            </w:r>
          </w:p>
        </w:tc>
        <w:tc>
          <w:tcPr>
            <w:tcW w:w="709" w:type="dxa"/>
            <w:vAlign w:val="center"/>
          </w:tcPr>
          <w:p w14:paraId="1DA65DB6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1</w:t>
            </w:r>
          </w:p>
        </w:tc>
        <w:tc>
          <w:tcPr>
            <w:tcW w:w="709" w:type="dxa"/>
            <w:vAlign w:val="center"/>
          </w:tcPr>
          <w:p w14:paraId="1265C465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0.1</w:t>
            </w:r>
          </w:p>
        </w:tc>
        <w:tc>
          <w:tcPr>
            <w:tcW w:w="709" w:type="dxa"/>
            <w:vAlign w:val="center"/>
          </w:tcPr>
          <w:p w14:paraId="652C0FC9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0.01</w:t>
            </w:r>
          </w:p>
        </w:tc>
        <w:tc>
          <w:tcPr>
            <w:tcW w:w="708" w:type="dxa"/>
            <w:vAlign w:val="center"/>
          </w:tcPr>
          <w:p w14:paraId="66667B97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0.001</w:t>
            </w:r>
          </w:p>
        </w:tc>
      </w:tr>
      <w:tr w14:paraId="5C56E4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74" w:type="dxa"/>
            <w:vAlign w:val="center"/>
          </w:tcPr>
          <w:p w14:paraId="14C785A7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Релея</w:t>
            </w:r>
          </w:p>
        </w:tc>
        <w:tc>
          <w:tcPr>
            <w:tcW w:w="711" w:type="dxa"/>
            <w:vAlign w:val="center"/>
          </w:tcPr>
          <w:p w14:paraId="455F017A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0.6396</w:t>
            </w:r>
          </w:p>
        </w:tc>
        <w:tc>
          <w:tcPr>
            <w:tcW w:w="715" w:type="dxa"/>
            <w:vAlign w:val="center"/>
          </w:tcPr>
          <w:p w14:paraId="68C88CCB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0.5842</w:t>
            </w:r>
          </w:p>
        </w:tc>
        <w:tc>
          <w:tcPr>
            <w:tcW w:w="749" w:type="dxa"/>
            <w:vAlign w:val="center"/>
          </w:tcPr>
          <w:p w14:paraId="70CE4207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0.4885</w:t>
            </w:r>
          </w:p>
        </w:tc>
        <w:tc>
          <w:tcPr>
            <w:tcW w:w="731" w:type="dxa"/>
            <w:vAlign w:val="center"/>
          </w:tcPr>
          <w:p w14:paraId="33C7F12B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0.4151</w:t>
            </w:r>
          </w:p>
        </w:tc>
        <w:tc>
          <w:tcPr>
            <w:tcW w:w="829" w:type="dxa"/>
            <w:vAlign w:val="center"/>
          </w:tcPr>
          <w:p w14:paraId="187BC462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0.3643</w:t>
            </w:r>
          </w:p>
        </w:tc>
        <w:tc>
          <w:tcPr>
            <w:tcW w:w="703" w:type="dxa"/>
            <w:vAlign w:val="center"/>
          </w:tcPr>
          <w:p w14:paraId="5F299B32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0.3166</w:t>
            </w:r>
          </w:p>
        </w:tc>
        <w:tc>
          <w:tcPr>
            <w:tcW w:w="709" w:type="dxa"/>
            <w:vAlign w:val="center"/>
          </w:tcPr>
          <w:p w14:paraId="5A33C4D3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0.311</w:t>
            </w:r>
          </w:p>
        </w:tc>
        <w:tc>
          <w:tcPr>
            <w:tcW w:w="708" w:type="dxa"/>
            <w:vAlign w:val="center"/>
          </w:tcPr>
          <w:p w14:paraId="0F12AF91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0.2751</w:t>
            </w:r>
          </w:p>
        </w:tc>
        <w:tc>
          <w:tcPr>
            <w:tcW w:w="709" w:type="dxa"/>
            <w:vAlign w:val="center"/>
          </w:tcPr>
          <w:p w14:paraId="5AE60A24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0.301</w:t>
            </w:r>
          </w:p>
        </w:tc>
        <w:tc>
          <w:tcPr>
            <w:tcW w:w="709" w:type="dxa"/>
            <w:vAlign w:val="center"/>
          </w:tcPr>
          <w:p w14:paraId="461FF752">
            <w:pPr>
              <w:jc w:val="center"/>
              <w:rPr>
                <w:sz w:val="16"/>
                <w:szCs w:val="12"/>
                <w:lang w:val="en-US"/>
              </w:rPr>
            </w:pPr>
            <w:r>
              <w:rPr>
                <w:sz w:val="16"/>
                <w:szCs w:val="12"/>
              </w:rPr>
              <w:t>0.3148</w:t>
            </w:r>
          </w:p>
        </w:tc>
        <w:tc>
          <w:tcPr>
            <w:tcW w:w="709" w:type="dxa"/>
            <w:vAlign w:val="center"/>
          </w:tcPr>
          <w:p w14:paraId="535FE260">
            <w:pPr>
              <w:jc w:val="center"/>
              <w:rPr>
                <w:sz w:val="16"/>
                <w:szCs w:val="12"/>
                <w:lang w:val="en-US"/>
              </w:rPr>
            </w:pPr>
            <w:r>
              <w:rPr>
                <w:sz w:val="16"/>
                <w:szCs w:val="12"/>
              </w:rPr>
              <w:t>0.3148</w:t>
            </w:r>
          </w:p>
        </w:tc>
        <w:tc>
          <w:tcPr>
            <w:tcW w:w="708" w:type="dxa"/>
            <w:vAlign w:val="center"/>
          </w:tcPr>
          <w:p w14:paraId="207C51B2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0.3148</w:t>
            </w:r>
          </w:p>
        </w:tc>
      </w:tr>
      <w:tr w14:paraId="48FB28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74" w:type="dxa"/>
            <w:vAlign w:val="center"/>
          </w:tcPr>
          <w:p w14:paraId="0C9506E3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Райса</w:t>
            </w:r>
          </w:p>
        </w:tc>
        <w:tc>
          <w:tcPr>
            <w:tcW w:w="711" w:type="dxa"/>
            <w:vAlign w:val="center"/>
          </w:tcPr>
          <w:p w14:paraId="4C35E797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0.4514</w:t>
            </w:r>
          </w:p>
        </w:tc>
        <w:tc>
          <w:tcPr>
            <w:tcW w:w="715" w:type="dxa"/>
            <w:vAlign w:val="center"/>
          </w:tcPr>
          <w:p w14:paraId="4B025D61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0.4151</w:t>
            </w:r>
          </w:p>
        </w:tc>
        <w:tc>
          <w:tcPr>
            <w:tcW w:w="749" w:type="dxa"/>
            <w:vAlign w:val="center"/>
          </w:tcPr>
          <w:p w14:paraId="34C51DB1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0.3685</w:t>
            </w:r>
          </w:p>
        </w:tc>
        <w:tc>
          <w:tcPr>
            <w:tcW w:w="731" w:type="dxa"/>
            <w:vAlign w:val="center"/>
          </w:tcPr>
          <w:p w14:paraId="0910E5C6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0.3242</w:t>
            </w:r>
          </w:p>
        </w:tc>
        <w:tc>
          <w:tcPr>
            <w:tcW w:w="829" w:type="dxa"/>
            <w:vAlign w:val="center"/>
          </w:tcPr>
          <w:p w14:paraId="684B8191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0.3089</w:t>
            </w:r>
          </w:p>
        </w:tc>
        <w:tc>
          <w:tcPr>
            <w:tcW w:w="703" w:type="dxa"/>
            <w:vAlign w:val="center"/>
          </w:tcPr>
          <w:p w14:paraId="33B69110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0.2882</w:t>
            </w:r>
          </w:p>
        </w:tc>
        <w:tc>
          <w:tcPr>
            <w:tcW w:w="709" w:type="dxa"/>
            <w:vAlign w:val="center"/>
          </w:tcPr>
          <w:p w14:paraId="7DE7D02D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0.2812</w:t>
            </w:r>
          </w:p>
        </w:tc>
        <w:tc>
          <w:tcPr>
            <w:tcW w:w="708" w:type="dxa"/>
            <w:vAlign w:val="center"/>
          </w:tcPr>
          <w:p w14:paraId="412A457C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0.2977</w:t>
            </w:r>
          </w:p>
        </w:tc>
        <w:tc>
          <w:tcPr>
            <w:tcW w:w="709" w:type="dxa"/>
            <w:vAlign w:val="center"/>
          </w:tcPr>
          <w:p w14:paraId="0DB878B2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0.3083</w:t>
            </w:r>
          </w:p>
        </w:tc>
        <w:tc>
          <w:tcPr>
            <w:tcW w:w="709" w:type="dxa"/>
            <w:vAlign w:val="center"/>
          </w:tcPr>
          <w:p w14:paraId="78FB058C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0.3145</w:t>
            </w:r>
          </w:p>
        </w:tc>
        <w:tc>
          <w:tcPr>
            <w:tcW w:w="709" w:type="dxa"/>
            <w:vAlign w:val="center"/>
          </w:tcPr>
          <w:p w14:paraId="5110D79A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0.3033</w:t>
            </w:r>
          </w:p>
        </w:tc>
        <w:tc>
          <w:tcPr>
            <w:tcW w:w="708" w:type="dxa"/>
            <w:vAlign w:val="center"/>
          </w:tcPr>
          <w:p w14:paraId="0E2BFFA5">
            <w:pPr>
              <w:jc w:val="center"/>
              <w:rPr>
                <w:sz w:val="16"/>
                <w:szCs w:val="12"/>
              </w:rPr>
            </w:pPr>
            <w:r>
              <w:rPr>
                <w:sz w:val="16"/>
                <w:szCs w:val="12"/>
              </w:rPr>
              <w:t>0.2716</w:t>
            </w:r>
          </w:p>
        </w:tc>
      </w:tr>
    </w:tbl>
    <w:p w14:paraId="664C6107">
      <w:pPr>
        <w:jc w:val="center"/>
        <w:rPr>
          <w:lang w:val="en-US"/>
        </w:rPr>
      </w:pPr>
    </w:p>
    <w:p w14:paraId="1B3336CA">
      <w:pPr>
        <w:ind w:firstLine="708"/>
      </w:pPr>
      <w:r>
        <w:t>По данным таблицы выше построим графики, характеризующие уровень ошибок, в одной системе координат:</w:t>
      </w:r>
    </w:p>
    <w:p w14:paraId="16C9B6C8">
      <w:pPr>
        <w:jc w:val="center"/>
      </w:pPr>
      <w:r>
        <w:drawing>
          <wp:inline distT="0" distB="0" distL="0" distR="0">
            <wp:extent cx="5940425" cy="4676140"/>
            <wp:effectExtent l="0" t="0" r="317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Рисунок 10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D080"/>
    <w:p w14:paraId="69CCA107">
      <w:pPr>
        <w:ind w:firstLine="708"/>
      </w:pPr>
      <w:r>
        <w:t>Сделаем выводы по графикам:</w:t>
      </w:r>
    </w:p>
    <w:p w14:paraId="1DF97100">
      <w:pPr>
        <w:ind w:firstLine="708"/>
      </w:pPr>
      <w:r>
        <w:t>- вначале при обоих замираниях происходит скачок уровня ошибки;</w:t>
      </w:r>
    </w:p>
    <w:p w14:paraId="6A4A8446">
      <w:pPr>
        <w:ind w:firstLine="708"/>
      </w:pPr>
      <w:r>
        <w:t>- после скачка, уровень ошибки при замирании Релея начинает увеличиваться при более низкой частоте Доплеровского сдвига, чем при замирании Райса;</w:t>
      </w:r>
    </w:p>
    <w:p w14:paraId="47C15F80">
      <w:pPr>
        <w:ind w:firstLine="708"/>
      </w:pPr>
      <w:r>
        <w:t>- при максимальной частоте Доплеровского сдвига, равного 100 Гц, значение уровня ошибки при замирании Райса меньше значения уровня ошибки при замирании Релея;</w:t>
      </w:r>
    </w:p>
    <w:p w14:paraId="607984D2">
      <w:pPr>
        <w:ind w:firstLine="708"/>
      </w:pPr>
      <w:r>
        <w:t>- при минимальной частоте Доплеровского сдвига, равного 0.001 Гц, значение уровня ошибки при замирании Релея выше значения уровня ошибки при замирании Райса.</w:t>
      </w:r>
    </w:p>
    <w:p w14:paraId="30E94588">
      <w:pPr>
        <w:ind w:firstLine="708"/>
      </w:pPr>
    </w:p>
    <w:p w14:paraId="0AFD4C60">
      <w:pPr>
        <w:ind w:firstLine="708"/>
      </w:pPr>
      <w:r>
        <w:t>Запишем итоговые выводы по работе: в ходе выполнения данной работы произошло ознакомление с принципами дифференциальной шестнадцатеричной фазовой манипуляции, было изучено влияние затуханий Релея и Раиса на уровень ошибок сигнала, была изучена зависимость уровня ошибок принимаемого сигнала от соотношения сигнал/шум.</w:t>
      </w:r>
    </w:p>
    <w:p w14:paraId="5E5571D8">
      <w:pPr>
        <w:ind w:firstLine="708"/>
      </w:pPr>
    </w:p>
    <w:p w14:paraId="654EEC10">
      <w:pPr>
        <w:pStyle w:val="2"/>
      </w:pPr>
      <w:r>
        <w:rPr>
          <w:rFonts w:eastAsia="Calibri"/>
        </w:rPr>
        <w:t>Частотный модулятор цифровых сообщений</w:t>
      </w:r>
    </w:p>
    <w:p w14:paraId="505CEAEB">
      <w:r>
        <w:tab/>
      </w:r>
      <w:r>
        <w:t xml:space="preserve">Схема, собранная в программе </w:t>
      </w:r>
      <w:r>
        <w:rPr>
          <w:lang w:val="en-US"/>
        </w:rPr>
        <w:t>Multisim</w:t>
      </w:r>
      <w:r>
        <w:t>:</w:t>
      </w:r>
    </w:p>
    <w:p w14:paraId="3E04F07A">
      <w:pPr>
        <w:jc w:val="center"/>
      </w:pPr>
      <w:r>
        <w:drawing>
          <wp:inline distT="0" distB="0" distL="0" distR="0">
            <wp:extent cx="5940425" cy="43230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7A58"/>
    <w:p w14:paraId="799056CF">
      <w:r>
        <w:tab/>
      </w:r>
      <w:r>
        <w:t>Ос</w:t>
      </w:r>
      <w:r>
        <w:rPr>
          <w:bCs/>
        </w:rPr>
        <w:t>циллограмма:</w:t>
      </w:r>
    </w:p>
    <w:p w14:paraId="219F89E2">
      <w:pPr>
        <w:jc w:val="center"/>
      </w:pPr>
      <w:r>
        <w:drawing>
          <wp:inline distT="0" distB="0" distL="0" distR="0">
            <wp:extent cx="5257800" cy="4248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C19A"/>
    <w:p w14:paraId="4897D585">
      <w:pPr>
        <w:pStyle w:val="2"/>
      </w:pPr>
      <w:r>
        <w:rPr>
          <w:rFonts w:eastAsia="Calibri"/>
        </w:rPr>
        <w:t>Фазовый модулятор цифровых сообщений</w:t>
      </w:r>
    </w:p>
    <w:p w14:paraId="47128D57">
      <w:pPr>
        <w:ind w:firstLine="708"/>
      </w:pPr>
      <w:r>
        <w:t xml:space="preserve">Схема, собранная в программе </w:t>
      </w:r>
      <w:r>
        <w:rPr>
          <w:lang w:val="en-US"/>
        </w:rPr>
        <w:t>Multisim</w:t>
      </w:r>
      <w:r>
        <w:t>:</w:t>
      </w:r>
    </w:p>
    <w:p w14:paraId="2DC51F25">
      <w:pPr>
        <w:jc w:val="center"/>
      </w:pPr>
      <w:r>
        <w:drawing>
          <wp:inline distT="0" distB="0" distL="0" distR="0">
            <wp:extent cx="5940425" cy="36531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8E6D"/>
    <w:p w14:paraId="408CF072">
      <w:r>
        <w:tab/>
      </w:r>
      <w:r>
        <w:t>Ос</w:t>
      </w:r>
      <w:r>
        <w:rPr>
          <w:bCs/>
        </w:rPr>
        <w:t>циллограмма:</w:t>
      </w:r>
    </w:p>
    <w:p w14:paraId="79F12133">
      <w:pPr>
        <w:jc w:val="center"/>
      </w:pPr>
      <w:r>
        <w:drawing>
          <wp:inline distT="0" distB="0" distL="0" distR="0">
            <wp:extent cx="5257800" cy="42481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BEFD"/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等线 Light">
    <w:altName w:val="SWAstr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CC"/>
    <w:family w:val="roman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08"/>
  <w:autoHyphenation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2B48"/>
    <w:rsid w:val="00002D45"/>
    <w:rsid w:val="000065C3"/>
    <w:rsid w:val="00016090"/>
    <w:rsid w:val="00020818"/>
    <w:rsid w:val="00050D92"/>
    <w:rsid w:val="000538F6"/>
    <w:rsid w:val="00055E1C"/>
    <w:rsid w:val="00060042"/>
    <w:rsid w:val="00072600"/>
    <w:rsid w:val="00077ACA"/>
    <w:rsid w:val="0008174B"/>
    <w:rsid w:val="00082C89"/>
    <w:rsid w:val="00085570"/>
    <w:rsid w:val="0008756F"/>
    <w:rsid w:val="000901EB"/>
    <w:rsid w:val="00091798"/>
    <w:rsid w:val="000928AE"/>
    <w:rsid w:val="00095D9F"/>
    <w:rsid w:val="000A7804"/>
    <w:rsid w:val="000C26E9"/>
    <w:rsid w:val="000D488B"/>
    <w:rsid w:val="000D4FCA"/>
    <w:rsid w:val="000D7899"/>
    <w:rsid w:val="000E21EF"/>
    <w:rsid w:val="000E69B1"/>
    <w:rsid w:val="000F038E"/>
    <w:rsid w:val="000F0E6C"/>
    <w:rsid w:val="000F690E"/>
    <w:rsid w:val="000F6B9D"/>
    <w:rsid w:val="000F74F6"/>
    <w:rsid w:val="00102EEF"/>
    <w:rsid w:val="00106395"/>
    <w:rsid w:val="00106AE1"/>
    <w:rsid w:val="0011058B"/>
    <w:rsid w:val="00115F2A"/>
    <w:rsid w:val="00123DB7"/>
    <w:rsid w:val="001272FA"/>
    <w:rsid w:val="00135618"/>
    <w:rsid w:val="00135D13"/>
    <w:rsid w:val="00142346"/>
    <w:rsid w:val="00152827"/>
    <w:rsid w:val="00152FE8"/>
    <w:rsid w:val="00154CAD"/>
    <w:rsid w:val="001604FA"/>
    <w:rsid w:val="00160969"/>
    <w:rsid w:val="00162195"/>
    <w:rsid w:val="00166CE3"/>
    <w:rsid w:val="001764FB"/>
    <w:rsid w:val="00180DDC"/>
    <w:rsid w:val="001918EB"/>
    <w:rsid w:val="00191B64"/>
    <w:rsid w:val="00194FE6"/>
    <w:rsid w:val="001A1F26"/>
    <w:rsid w:val="001B214E"/>
    <w:rsid w:val="001B44EA"/>
    <w:rsid w:val="001B78E2"/>
    <w:rsid w:val="001B7C56"/>
    <w:rsid w:val="001C1C61"/>
    <w:rsid w:val="001C5113"/>
    <w:rsid w:val="001D0E8F"/>
    <w:rsid w:val="001D1DBB"/>
    <w:rsid w:val="001E008D"/>
    <w:rsid w:val="001E4C9D"/>
    <w:rsid w:val="001E643A"/>
    <w:rsid w:val="001E75CF"/>
    <w:rsid w:val="001F57A4"/>
    <w:rsid w:val="001F71F8"/>
    <w:rsid w:val="001F78F3"/>
    <w:rsid w:val="00200DBB"/>
    <w:rsid w:val="002033A7"/>
    <w:rsid w:val="002036BC"/>
    <w:rsid w:val="0020370F"/>
    <w:rsid w:val="00206375"/>
    <w:rsid w:val="00206615"/>
    <w:rsid w:val="00210C66"/>
    <w:rsid w:val="0021416F"/>
    <w:rsid w:val="00216F69"/>
    <w:rsid w:val="00220618"/>
    <w:rsid w:val="002318F8"/>
    <w:rsid w:val="00240CA6"/>
    <w:rsid w:val="00244261"/>
    <w:rsid w:val="002475FE"/>
    <w:rsid w:val="002600FD"/>
    <w:rsid w:val="002723FD"/>
    <w:rsid w:val="00273EBD"/>
    <w:rsid w:val="0027669A"/>
    <w:rsid w:val="002957A0"/>
    <w:rsid w:val="002A400B"/>
    <w:rsid w:val="002B1299"/>
    <w:rsid w:val="002C0469"/>
    <w:rsid w:val="002C192B"/>
    <w:rsid w:val="002C6ADE"/>
    <w:rsid w:val="002D335A"/>
    <w:rsid w:val="002D540E"/>
    <w:rsid w:val="002E0D6D"/>
    <w:rsid w:val="002E1C87"/>
    <w:rsid w:val="002F4F53"/>
    <w:rsid w:val="00300526"/>
    <w:rsid w:val="00305DC9"/>
    <w:rsid w:val="00315452"/>
    <w:rsid w:val="00321C0D"/>
    <w:rsid w:val="00330F6C"/>
    <w:rsid w:val="00333962"/>
    <w:rsid w:val="00341F95"/>
    <w:rsid w:val="003433EC"/>
    <w:rsid w:val="00351EAC"/>
    <w:rsid w:val="0035357D"/>
    <w:rsid w:val="00362C39"/>
    <w:rsid w:val="0036641C"/>
    <w:rsid w:val="003715E7"/>
    <w:rsid w:val="00372446"/>
    <w:rsid w:val="00374541"/>
    <w:rsid w:val="003757A9"/>
    <w:rsid w:val="00377715"/>
    <w:rsid w:val="00377F30"/>
    <w:rsid w:val="00380131"/>
    <w:rsid w:val="00382723"/>
    <w:rsid w:val="00382CCD"/>
    <w:rsid w:val="00384317"/>
    <w:rsid w:val="0038471D"/>
    <w:rsid w:val="00392237"/>
    <w:rsid w:val="003A349B"/>
    <w:rsid w:val="003A70A4"/>
    <w:rsid w:val="003B29AE"/>
    <w:rsid w:val="003B662C"/>
    <w:rsid w:val="003B70C3"/>
    <w:rsid w:val="003C168C"/>
    <w:rsid w:val="003D20E1"/>
    <w:rsid w:val="003D7DAC"/>
    <w:rsid w:val="003E2854"/>
    <w:rsid w:val="003E7FB1"/>
    <w:rsid w:val="003F58F6"/>
    <w:rsid w:val="00401ED0"/>
    <w:rsid w:val="00411B8F"/>
    <w:rsid w:val="00421FEA"/>
    <w:rsid w:val="00430325"/>
    <w:rsid w:val="00434F7F"/>
    <w:rsid w:val="004421D3"/>
    <w:rsid w:val="004714A7"/>
    <w:rsid w:val="0047253B"/>
    <w:rsid w:val="00481223"/>
    <w:rsid w:val="004821B4"/>
    <w:rsid w:val="00486D37"/>
    <w:rsid w:val="00487C84"/>
    <w:rsid w:val="00491BF9"/>
    <w:rsid w:val="0049682F"/>
    <w:rsid w:val="004A718E"/>
    <w:rsid w:val="004B037A"/>
    <w:rsid w:val="004B2BE0"/>
    <w:rsid w:val="004B422A"/>
    <w:rsid w:val="004B457C"/>
    <w:rsid w:val="004B481D"/>
    <w:rsid w:val="004C21EB"/>
    <w:rsid w:val="004C3893"/>
    <w:rsid w:val="004D14BF"/>
    <w:rsid w:val="004D3CAB"/>
    <w:rsid w:val="004E2B71"/>
    <w:rsid w:val="004E45A8"/>
    <w:rsid w:val="004E46C4"/>
    <w:rsid w:val="004F375C"/>
    <w:rsid w:val="004F4665"/>
    <w:rsid w:val="00504E9E"/>
    <w:rsid w:val="00505C50"/>
    <w:rsid w:val="0051132F"/>
    <w:rsid w:val="00515B5D"/>
    <w:rsid w:val="00521BF9"/>
    <w:rsid w:val="0052399E"/>
    <w:rsid w:val="00524BEB"/>
    <w:rsid w:val="00525FD4"/>
    <w:rsid w:val="00527A75"/>
    <w:rsid w:val="0053628C"/>
    <w:rsid w:val="005421EB"/>
    <w:rsid w:val="00544318"/>
    <w:rsid w:val="005534AE"/>
    <w:rsid w:val="0055528A"/>
    <w:rsid w:val="00557C44"/>
    <w:rsid w:val="0056122A"/>
    <w:rsid w:val="00562B0D"/>
    <w:rsid w:val="00563A8B"/>
    <w:rsid w:val="00572657"/>
    <w:rsid w:val="005754EF"/>
    <w:rsid w:val="005834D9"/>
    <w:rsid w:val="00585AA4"/>
    <w:rsid w:val="005862F5"/>
    <w:rsid w:val="00587898"/>
    <w:rsid w:val="005960A0"/>
    <w:rsid w:val="005A039A"/>
    <w:rsid w:val="005A0DB0"/>
    <w:rsid w:val="005A218F"/>
    <w:rsid w:val="005A4E12"/>
    <w:rsid w:val="005D40E0"/>
    <w:rsid w:val="005D6805"/>
    <w:rsid w:val="005D7BC8"/>
    <w:rsid w:val="005E189E"/>
    <w:rsid w:val="005E5606"/>
    <w:rsid w:val="005E6EEA"/>
    <w:rsid w:val="005F3FF0"/>
    <w:rsid w:val="005F5BD9"/>
    <w:rsid w:val="005F6CF9"/>
    <w:rsid w:val="005F7654"/>
    <w:rsid w:val="00600658"/>
    <w:rsid w:val="00603D74"/>
    <w:rsid w:val="00605182"/>
    <w:rsid w:val="00605D53"/>
    <w:rsid w:val="00606807"/>
    <w:rsid w:val="00607356"/>
    <w:rsid w:val="00607B79"/>
    <w:rsid w:val="00615752"/>
    <w:rsid w:val="00617F14"/>
    <w:rsid w:val="00622340"/>
    <w:rsid w:val="00623198"/>
    <w:rsid w:val="00624C1F"/>
    <w:rsid w:val="00630965"/>
    <w:rsid w:val="00636AB5"/>
    <w:rsid w:val="00644A27"/>
    <w:rsid w:val="006610A6"/>
    <w:rsid w:val="0066623C"/>
    <w:rsid w:val="006668C5"/>
    <w:rsid w:val="00666D05"/>
    <w:rsid w:val="0067023D"/>
    <w:rsid w:val="00674856"/>
    <w:rsid w:val="00674D7F"/>
    <w:rsid w:val="006817ED"/>
    <w:rsid w:val="00683509"/>
    <w:rsid w:val="0068477A"/>
    <w:rsid w:val="00695CD3"/>
    <w:rsid w:val="00697C04"/>
    <w:rsid w:val="006A1836"/>
    <w:rsid w:val="006B0566"/>
    <w:rsid w:val="006B2FFA"/>
    <w:rsid w:val="006B66EE"/>
    <w:rsid w:val="006C0DD6"/>
    <w:rsid w:val="006C0F61"/>
    <w:rsid w:val="006C1637"/>
    <w:rsid w:val="006C425C"/>
    <w:rsid w:val="006C7124"/>
    <w:rsid w:val="006D08D1"/>
    <w:rsid w:val="006D3E1A"/>
    <w:rsid w:val="006D62DB"/>
    <w:rsid w:val="006E1F41"/>
    <w:rsid w:val="006E7888"/>
    <w:rsid w:val="006F544E"/>
    <w:rsid w:val="006F59E2"/>
    <w:rsid w:val="00700C89"/>
    <w:rsid w:val="007048A6"/>
    <w:rsid w:val="0071476A"/>
    <w:rsid w:val="007222A5"/>
    <w:rsid w:val="00727F4D"/>
    <w:rsid w:val="0073463A"/>
    <w:rsid w:val="007367D6"/>
    <w:rsid w:val="00737AD0"/>
    <w:rsid w:val="007400E4"/>
    <w:rsid w:val="00742909"/>
    <w:rsid w:val="0074347B"/>
    <w:rsid w:val="00756FD1"/>
    <w:rsid w:val="00763490"/>
    <w:rsid w:val="00781E55"/>
    <w:rsid w:val="0078609E"/>
    <w:rsid w:val="00787524"/>
    <w:rsid w:val="007A05C5"/>
    <w:rsid w:val="007A5F54"/>
    <w:rsid w:val="007A7BA4"/>
    <w:rsid w:val="007C2FBB"/>
    <w:rsid w:val="007D1A0B"/>
    <w:rsid w:val="007E22DD"/>
    <w:rsid w:val="007E3E95"/>
    <w:rsid w:val="007E4F34"/>
    <w:rsid w:val="007E7B03"/>
    <w:rsid w:val="007F2344"/>
    <w:rsid w:val="007F5E14"/>
    <w:rsid w:val="00803550"/>
    <w:rsid w:val="00806898"/>
    <w:rsid w:val="00810744"/>
    <w:rsid w:val="00811481"/>
    <w:rsid w:val="008170A9"/>
    <w:rsid w:val="00817C88"/>
    <w:rsid w:val="00820E79"/>
    <w:rsid w:val="008218B4"/>
    <w:rsid w:val="00850F1E"/>
    <w:rsid w:val="008520EA"/>
    <w:rsid w:val="008637A0"/>
    <w:rsid w:val="00864B0C"/>
    <w:rsid w:val="00870C45"/>
    <w:rsid w:val="008712EF"/>
    <w:rsid w:val="00872ADD"/>
    <w:rsid w:val="00873A3E"/>
    <w:rsid w:val="00882121"/>
    <w:rsid w:val="008833FC"/>
    <w:rsid w:val="00885692"/>
    <w:rsid w:val="00885C81"/>
    <w:rsid w:val="00885E47"/>
    <w:rsid w:val="00886980"/>
    <w:rsid w:val="00892837"/>
    <w:rsid w:val="008929C4"/>
    <w:rsid w:val="008970A1"/>
    <w:rsid w:val="00897147"/>
    <w:rsid w:val="008C607F"/>
    <w:rsid w:val="008C6299"/>
    <w:rsid w:val="008D4E8B"/>
    <w:rsid w:val="008E0266"/>
    <w:rsid w:val="008E2D0B"/>
    <w:rsid w:val="008E334F"/>
    <w:rsid w:val="008E5236"/>
    <w:rsid w:val="008F7293"/>
    <w:rsid w:val="008F79D7"/>
    <w:rsid w:val="00905D62"/>
    <w:rsid w:val="00907BD9"/>
    <w:rsid w:val="00926B6D"/>
    <w:rsid w:val="009329BE"/>
    <w:rsid w:val="00933BFE"/>
    <w:rsid w:val="00943A86"/>
    <w:rsid w:val="0095338D"/>
    <w:rsid w:val="00965496"/>
    <w:rsid w:val="00972A08"/>
    <w:rsid w:val="00977DEA"/>
    <w:rsid w:val="00986694"/>
    <w:rsid w:val="009937CD"/>
    <w:rsid w:val="00993F0A"/>
    <w:rsid w:val="00997A2D"/>
    <w:rsid w:val="009A0A83"/>
    <w:rsid w:val="009A58C5"/>
    <w:rsid w:val="009A688B"/>
    <w:rsid w:val="009C42CE"/>
    <w:rsid w:val="009C58EC"/>
    <w:rsid w:val="009C5C7D"/>
    <w:rsid w:val="009C7E32"/>
    <w:rsid w:val="009D2834"/>
    <w:rsid w:val="009D2CA7"/>
    <w:rsid w:val="009D6300"/>
    <w:rsid w:val="009E00F4"/>
    <w:rsid w:val="009E0395"/>
    <w:rsid w:val="009E6309"/>
    <w:rsid w:val="009E77AC"/>
    <w:rsid w:val="00A14119"/>
    <w:rsid w:val="00A14DEE"/>
    <w:rsid w:val="00A30799"/>
    <w:rsid w:val="00A36D02"/>
    <w:rsid w:val="00A407CE"/>
    <w:rsid w:val="00A42658"/>
    <w:rsid w:val="00A440C3"/>
    <w:rsid w:val="00A724A7"/>
    <w:rsid w:val="00A75278"/>
    <w:rsid w:val="00A76702"/>
    <w:rsid w:val="00A803DA"/>
    <w:rsid w:val="00A80CCC"/>
    <w:rsid w:val="00A8116F"/>
    <w:rsid w:val="00A81900"/>
    <w:rsid w:val="00A9640D"/>
    <w:rsid w:val="00AB3F74"/>
    <w:rsid w:val="00AB566D"/>
    <w:rsid w:val="00AB6F79"/>
    <w:rsid w:val="00AC05B3"/>
    <w:rsid w:val="00AD404F"/>
    <w:rsid w:val="00AD529E"/>
    <w:rsid w:val="00AD6B21"/>
    <w:rsid w:val="00AE5097"/>
    <w:rsid w:val="00AF06C2"/>
    <w:rsid w:val="00AF2E72"/>
    <w:rsid w:val="00AF75D6"/>
    <w:rsid w:val="00AF7855"/>
    <w:rsid w:val="00B00B85"/>
    <w:rsid w:val="00B06DEE"/>
    <w:rsid w:val="00B124B6"/>
    <w:rsid w:val="00B14EE7"/>
    <w:rsid w:val="00B2126D"/>
    <w:rsid w:val="00B247E7"/>
    <w:rsid w:val="00B2605E"/>
    <w:rsid w:val="00B27F4A"/>
    <w:rsid w:val="00B337D9"/>
    <w:rsid w:val="00B51553"/>
    <w:rsid w:val="00B60B4F"/>
    <w:rsid w:val="00B62B2E"/>
    <w:rsid w:val="00B65B14"/>
    <w:rsid w:val="00B65F16"/>
    <w:rsid w:val="00B66E19"/>
    <w:rsid w:val="00B714E1"/>
    <w:rsid w:val="00B72A3E"/>
    <w:rsid w:val="00B737F1"/>
    <w:rsid w:val="00B73FCE"/>
    <w:rsid w:val="00B85B94"/>
    <w:rsid w:val="00B901DD"/>
    <w:rsid w:val="00B92EE2"/>
    <w:rsid w:val="00B971EC"/>
    <w:rsid w:val="00B97D16"/>
    <w:rsid w:val="00BB0AB3"/>
    <w:rsid w:val="00BB2D96"/>
    <w:rsid w:val="00BC52CE"/>
    <w:rsid w:val="00BC755E"/>
    <w:rsid w:val="00BD08F7"/>
    <w:rsid w:val="00BD0E90"/>
    <w:rsid w:val="00BD78A9"/>
    <w:rsid w:val="00BD7B1F"/>
    <w:rsid w:val="00BE0A87"/>
    <w:rsid w:val="00BF1FD0"/>
    <w:rsid w:val="00C032CB"/>
    <w:rsid w:val="00C049CE"/>
    <w:rsid w:val="00C050A7"/>
    <w:rsid w:val="00C10C28"/>
    <w:rsid w:val="00C13388"/>
    <w:rsid w:val="00C16E53"/>
    <w:rsid w:val="00C22698"/>
    <w:rsid w:val="00C24D87"/>
    <w:rsid w:val="00C300AA"/>
    <w:rsid w:val="00C33641"/>
    <w:rsid w:val="00C44C2D"/>
    <w:rsid w:val="00C46680"/>
    <w:rsid w:val="00C46AD7"/>
    <w:rsid w:val="00C55A04"/>
    <w:rsid w:val="00C67B4C"/>
    <w:rsid w:val="00C722A6"/>
    <w:rsid w:val="00C76A50"/>
    <w:rsid w:val="00C77729"/>
    <w:rsid w:val="00C81F6F"/>
    <w:rsid w:val="00C85C55"/>
    <w:rsid w:val="00C8697D"/>
    <w:rsid w:val="00C86F1C"/>
    <w:rsid w:val="00C904F0"/>
    <w:rsid w:val="00C970E1"/>
    <w:rsid w:val="00CA43BD"/>
    <w:rsid w:val="00CB1E1C"/>
    <w:rsid w:val="00CB5561"/>
    <w:rsid w:val="00CD0574"/>
    <w:rsid w:val="00CD52E3"/>
    <w:rsid w:val="00CE0B49"/>
    <w:rsid w:val="00CE241E"/>
    <w:rsid w:val="00CE6C85"/>
    <w:rsid w:val="00D11091"/>
    <w:rsid w:val="00D1238D"/>
    <w:rsid w:val="00D139DD"/>
    <w:rsid w:val="00D278EA"/>
    <w:rsid w:val="00D41C5E"/>
    <w:rsid w:val="00D5177D"/>
    <w:rsid w:val="00D54DE2"/>
    <w:rsid w:val="00D60B52"/>
    <w:rsid w:val="00D62FF4"/>
    <w:rsid w:val="00D74528"/>
    <w:rsid w:val="00D75580"/>
    <w:rsid w:val="00D75AA9"/>
    <w:rsid w:val="00D77E92"/>
    <w:rsid w:val="00D817F1"/>
    <w:rsid w:val="00D83B8B"/>
    <w:rsid w:val="00D86795"/>
    <w:rsid w:val="00D87E4C"/>
    <w:rsid w:val="00D91197"/>
    <w:rsid w:val="00DA3FB1"/>
    <w:rsid w:val="00DA4EB7"/>
    <w:rsid w:val="00DB74AC"/>
    <w:rsid w:val="00DC0C0E"/>
    <w:rsid w:val="00DC5DDF"/>
    <w:rsid w:val="00DD1293"/>
    <w:rsid w:val="00DD4B65"/>
    <w:rsid w:val="00DD4B84"/>
    <w:rsid w:val="00DD53AC"/>
    <w:rsid w:val="00DD69D5"/>
    <w:rsid w:val="00DE1B4A"/>
    <w:rsid w:val="00DE79C2"/>
    <w:rsid w:val="00DF1BD0"/>
    <w:rsid w:val="00E026A7"/>
    <w:rsid w:val="00E02B72"/>
    <w:rsid w:val="00E129B4"/>
    <w:rsid w:val="00E138B8"/>
    <w:rsid w:val="00E16285"/>
    <w:rsid w:val="00E16896"/>
    <w:rsid w:val="00E17A2B"/>
    <w:rsid w:val="00E215AB"/>
    <w:rsid w:val="00E221EC"/>
    <w:rsid w:val="00E31B5D"/>
    <w:rsid w:val="00E3301A"/>
    <w:rsid w:val="00E33DB0"/>
    <w:rsid w:val="00E44941"/>
    <w:rsid w:val="00E5604B"/>
    <w:rsid w:val="00E642A0"/>
    <w:rsid w:val="00E73974"/>
    <w:rsid w:val="00E743EA"/>
    <w:rsid w:val="00E77582"/>
    <w:rsid w:val="00E8441F"/>
    <w:rsid w:val="00E84DA8"/>
    <w:rsid w:val="00E95F07"/>
    <w:rsid w:val="00E978AC"/>
    <w:rsid w:val="00EA03F4"/>
    <w:rsid w:val="00EA1C67"/>
    <w:rsid w:val="00EB034E"/>
    <w:rsid w:val="00EC1E08"/>
    <w:rsid w:val="00EC7FDF"/>
    <w:rsid w:val="00ED199F"/>
    <w:rsid w:val="00ED5704"/>
    <w:rsid w:val="00EE0744"/>
    <w:rsid w:val="00EE39FC"/>
    <w:rsid w:val="00EE3D74"/>
    <w:rsid w:val="00EF1E8C"/>
    <w:rsid w:val="00EF5A2F"/>
    <w:rsid w:val="00EF6F1C"/>
    <w:rsid w:val="00F16C63"/>
    <w:rsid w:val="00F45168"/>
    <w:rsid w:val="00F60237"/>
    <w:rsid w:val="00F60F3C"/>
    <w:rsid w:val="00F63766"/>
    <w:rsid w:val="00F64A68"/>
    <w:rsid w:val="00F66F30"/>
    <w:rsid w:val="00F72BEA"/>
    <w:rsid w:val="00F73071"/>
    <w:rsid w:val="00F73575"/>
    <w:rsid w:val="00F81A69"/>
    <w:rsid w:val="00F82B48"/>
    <w:rsid w:val="00F91198"/>
    <w:rsid w:val="00F948EC"/>
    <w:rsid w:val="00FA7B8D"/>
    <w:rsid w:val="00FB08D2"/>
    <w:rsid w:val="00FB0AA6"/>
    <w:rsid w:val="00FB3414"/>
    <w:rsid w:val="00FB67E1"/>
    <w:rsid w:val="00FC0F46"/>
    <w:rsid w:val="00FD3F1D"/>
    <w:rsid w:val="00FD44E4"/>
    <w:rsid w:val="00FD7A06"/>
    <w:rsid w:val="00FF2790"/>
    <w:rsid w:val="00FF4B36"/>
    <w:rsid w:val="027C5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0" w:line="240" w:lineRule="auto"/>
      <w:jc w:val="both"/>
    </w:pPr>
    <w:rPr>
      <w:rFonts w:ascii="Times New Roman" w:hAnsi="Times New Roman" w:eastAsiaTheme="minorHAnsi" w:cstheme="minorBidi"/>
      <w:sz w:val="28"/>
      <w:szCs w:val="22"/>
      <w:lang w:val="ru-RU" w:eastAsia="en-US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100" w:beforeAutospacing="1" w:after="100" w:afterAutospacing="1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11"/>
    <w:unhideWhenUsed/>
    <w:qFormat/>
    <w:uiPriority w:val="9"/>
    <w:pPr>
      <w:keepNext/>
      <w:keepLines/>
      <w:spacing w:before="100" w:beforeAutospacing="1" w:after="100" w:afterAutospacing="1"/>
      <w:jc w:val="center"/>
      <w:outlineLvl w:val="1"/>
    </w:pPr>
    <w:rPr>
      <w:rFonts w:eastAsiaTheme="majorEastAsia" w:cstheme="majorBidi"/>
      <w:b/>
      <w:color w:val="000000" w:themeColor="text1"/>
      <w:szCs w:val="26"/>
      <w14:textFill>
        <w14:solidFill>
          <w14:schemeClr w14:val="tx1"/>
        </w14:solidFill>
      </w14:textFill>
    </w:rPr>
  </w:style>
  <w:style w:type="paragraph" w:styleId="4">
    <w:name w:val="heading 3"/>
    <w:basedOn w:val="1"/>
    <w:next w:val="1"/>
    <w:link w:val="15"/>
    <w:unhideWhenUsed/>
    <w:qFormat/>
    <w:uiPriority w:val="9"/>
    <w:pPr>
      <w:keepNext/>
      <w:keepLines/>
      <w:spacing w:before="100" w:beforeAutospacing="1" w:after="100" w:afterAutospacing="1"/>
      <w:ind w:firstLine="709"/>
      <w:outlineLvl w:val="2"/>
    </w:pPr>
    <w:rPr>
      <w:rFonts w:eastAsiaTheme="majorEastAsia" w:cstheme="majorBidi"/>
      <w:b/>
      <w:color w:val="000000" w:themeColor="text1"/>
      <w:szCs w:val="24"/>
      <w14:textFill>
        <w14:solidFill>
          <w14:schemeClr w14:val="tx1"/>
        </w14:solidFill>
      </w14:textFill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7">
    <w:name w:val="Table Grid"/>
    <w:basedOn w:val="6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Placeholder Text"/>
    <w:basedOn w:val="5"/>
    <w:semiHidden/>
    <w:qFormat/>
    <w:uiPriority w:val="99"/>
    <w:rPr>
      <w:color w:val="808080"/>
    </w:rPr>
  </w:style>
  <w:style w:type="paragraph" w:styleId="9">
    <w:name w:val="List Paragraph"/>
    <w:basedOn w:val="1"/>
    <w:qFormat/>
    <w:uiPriority w:val="34"/>
    <w:pPr>
      <w:ind w:left="720"/>
      <w:contextualSpacing/>
    </w:pPr>
  </w:style>
  <w:style w:type="character" w:customStyle="1" w:styleId="10">
    <w:name w:val="Заголовок 1 Знак"/>
    <w:basedOn w:val="5"/>
    <w:link w:val="2"/>
    <w:qFormat/>
    <w:uiPriority w:val="9"/>
    <w:rPr>
      <w:rFonts w:ascii="Times New Roman" w:hAnsi="Times New Roman" w:eastAsiaTheme="majorEastAsia" w:cstheme="majorBidi"/>
      <w:b/>
      <w:color w:val="000000" w:themeColor="text1"/>
      <w:sz w:val="32"/>
      <w:szCs w:val="32"/>
      <w14:textFill>
        <w14:solidFill>
          <w14:schemeClr w14:val="tx1"/>
        </w14:solidFill>
      </w14:textFill>
    </w:rPr>
  </w:style>
  <w:style w:type="character" w:customStyle="1" w:styleId="11">
    <w:name w:val="Заголовок 2 Знак"/>
    <w:basedOn w:val="5"/>
    <w:link w:val="3"/>
    <w:qFormat/>
    <w:uiPriority w:val="9"/>
    <w:rPr>
      <w:rFonts w:ascii="Times New Roman" w:hAnsi="Times New Roman" w:eastAsiaTheme="majorEastAsia" w:cstheme="majorBidi"/>
      <w:b/>
      <w:color w:val="000000" w:themeColor="text1"/>
      <w:sz w:val="28"/>
      <w:szCs w:val="26"/>
      <w14:textFill>
        <w14:solidFill>
          <w14:schemeClr w14:val="tx1"/>
        </w14:solidFill>
      </w14:textFill>
    </w:rPr>
  </w:style>
  <w:style w:type="paragraph" w:customStyle="1" w:styleId="12">
    <w:name w:val="Стиль1"/>
    <w:basedOn w:val="1"/>
    <w:link w:val="13"/>
    <w:qFormat/>
    <w:uiPriority w:val="0"/>
    <w:rPr>
      <w:i/>
      <w:iCs/>
      <w:sz w:val="24"/>
      <w:szCs w:val="20"/>
    </w:rPr>
  </w:style>
  <w:style w:type="character" w:customStyle="1" w:styleId="13">
    <w:name w:val="Стиль1 Знак"/>
    <w:basedOn w:val="5"/>
    <w:link w:val="12"/>
    <w:qFormat/>
    <w:uiPriority w:val="0"/>
    <w:rPr>
      <w:rFonts w:ascii="Times New Roman" w:hAnsi="Times New Roman"/>
      <w:i/>
      <w:iCs/>
      <w:sz w:val="24"/>
      <w:szCs w:val="20"/>
    </w:rPr>
  </w:style>
  <w:style w:type="paragraph" w:customStyle="1" w:styleId="14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Arial" w:hAnsi="Arial" w:cs="Arial" w:eastAsiaTheme="minorHAnsi"/>
      <w:color w:val="000000"/>
      <w:sz w:val="24"/>
      <w:szCs w:val="24"/>
      <w:lang w:val="ru-RU" w:eastAsia="en-US" w:bidi="ar-SA"/>
    </w:rPr>
  </w:style>
  <w:style w:type="character" w:customStyle="1" w:styleId="15">
    <w:name w:val="Заголовок 3 Знак"/>
    <w:basedOn w:val="5"/>
    <w:link w:val="4"/>
    <w:qFormat/>
    <w:uiPriority w:val="9"/>
    <w:rPr>
      <w:rFonts w:ascii="Times New Roman" w:hAnsi="Times New Roman" w:eastAsiaTheme="majorEastAsia" w:cstheme="majorBidi"/>
      <w:b/>
      <w:color w:val="000000" w:themeColor="text1"/>
      <w:sz w:val="28"/>
      <w:szCs w:val="24"/>
      <w14:textFill>
        <w14:solidFill>
          <w14:schemeClr w14:val="tx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2" Type="http://schemas.openxmlformats.org/officeDocument/2006/relationships/fontTable" Target="fontTable.xml"/><Relationship Id="rId71" Type="http://schemas.openxmlformats.org/officeDocument/2006/relationships/customXml" Target="../customXml/item1.xml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5B39CB-4D1E-43E9-B485-5300898D347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70</Pages>
  <Words>1998</Words>
  <Characters>11395</Characters>
  <Lines>94</Lines>
  <Paragraphs>26</Paragraphs>
  <TotalTime>2715</TotalTime>
  <ScaleCrop>false</ScaleCrop>
  <LinksUpToDate>false</LinksUpToDate>
  <CharactersWithSpaces>13367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2024-05-30T17:00:00Z</dcterms:created>
  <dc:creator>Константин Шатовкин</dc:creator>
  <cp:lastModifiedBy>stepanfilimonov</cp:lastModifiedBy>
  <dcterms:modified xsi:type="dcterms:W3CDTF">2025-01-03T18:13:31Z</dcterms:modified>
  <cp:revision>477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1049-12.2.0.18911</vt:lpwstr>
  </property>
  <property fmtid="{D5CDD505-2E9C-101B-9397-08002B2CF9AE}" pid="3" name="ICV">
    <vt:lpwstr>8B0056B5D02548558F990A69FAF0CAB0_12</vt:lpwstr>
  </property>
</Properties>
</file>