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"/>
        <w:tblW w:w="10664" w:type="dxa"/>
        <w:tblInd w:w="-725" w:type="dxa"/>
        <w:tblLook w:val="04A0" w:firstRow="1" w:lastRow="0" w:firstColumn="1" w:lastColumn="0" w:noHBand="0" w:noVBand="1"/>
      </w:tblPr>
      <w:tblGrid>
        <w:gridCol w:w="1980"/>
        <w:gridCol w:w="8684"/>
      </w:tblGrid>
      <w:tr w:rsidR="00CC1A1D" w:rsidRPr="00103E55" w14:paraId="5F31F4E9" w14:textId="77777777" w:rsidTr="00CC1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ADB0883" w14:textId="77777777" w:rsidR="007E6667" w:rsidRPr="007E6667" w:rsidRDefault="007E6667" w:rsidP="007E666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  <w:tc>
          <w:tcPr>
            <w:tcW w:w="8684" w:type="dxa"/>
            <w:hideMark/>
          </w:tcPr>
          <w:p w14:paraId="6FE27F13" w14:textId="77777777" w:rsidR="007E6667" w:rsidRPr="007E6667" w:rsidRDefault="007E6667" w:rsidP="007E66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C1A1D" w:rsidRPr="00103E55" w14:paraId="7F05968D" w14:textId="77777777" w:rsidTr="00CC1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A8D75F9" w14:textId="77777777" w:rsidR="007E6667" w:rsidRPr="007E6667" w:rsidRDefault="007E6667" w:rsidP="007E66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Attribute</w:t>
            </w:r>
          </w:p>
        </w:tc>
        <w:tc>
          <w:tcPr>
            <w:tcW w:w="8684" w:type="dxa"/>
            <w:hideMark/>
          </w:tcPr>
          <w:p w14:paraId="3FF39771" w14:textId="1A84932A" w:rsidR="007E6667" w:rsidRPr="007E6667" w:rsidRDefault="0000406B" w:rsidP="007E6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0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Usability</w:t>
            </w:r>
          </w:p>
        </w:tc>
      </w:tr>
      <w:tr w:rsidR="00CC1A1D" w:rsidRPr="00103E55" w14:paraId="332FCAF6" w14:textId="77777777" w:rsidTr="00CC1A1D">
        <w:trPr>
          <w:trHeight w:val="10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46D8A86" w14:textId="77777777" w:rsidR="007E6667" w:rsidRPr="007E6667" w:rsidRDefault="007E6667" w:rsidP="007E66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</w:t>
            </w:r>
          </w:p>
        </w:tc>
        <w:tc>
          <w:tcPr>
            <w:tcW w:w="8684" w:type="dxa"/>
            <w:hideMark/>
          </w:tcPr>
          <w:p w14:paraId="4967EE5A" w14:textId="45065EBB" w:rsidR="007E6667" w:rsidRPr="007E6667" w:rsidRDefault="0000406B" w:rsidP="007E6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0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ease with which users can learn, operate, and navigate the software to achieve their goals effectively and satisfactorily.</w:t>
            </w:r>
          </w:p>
        </w:tc>
      </w:tr>
      <w:tr w:rsidR="00CC1A1D" w:rsidRPr="00103E55" w14:paraId="698FAE04" w14:textId="77777777" w:rsidTr="00CC1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B8A1828" w14:textId="77777777" w:rsidR="007E6667" w:rsidRPr="007E6667" w:rsidRDefault="007E6667" w:rsidP="007E66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Rationale</w:t>
            </w:r>
          </w:p>
        </w:tc>
        <w:tc>
          <w:tcPr>
            <w:tcW w:w="8684" w:type="dxa"/>
            <w:hideMark/>
          </w:tcPr>
          <w:p w14:paraId="0BCD99BD" w14:textId="79BA11C4" w:rsidR="007E6667" w:rsidRPr="007E6667" w:rsidRDefault="0000406B" w:rsidP="007E6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0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usability improves user experience and customer satisfaction, increases user retention, reduces training time and costs, and minimizes the number of technical support tickets.</w:t>
            </w:r>
          </w:p>
        </w:tc>
      </w:tr>
      <w:tr w:rsidR="00CC1A1D" w:rsidRPr="00103E55" w14:paraId="58268E61" w14:textId="77777777" w:rsidTr="00CC1A1D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813BECC" w14:textId="77777777" w:rsidR="007E6667" w:rsidRPr="007E6667" w:rsidRDefault="007E6667" w:rsidP="007E66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Stimulus</w:t>
            </w:r>
          </w:p>
        </w:tc>
        <w:tc>
          <w:tcPr>
            <w:tcW w:w="8684" w:type="dxa"/>
            <w:hideMark/>
          </w:tcPr>
          <w:p w14:paraId="388B6ECD" w14:textId="5211E482" w:rsidR="007E6667" w:rsidRPr="0000406B" w:rsidRDefault="0000406B" w:rsidP="007E6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0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user (either novice or experienced) attempts to perform a specific task, learn a new feature, or prepares to execute a critical/irreversible action (e.g., deleting data, making a payment).</w:t>
            </w:r>
          </w:p>
        </w:tc>
      </w:tr>
      <w:tr w:rsidR="00CC1A1D" w:rsidRPr="00103E55" w14:paraId="4E81C596" w14:textId="77777777" w:rsidTr="00CC1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A310C42" w14:textId="77777777" w:rsidR="007E6667" w:rsidRPr="007E6667" w:rsidRDefault="007E6667" w:rsidP="007E66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</w:t>
            </w:r>
          </w:p>
        </w:tc>
        <w:tc>
          <w:tcPr>
            <w:tcW w:w="8684" w:type="dxa"/>
            <w:hideMark/>
          </w:tcPr>
          <w:p w14:paraId="26B024D5" w14:textId="26769437" w:rsidR="007E6667" w:rsidRPr="007E6667" w:rsidRDefault="0000406B" w:rsidP="007E6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0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is operating under normal conditions, or the user is under time pressure to complete tasks quickly, making them prone to accidental clicks (misclicks).</w:t>
            </w:r>
          </w:p>
        </w:tc>
      </w:tr>
      <w:tr w:rsidR="00CC1A1D" w:rsidRPr="00103E55" w14:paraId="19782492" w14:textId="77777777" w:rsidTr="00CC1A1D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385ECE6" w14:textId="77777777" w:rsidR="007E6667" w:rsidRPr="007E6667" w:rsidRDefault="007E6667" w:rsidP="007E66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</w:t>
            </w:r>
          </w:p>
        </w:tc>
        <w:tc>
          <w:tcPr>
            <w:tcW w:w="8684" w:type="dxa"/>
            <w:hideMark/>
          </w:tcPr>
          <w:p w14:paraId="23DE127E" w14:textId="169D095F" w:rsidR="007E6667" w:rsidRPr="00BD0747" w:rsidRDefault="00BD0747" w:rsidP="007E6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provides an intuitive, easy-to-understand interface; provides timely system status feedback; and requires explicit user confirmation before executing sensitive or irreversible actions, to strictly prevent risks caused by operational errors.</w:t>
            </w:r>
          </w:p>
        </w:tc>
      </w:tr>
      <w:tr w:rsidR="00CC1A1D" w:rsidRPr="00103E55" w14:paraId="33C87332" w14:textId="77777777" w:rsidTr="00CC1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11FC2BE" w14:textId="77777777" w:rsidR="007E6667" w:rsidRPr="007E6667" w:rsidRDefault="007E6667" w:rsidP="007E66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Measure</w:t>
            </w:r>
          </w:p>
        </w:tc>
        <w:tc>
          <w:tcPr>
            <w:tcW w:w="8684" w:type="dxa"/>
            <w:hideMark/>
          </w:tcPr>
          <w:p w14:paraId="672447E9" w14:textId="078E6C45" w:rsidR="00BD0747" w:rsidRPr="00BD0747" w:rsidRDefault="00BD0747" w:rsidP="00BD0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Time to complete a core task for a new user &lt; 2 minutes.</w:t>
            </w:r>
          </w:p>
          <w:p w14:paraId="54801FC8" w14:textId="7BF2D749" w:rsidR="00BD0747" w:rsidRPr="00BD0747" w:rsidRDefault="00BD0747" w:rsidP="00BD0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User error rate leading to severe consequences is 0%.</w:t>
            </w:r>
          </w:p>
          <w:p w14:paraId="6492039A" w14:textId="1A5CC293" w:rsidR="00BD0747" w:rsidRPr="00BD0747" w:rsidRDefault="00BD0747" w:rsidP="00BD0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- 100% of critical actions (delete, payment, permission assignment) trigger a confirmation dialog/step that clearly states the consequences of the action.</w:t>
            </w:r>
          </w:p>
          <w:p w14:paraId="4DF0914B" w14:textId="6AE8B7FA" w:rsidR="00BD0747" w:rsidRPr="00BD0747" w:rsidRDefault="00BD0747" w:rsidP="00BD0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User satisfaction score (e.g., System Usability Scale - SUS) &gt; 80/100.</w:t>
            </w:r>
          </w:p>
          <w:p w14:paraId="20F36077" w14:textId="4CE44A4A" w:rsidR="007E6667" w:rsidRPr="007E6667" w:rsidRDefault="00BD0747" w:rsidP="007E6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Time for the system to display the confirmation dialog &lt; 1 second.</w:t>
            </w:r>
          </w:p>
        </w:tc>
      </w:tr>
      <w:tr w:rsidR="00CC1A1D" w:rsidRPr="00103E55" w14:paraId="32BC677A" w14:textId="77777777" w:rsidTr="00CC1A1D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BF82752" w14:textId="77777777" w:rsidR="007E6667" w:rsidRPr="007E6667" w:rsidRDefault="007E6667" w:rsidP="007E66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Architectural Tactics</w:t>
            </w:r>
          </w:p>
        </w:tc>
        <w:tc>
          <w:tcPr>
            <w:tcW w:w="8684" w:type="dxa"/>
            <w:hideMark/>
          </w:tcPr>
          <w:p w14:paraId="3B48DBF2" w14:textId="4CB7AD7B" w:rsidR="00BD0747" w:rsidRPr="00BD0747" w:rsidRDefault="00BD0747" w:rsidP="00BD0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Separate the user interface (UI) from business logic (e.g., MVC, MVVM patterns) to easily modify the interface or user flow.</w:t>
            </w:r>
          </w:p>
          <w:p w14:paraId="7EAE56C0" w14:textId="7EDD5C8E" w:rsidR="00BD0747" w:rsidRPr="00BD0747" w:rsidRDefault="00BD0747" w:rsidP="00BD0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Build Reusable UI Components for Confirmation Modals to ensure visual and behavioral consistency across the entire system.</w:t>
            </w:r>
          </w:p>
          <w:p w14:paraId="034BF5C5" w14:textId="52996403" w:rsidR="00BD0747" w:rsidRPr="00BD0747" w:rsidRDefault="00BD0747" w:rsidP="00BD0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Apply Interceptor or Middleware mechanisms on the frontend to intercept and require an additional confirmation step before sending sensitive API requests.</w:t>
            </w:r>
          </w:p>
          <w:p w14:paraId="12286521" w14:textId="7B088CFE" w:rsidR="007E6667" w:rsidRPr="007E6667" w:rsidRDefault="00BD0747" w:rsidP="007E6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7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Design a centralized and clear feedback/notification management system.</w:t>
            </w:r>
          </w:p>
        </w:tc>
      </w:tr>
    </w:tbl>
    <w:p w14:paraId="00DA7E8D" w14:textId="77777777" w:rsidR="005914F5" w:rsidRPr="00103E55" w:rsidRDefault="005914F5">
      <w:r w:rsidRPr="00103E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2860D0" wp14:editId="2EB7F75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43600" cy="646331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FF9278-9EFD-5C7E-78E5-6A16CB072E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930609" w14:textId="77777777" w:rsidR="005914F5" w:rsidRPr="00F72B32" w:rsidRDefault="005914F5" w:rsidP="005914F5">
                            <w:pPr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  <w14:ligatures w14:val="none"/>
                              </w:rPr>
                            </w:pPr>
                            <w:r w:rsidRPr="00F72B32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 xml:space="preserve">Ref: Software Architecture in Practice (3rd Edition), Len Bass, Paul Clements, Rick Kazman, Addison-Wesley, 2012, </w:t>
                            </w:r>
                            <w:r w:rsidRPr="00F72B32"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Chapter 5 – Quality Attributes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2860D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0;margin-top:-.05pt;width:468pt;height:50.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" filled="f" stroked="f">
                <v:textbox style="mso-fit-shape-to-text:t">
                  <w:txbxContent>
                    <w:p w14:paraId="7C930609" w14:textId="77777777" w:rsidR="005914F5" w:rsidRPr="00F72B32" w:rsidRDefault="005914F5" w:rsidP="005914F5">
                      <w:pPr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  <w14:ligatures w14:val="none"/>
                        </w:rPr>
                      </w:pPr>
                      <w:r w:rsidRPr="00F72B32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</w:rPr>
                        <w:t xml:space="preserve">Ref: Software Architecture in Practice (3rd Edition), Len Bass, Paul Clements, Rick Kazman, Addison-Wesley, 2012, </w:t>
                      </w:r>
                      <w:r w:rsidRPr="00F72B32"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</w:rPr>
                        <w:t>Chapter 5 – Quality Attributes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5A8C9" w14:textId="77777777" w:rsidR="005914F5" w:rsidRPr="00103E55" w:rsidRDefault="005914F5">
      <w:r w:rsidRPr="00103E55">
        <w:br w:type="page"/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820"/>
        <w:gridCol w:w="7530"/>
      </w:tblGrid>
      <w:tr w:rsidR="005914F5" w:rsidRPr="005914F5" w14:paraId="4860CB94" w14:textId="77777777" w:rsidTr="00591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8FE62" w14:textId="77777777" w:rsidR="005914F5" w:rsidRPr="005914F5" w:rsidRDefault="005914F5" w:rsidP="005914F5">
            <w:pPr>
              <w:spacing w:after="160" w:line="278" w:lineRule="auto"/>
            </w:pPr>
            <w:r w:rsidRPr="005914F5">
              <w:lastRenderedPageBreak/>
              <w:t>Section</w:t>
            </w:r>
          </w:p>
        </w:tc>
        <w:tc>
          <w:tcPr>
            <w:tcW w:w="0" w:type="auto"/>
            <w:hideMark/>
          </w:tcPr>
          <w:p w14:paraId="5A63F953" w14:textId="77777777" w:rsidR="005914F5" w:rsidRPr="005914F5" w:rsidRDefault="005914F5" w:rsidP="005914F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>Description</w:t>
            </w:r>
          </w:p>
        </w:tc>
      </w:tr>
      <w:tr w:rsidR="005914F5" w:rsidRPr="005914F5" w14:paraId="52B608A0" w14:textId="77777777" w:rsidTr="00591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ED238" w14:textId="77777777" w:rsidR="005914F5" w:rsidRPr="005914F5" w:rsidRDefault="005914F5" w:rsidP="005914F5">
            <w:pPr>
              <w:spacing w:after="160" w:line="278" w:lineRule="auto"/>
            </w:pPr>
            <w:r w:rsidRPr="005914F5">
              <w:t>Quality Attribute</w:t>
            </w:r>
          </w:p>
        </w:tc>
        <w:tc>
          <w:tcPr>
            <w:tcW w:w="0" w:type="auto"/>
            <w:hideMark/>
          </w:tcPr>
          <w:p w14:paraId="6A8385EF" w14:textId="77777777" w:rsidR="005914F5" w:rsidRPr="005914F5" w:rsidRDefault="005914F5" w:rsidP="005914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4F5">
              <w:t>Security</w:t>
            </w:r>
          </w:p>
        </w:tc>
      </w:tr>
      <w:tr w:rsidR="005914F5" w:rsidRPr="005914F5" w14:paraId="40082900" w14:textId="77777777" w:rsidTr="00591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5C40F" w14:textId="77777777" w:rsidR="005914F5" w:rsidRPr="005914F5" w:rsidRDefault="005914F5" w:rsidP="005914F5">
            <w:pPr>
              <w:spacing w:after="160" w:line="278" w:lineRule="auto"/>
            </w:pPr>
            <w:r w:rsidRPr="005914F5">
              <w:t>Definition</w:t>
            </w:r>
          </w:p>
        </w:tc>
        <w:tc>
          <w:tcPr>
            <w:tcW w:w="0" w:type="auto"/>
            <w:hideMark/>
          </w:tcPr>
          <w:p w14:paraId="3CEF3670" w14:textId="77777777" w:rsidR="005914F5" w:rsidRPr="005914F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>The ability of a web application to prevent unauthorized access, ensure data confidentiality and integrity, and protect against attacks or data breaches.</w:t>
            </w:r>
          </w:p>
        </w:tc>
      </w:tr>
      <w:tr w:rsidR="005914F5" w:rsidRPr="005914F5" w14:paraId="141F240D" w14:textId="77777777" w:rsidTr="00591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9B553" w14:textId="77777777" w:rsidR="005914F5" w:rsidRPr="005914F5" w:rsidRDefault="005914F5" w:rsidP="005914F5">
            <w:pPr>
              <w:spacing w:after="160" w:line="278" w:lineRule="auto"/>
            </w:pPr>
            <w:r w:rsidRPr="005914F5">
              <w:t>Rationale</w:t>
            </w:r>
          </w:p>
        </w:tc>
        <w:tc>
          <w:tcPr>
            <w:tcW w:w="0" w:type="auto"/>
            <w:hideMark/>
          </w:tcPr>
          <w:p w14:paraId="394E0034" w14:textId="77777777" w:rsidR="00103E55" w:rsidRPr="00103E55" w:rsidRDefault="005914F5" w:rsidP="005914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4F5">
              <w:t xml:space="preserve">Protects user data, builds trust, avoids legal penalties, and ensures compliance with standards like GDPR, PCI-DSS. </w:t>
            </w:r>
          </w:p>
          <w:p w14:paraId="006A9693" w14:textId="77777777" w:rsidR="005914F5" w:rsidRPr="005914F5" w:rsidRDefault="005914F5" w:rsidP="005914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4F5">
              <w:t>Security lapses can lead to financial and reputational damage.</w:t>
            </w:r>
          </w:p>
        </w:tc>
      </w:tr>
      <w:tr w:rsidR="005914F5" w:rsidRPr="005914F5" w14:paraId="798643C5" w14:textId="77777777" w:rsidTr="00591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6C55E" w14:textId="77777777" w:rsidR="005914F5" w:rsidRPr="005914F5" w:rsidRDefault="005914F5" w:rsidP="005914F5">
            <w:pPr>
              <w:spacing w:after="160" w:line="278" w:lineRule="auto"/>
            </w:pPr>
            <w:r w:rsidRPr="005914F5">
              <w:t>Stimulus</w:t>
            </w:r>
          </w:p>
        </w:tc>
        <w:tc>
          <w:tcPr>
            <w:tcW w:w="0" w:type="auto"/>
            <w:hideMark/>
          </w:tcPr>
          <w:p w14:paraId="43BE606E" w14:textId="77777777" w:rsidR="005914F5" w:rsidRPr="005914F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>A malicious actor attempts to gain unauthorized access, exploit vulnerabilities, inject malicious code, or intercept sensitive data in transit.</w:t>
            </w:r>
          </w:p>
        </w:tc>
      </w:tr>
      <w:tr w:rsidR="005914F5" w:rsidRPr="005914F5" w14:paraId="73C66937" w14:textId="77777777" w:rsidTr="00591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2E2FD" w14:textId="77777777" w:rsidR="005914F5" w:rsidRPr="005914F5" w:rsidRDefault="005914F5" w:rsidP="005914F5">
            <w:pPr>
              <w:spacing w:after="160" w:line="278" w:lineRule="auto"/>
            </w:pPr>
            <w:r w:rsidRPr="005914F5">
              <w:t>Environment</w:t>
            </w:r>
          </w:p>
        </w:tc>
        <w:tc>
          <w:tcPr>
            <w:tcW w:w="0" w:type="auto"/>
            <w:hideMark/>
          </w:tcPr>
          <w:p w14:paraId="512AD8A7" w14:textId="77777777" w:rsidR="005914F5" w:rsidRPr="005914F5" w:rsidRDefault="005914F5" w:rsidP="005914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4F5">
              <w:t>Public internet access, use of mobile or desktop browsers, third-party integrations, and deployment on cloud infrastructure.</w:t>
            </w:r>
          </w:p>
        </w:tc>
      </w:tr>
      <w:tr w:rsidR="005914F5" w:rsidRPr="005914F5" w14:paraId="735C669F" w14:textId="77777777" w:rsidTr="00591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F4810" w14:textId="77777777" w:rsidR="005914F5" w:rsidRPr="005914F5" w:rsidRDefault="005914F5" w:rsidP="005914F5">
            <w:pPr>
              <w:spacing w:after="160" w:line="278" w:lineRule="auto"/>
            </w:pPr>
            <w:r w:rsidRPr="005914F5">
              <w:t>Response</w:t>
            </w:r>
          </w:p>
        </w:tc>
        <w:tc>
          <w:tcPr>
            <w:tcW w:w="0" w:type="auto"/>
            <w:hideMark/>
          </w:tcPr>
          <w:p w14:paraId="4E3C42A3" w14:textId="77777777" w:rsidR="00103E55" w:rsidRPr="00103E5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 xml:space="preserve">The system detects, blocks, or mitigates the attack; </w:t>
            </w:r>
          </w:p>
          <w:p w14:paraId="78D54339" w14:textId="77777777" w:rsidR="00103E55" w:rsidRPr="00103E5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>prevents unauthorized access;</w:t>
            </w:r>
          </w:p>
          <w:p w14:paraId="2880E402" w14:textId="77777777" w:rsidR="00103E55" w:rsidRPr="00103E5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 xml:space="preserve">logs suspicious activity; </w:t>
            </w:r>
          </w:p>
          <w:p w14:paraId="73B7F5C4" w14:textId="77777777" w:rsidR="005914F5" w:rsidRPr="005914F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>and maintains data confidentiality and integrity.</w:t>
            </w:r>
          </w:p>
        </w:tc>
      </w:tr>
      <w:tr w:rsidR="005914F5" w:rsidRPr="005914F5" w14:paraId="42E901D8" w14:textId="77777777" w:rsidTr="00591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9DCDF" w14:textId="77777777" w:rsidR="005914F5" w:rsidRPr="005914F5" w:rsidRDefault="005914F5" w:rsidP="005914F5">
            <w:pPr>
              <w:spacing w:after="160" w:line="278" w:lineRule="auto"/>
            </w:pPr>
            <w:r w:rsidRPr="005914F5">
              <w:t>Response Measure</w:t>
            </w:r>
          </w:p>
        </w:tc>
        <w:tc>
          <w:tcPr>
            <w:tcW w:w="0" w:type="auto"/>
            <w:hideMark/>
          </w:tcPr>
          <w:p w14:paraId="52FB1B45" w14:textId="77777777" w:rsidR="00103E55" w:rsidRPr="00103E55" w:rsidRDefault="005914F5" w:rsidP="005914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4F5">
              <w:t>- Zero known critical vulnerabilities in deployed code</w:t>
            </w:r>
          </w:p>
          <w:p w14:paraId="0652121E" w14:textId="77777777" w:rsidR="00103E55" w:rsidRPr="00103E55" w:rsidRDefault="005914F5" w:rsidP="005914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4F5">
              <w:t>- 100% of user data encrypted in transit and at rest</w:t>
            </w:r>
          </w:p>
          <w:p w14:paraId="158DB988" w14:textId="77777777" w:rsidR="00103E55" w:rsidRPr="00103E55" w:rsidRDefault="005914F5" w:rsidP="005914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4F5">
              <w:t>- 2FA adoption rate &gt; 70%</w:t>
            </w:r>
          </w:p>
          <w:p w14:paraId="79134575" w14:textId="77777777" w:rsidR="00103E55" w:rsidRPr="00103E55" w:rsidRDefault="005914F5" w:rsidP="005914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4F5">
              <w:t>- &lt; 0.1% of requests flagged as successful attacks</w:t>
            </w:r>
          </w:p>
          <w:p w14:paraId="735C9C67" w14:textId="77777777" w:rsidR="005914F5" w:rsidRPr="005914F5" w:rsidRDefault="005914F5" w:rsidP="005914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4F5">
              <w:t>- Incident response time &lt; 1 hour</w:t>
            </w:r>
          </w:p>
        </w:tc>
      </w:tr>
      <w:tr w:rsidR="005914F5" w:rsidRPr="005914F5" w14:paraId="15E78020" w14:textId="77777777" w:rsidTr="00591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8A0FE" w14:textId="77777777" w:rsidR="005914F5" w:rsidRPr="005914F5" w:rsidRDefault="005914F5" w:rsidP="005914F5">
            <w:pPr>
              <w:spacing w:after="160" w:line="278" w:lineRule="auto"/>
            </w:pPr>
            <w:r w:rsidRPr="005914F5">
              <w:t>Architectural Tactics</w:t>
            </w:r>
          </w:p>
        </w:tc>
        <w:tc>
          <w:tcPr>
            <w:tcW w:w="0" w:type="auto"/>
            <w:hideMark/>
          </w:tcPr>
          <w:p w14:paraId="00453533" w14:textId="77777777" w:rsidR="00103E55" w:rsidRPr="00103E5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>- Input validation and sanitization</w:t>
            </w:r>
          </w:p>
          <w:p w14:paraId="7A16A1FE" w14:textId="77777777" w:rsidR="00103E55" w:rsidRPr="00103E5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>- Authentication and authorization mechanisms (e.g., OAuth2, RBAC)- HTTPS with TLS 1.2+- Data encryption (AES, RSA)</w:t>
            </w:r>
          </w:p>
          <w:p w14:paraId="51517D84" w14:textId="77777777" w:rsidR="00103E55" w:rsidRPr="00103E5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>- Web Application Firewall (WAF)</w:t>
            </w:r>
          </w:p>
          <w:p w14:paraId="3E491CED" w14:textId="77777777" w:rsidR="005914F5" w:rsidRPr="005914F5" w:rsidRDefault="005914F5" w:rsidP="005914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4F5">
              <w:t>- Security logging and intrusion detection systems (IDS)</w:t>
            </w:r>
          </w:p>
        </w:tc>
      </w:tr>
    </w:tbl>
    <w:p w14:paraId="6D2AFECC" w14:textId="77777777" w:rsidR="00FF661E" w:rsidRPr="00103E55" w:rsidRDefault="00FF661E"/>
    <w:sectPr w:rsidR="00FF661E" w:rsidRPr="00103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67"/>
    <w:rsid w:val="0000406B"/>
    <w:rsid w:val="0000628B"/>
    <w:rsid w:val="00103E55"/>
    <w:rsid w:val="004D2698"/>
    <w:rsid w:val="004F4502"/>
    <w:rsid w:val="005914F5"/>
    <w:rsid w:val="00620C9F"/>
    <w:rsid w:val="00692848"/>
    <w:rsid w:val="007110FA"/>
    <w:rsid w:val="007C762D"/>
    <w:rsid w:val="007E6667"/>
    <w:rsid w:val="008B6C00"/>
    <w:rsid w:val="00BD0747"/>
    <w:rsid w:val="00CC1A1D"/>
    <w:rsid w:val="00DB42C0"/>
    <w:rsid w:val="00F72B32"/>
    <w:rsid w:val="00FC3853"/>
    <w:rsid w:val="00FF49C2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045C8D"/>
  <w15:chartTrackingRefBased/>
  <w15:docId w15:val="{1AFFD5CC-DB02-499C-8E55-03B86DA5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67"/>
    <w:rPr>
      <w:b/>
      <w:bCs/>
      <w:smallCaps/>
      <w:color w:val="2F5496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7E66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 Thi Anh</dc:creator>
  <cp:keywords/>
  <dc:description/>
  <cp:lastModifiedBy>Phan Nguyễn Quốc Minh</cp:lastModifiedBy>
  <cp:revision>9</cp:revision>
  <dcterms:created xsi:type="dcterms:W3CDTF">2025-07-03T00:27:00Z</dcterms:created>
  <dcterms:modified xsi:type="dcterms:W3CDTF">2026-03-18T01:12:00Z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6957f086-3f84-461e-b581-52b5256a2bfa</vt:lpwstr>
  </property>
</Properties>
</file>