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636B63" w:rsidRDefault="00A221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851140" w:rsidRPr="00636B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</w:p>
    <w:p w:rsidR="00747987" w:rsidRDefault="004979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«Численные методы</w:t>
      </w:r>
      <w:r w:rsidR="000C3F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Pr="00FD7530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49797F" w:rsidP="00A545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Дифференци</w:t>
      </w:r>
      <w:r w:rsidR="00EF457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="008511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льные уравнения эллиптического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типа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A221A1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Г.Н.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Хренов</w:t>
      </w:r>
      <w:proofErr w:type="gramEnd"/>
    </w:p>
    <w:p w:rsidR="00747987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</w:t>
      </w:r>
      <w:r w:rsidR="000C3F72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</w:t>
      </w:r>
      <w:r w:rsidR="0049797F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подавател</w:t>
      </w:r>
      <w:r w:rsidR="00441594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="004979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Ю.В. </w:t>
      </w:r>
      <w:proofErr w:type="spellStart"/>
      <w:r w:rsidR="0049797F" w:rsidRPr="004979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Сластушенский</w:t>
      </w:r>
      <w:proofErr w:type="spellEnd"/>
    </w:p>
    <w:p w:rsidR="00747987" w:rsidRDefault="00747987" w:rsidP="004979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97F" w:rsidRDefault="004979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47987" w:rsidRPr="00A221A1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851140" w:rsidRDefault="00851140" w:rsidP="0085114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>
        <w:rPr>
          <w:rFonts w:ascii="Times New Roman" w:hAnsi="Times New Roman"/>
          <w:sz w:val="24"/>
        </w:rPr>
        <w:t>Либмана</w:t>
      </w:r>
      <w:proofErr w:type="spellEnd"/>
      <w:r>
        <w:rPr>
          <w:rFonts w:ascii="Times New Roman" w:hAnsi="Times New Roman"/>
          <w:sz w:val="24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804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5pt;height:16.45pt" o:ole="">
            <v:imagedata r:id="rId7" o:title=""/>
          </v:shape>
          <o:OLEObject Type="Embed" ProgID="Equation.3" ShapeID="_x0000_i1025" DrawAspect="Content" ObjectID="_1699200113" r:id="rId8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14"/>
          <w:sz w:val="24"/>
          <w:szCs w:val="20"/>
        </w:rPr>
        <w:object w:dxaOrig="624" w:dyaOrig="360">
          <v:shape id="_x0000_i1026" type="#_x0000_t75" style="width:31.1pt;height:18.3pt" o:ole="">
            <v:imagedata r:id="rId9" o:title=""/>
          </v:shape>
          <o:OLEObject Type="Embed" ProgID="Equation.3" ShapeID="_x0000_i1026" DrawAspect="Content" ObjectID="_1699200114" r:id="rId10"/>
        </w:object>
      </w:r>
      <w:r>
        <w:rPr>
          <w:rFonts w:ascii="Times New Roman" w:hAnsi="Times New Roman"/>
          <w:sz w:val="24"/>
        </w:rPr>
        <w:t>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1140" w:rsidRPr="00851140" w:rsidRDefault="0049797F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</w:t>
      </w:r>
    </w:p>
    <w:p w:rsidR="00851140" w:rsidRDefault="00851140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:rsidR="0049797F" w:rsidRPr="00AE6D06" w:rsidRDefault="00851140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E8EBDA" wp14:editId="654BB990">
            <wp:extent cx="5664631" cy="2245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829" t="32452" r="31311" b="40865"/>
                    <a:stretch/>
                  </pic:blipFill>
                  <pic:spPr bwMode="auto">
                    <a:xfrm>
                      <a:off x="0" y="0"/>
                      <a:ext cx="5664631" cy="224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987" w:rsidRPr="0049797F" w:rsidRDefault="000C3F72" w:rsidP="008D40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4979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:rsidR="00441594" w:rsidRDefault="00636B63" w:rsidP="008D40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D4062">
        <w:rPr>
          <w:rFonts w:ascii="Times New Roman" w:hAnsi="Times New Roman" w:cs="Times New Roman"/>
          <w:sz w:val="24"/>
          <w:szCs w:val="24"/>
        </w:rPr>
        <w:t>А</w:t>
      </w:r>
      <w:r w:rsidRPr="008D4062">
        <w:rPr>
          <w:rFonts w:ascii="Times New Roman" w:hAnsi="Times New Roman" w:cs="Times New Roman"/>
          <w:sz w:val="24"/>
          <w:szCs w:val="24"/>
        </w:rPr>
        <w:t>ппроксимируем дифференциальную задачу во внутренних узлах с помощью отношения конечных разностей</w:t>
      </w:r>
      <w:r w:rsidRPr="008D4062">
        <w:rPr>
          <w:rFonts w:ascii="Times New Roman" w:hAnsi="Times New Roman" w:cs="Times New Roman"/>
          <w:sz w:val="24"/>
          <w:szCs w:val="24"/>
        </w:rPr>
        <w:t xml:space="preserve">. Задаем итерационные методы. Приближение на нулевой итерации создаем с помощью линейной интерполяции. </w:t>
      </w:r>
    </w:p>
    <w:p w:rsidR="008D4062" w:rsidRPr="008D4062" w:rsidRDefault="008D4062" w:rsidP="008D40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Pr="00EF4573" w:rsidRDefault="000C3F72" w:rsidP="008D40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</w:t>
      </w:r>
      <w:r w:rsidRPr="00EF457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747987" w:rsidRPr="008D4062" w:rsidRDefault="008414CB" w:rsidP="008D40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proofErr w:type="gramEnd"/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TrueSolution</w:t>
      </w:r>
      <w:proofErr w:type="spellEnd"/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) – аналитическое решение в заданной точке.</w:t>
      </w:r>
    </w:p>
    <w:p w:rsidR="008414CB" w:rsidRPr="008D4062" w:rsidRDefault="008414CB" w:rsidP="008D40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proofErr w:type="gramEnd"/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MNE(vector&lt;vector&lt;double&gt;&gt;&amp; u, vector&lt;double&gt;&amp; x…) –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среднеквадратичная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ошибка</w:t>
      </w:r>
    </w:p>
    <w:p w:rsidR="00636B63" w:rsidRPr="008D4062" w:rsidRDefault="00636B63" w:rsidP="008D40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proofErr w:type="gramEnd"/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Norm(vector&lt;vector&lt;double&gt;&gt;&amp; u1, vector&lt;vector&lt;double&gt;&gt;&amp; u2) –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норма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разности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остановки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итерационного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процесса</w:t>
      </w:r>
    </w:p>
    <w:p w:rsidR="008414CB" w:rsidRPr="008D4062" w:rsidRDefault="008414CB" w:rsidP="008D40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D4062">
        <w:rPr>
          <w:rFonts w:ascii="Times New Roman" w:eastAsia="Times New Roman" w:hAnsi="Times New Roman" w:cs="Times New Roman"/>
          <w:color w:val="000000"/>
          <w:sz w:val="24"/>
          <w:szCs w:val="24"/>
        </w:rPr>
        <w:t>) – описан интерфейс и решения</w:t>
      </w:r>
    </w:p>
    <w:p w:rsidR="00D10DDF" w:rsidRDefault="00D10D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A5CA8" w:rsidRDefault="007A5C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A5CA8" w:rsidRDefault="007A5C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4062" w:rsidRDefault="008D40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4062" w:rsidRDefault="008D40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14CB" w:rsidRPr="00636B63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D10DDF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:rsidR="00EF4573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Решение </w:t>
      </w:r>
      <w:r w:rsidR="00EF4573"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proofErr w:type="gramStart"/>
      <w:r w:rsidR="00EF4573"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>фиксирован</w:t>
      </w:r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>ном</w:t>
      </w:r>
      <w:proofErr w:type="gramEnd"/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6B6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</w:p>
    <w:p w:rsidR="007A5CA8" w:rsidRDefault="007A5C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53925" cy="3940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242" cy="39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A8" w:rsidRDefault="007A5C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5CA8" w:rsidRDefault="007A5C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5CA8" w:rsidRDefault="007A5C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5CA8" w:rsidRDefault="007A5C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5CA8" w:rsidRPr="007A5CA8" w:rsidRDefault="007A5C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14CB" w:rsidRP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409A" w:rsidRDefault="007A5C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2.95pt;margin-top:257.8pt;width:0;height:20.1pt;z-index:251659264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15.35pt;margin-top:257.4pt;width:0;height:17.2pt;flip:y;z-index:251658240" o:connectortype="straight">
            <v:stroke endarrow="block"/>
          </v:shape>
        </w:pict>
      </w:r>
      <w:r>
        <w:rPr>
          <w:noProof/>
        </w:rPr>
        <w:drawing>
          <wp:inline distT="0" distB="0" distL="0" distR="0" wp14:anchorId="4267CBB0" wp14:editId="22FDEE70">
            <wp:extent cx="4353998" cy="32543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4009" t="29779" r="34755" b="26157"/>
                    <a:stretch/>
                  </pic:blipFill>
                  <pic:spPr bwMode="auto">
                    <a:xfrm>
                      <a:off x="0" y="0"/>
                      <a:ext cx="4353998" cy="325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CA8" w:rsidRPr="007A5CA8" w:rsidRDefault="007A5CA8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w:t>полученное решение</w:t>
      </w:r>
      <w:r>
        <w:rPr>
          <w:noProof/>
        </w:rPr>
        <w:tab/>
      </w:r>
      <w:r>
        <w:rPr>
          <w:noProof/>
        </w:rPr>
        <w:tab/>
        <w:t>аналитическое</w:t>
      </w:r>
    </w:p>
    <w:p w:rsidR="007A5CA8" w:rsidRPr="007A5CA8" w:rsidRDefault="007A5C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7C1A47" wp14:editId="140CD53E">
            <wp:extent cx="4487231" cy="34561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4344" t="29808" r="33880" b="26683"/>
                    <a:stretch/>
                  </pic:blipFill>
                  <pic:spPr bwMode="auto">
                    <a:xfrm>
                      <a:off x="0" y="0"/>
                      <a:ext cx="4489531" cy="3457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573" w:rsidRDefault="00EF45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 с аналитическим решением</w:t>
      </w:r>
    </w:p>
    <w:p w:rsidR="00EF4573" w:rsidRPr="00EF4573" w:rsidRDefault="00EF45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409A" w:rsidRPr="00F75FA6" w:rsidRDefault="0042409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Зависимость 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MNE</w:t>
      </w:r>
      <w:r w:rsidR="001E0E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числа разбиений</w:t>
      </w:r>
      <w:r w:rsidR="001E0EEF" w:rsidRPr="001E0E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0EEF">
        <w:rPr>
          <w:rFonts w:ascii="Times New Roman" w:eastAsia="Times New Roman" w:hAnsi="Times New Roman" w:cs="Times New Roman"/>
          <w:color w:val="000000"/>
          <w:sz w:val="24"/>
          <w:szCs w:val="24"/>
        </w:rPr>
        <w:t>и итераци</w:t>
      </w:r>
      <w:proofErr w:type="gramStart"/>
      <w:r w:rsidR="001E0EEF">
        <w:rPr>
          <w:rFonts w:ascii="Times New Roman" w:eastAsia="Times New Roman" w:hAnsi="Times New Roman" w:cs="Times New Roman"/>
          <w:color w:val="000000"/>
          <w:sz w:val="24"/>
          <w:szCs w:val="24"/>
        </w:rPr>
        <w:t>й(</w:t>
      </w:r>
      <w:proofErr w:type="spellStart"/>
      <w:proofErr w:type="gramEnd"/>
      <w:r w:rsidR="001E0EEF">
        <w:rPr>
          <w:rFonts w:ascii="Times New Roman" w:eastAsia="Times New Roman" w:hAnsi="Times New Roman" w:cs="Times New Roman"/>
          <w:color w:val="000000"/>
          <w:sz w:val="24"/>
          <w:szCs w:val="24"/>
        </w:rPr>
        <w:t>либман</w:t>
      </w:r>
      <w:proofErr w:type="spellEnd"/>
      <w:r w:rsidR="001E0E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E0E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eps</w:t>
      </w:r>
      <w:r w:rsidR="001E0EEF" w:rsidRPr="001E0EEF">
        <w:rPr>
          <w:rFonts w:ascii="Times New Roman" w:eastAsia="Times New Roman" w:hAnsi="Times New Roman" w:cs="Times New Roman"/>
          <w:color w:val="000000"/>
          <w:sz w:val="24"/>
          <w:szCs w:val="24"/>
        </w:rPr>
        <w:t>=0.0001</w:t>
      </w:r>
      <w:r w:rsidR="001E0EE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6"/>
        <w:tblW w:w="8297" w:type="dxa"/>
        <w:tblLook w:val="04A0" w:firstRow="1" w:lastRow="0" w:firstColumn="1" w:lastColumn="0" w:noHBand="0" w:noVBand="1"/>
      </w:tblPr>
      <w:tblGrid>
        <w:gridCol w:w="1103"/>
        <w:gridCol w:w="2398"/>
        <w:gridCol w:w="2398"/>
        <w:gridCol w:w="2398"/>
      </w:tblGrid>
      <w:tr w:rsidR="001E0EEF" w:rsidTr="001E0EEF">
        <w:trPr>
          <w:trHeight w:val="346"/>
        </w:trPr>
        <w:tc>
          <w:tcPr>
            <w:tcW w:w="1103" w:type="dxa"/>
          </w:tcPr>
          <w:p w:rsidR="001E0EEF" w:rsidRPr="0042409A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98" w:type="dxa"/>
          </w:tcPr>
          <w:p w:rsidR="001E0EEF" w:rsidRPr="001E0EEF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*10</w:t>
            </w:r>
          </w:p>
        </w:tc>
        <w:tc>
          <w:tcPr>
            <w:tcW w:w="2398" w:type="dxa"/>
          </w:tcPr>
          <w:p w:rsidR="001E0EEF" w:rsidRPr="001E0EEF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*50</w:t>
            </w:r>
          </w:p>
        </w:tc>
        <w:tc>
          <w:tcPr>
            <w:tcW w:w="2398" w:type="dxa"/>
          </w:tcPr>
          <w:p w:rsidR="001E0EEF" w:rsidRPr="001E0EEF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100*100</w:t>
            </w:r>
          </w:p>
        </w:tc>
      </w:tr>
      <w:tr w:rsidR="001E0EEF" w:rsidTr="001E0EEF">
        <w:trPr>
          <w:trHeight w:val="680"/>
        </w:trPr>
        <w:tc>
          <w:tcPr>
            <w:tcW w:w="1103" w:type="dxa"/>
          </w:tcPr>
          <w:p w:rsidR="001E0EEF" w:rsidRPr="0042409A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MNE</w:t>
            </w:r>
          </w:p>
        </w:tc>
        <w:tc>
          <w:tcPr>
            <w:tcW w:w="2398" w:type="dxa"/>
          </w:tcPr>
          <w:p w:rsidR="001E0EEF" w:rsidRPr="00EF4573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0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0.0000009673</w:t>
            </w:r>
          </w:p>
        </w:tc>
        <w:tc>
          <w:tcPr>
            <w:tcW w:w="2398" w:type="dxa"/>
          </w:tcPr>
          <w:p w:rsidR="001E0EEF" w:rsidRPr="00561DCE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0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0.0010325899</w:t>
            </w:r>
          </w:p>
        </w:tc>
        <w:tc>
          <w:tcPr>
            <w:tcW w:w="2398" w:type="dxa"/>
          </w:tcPr>
          <w:p w:rsidR="001E0EEF" w:rsidRPr="00561DCE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0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0.0062709576</w:t>
            </w:r>
          </w:p>
        </w:tc>
      </w:tr>
      <w:tr w:rsidR="001E0EEF" w:rsidTr="001E0EEF">
        <w:trPr>
          <w:trHeight w:val="680"/>
        </w:trPr>
        <w:tc>
          <w:tcPr>
            <w:tcW w:w="1103" w:type="dxa"/>
          </w:tcPr>
          <w:p w:rsidR="001E0EEF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iter</w:t>
            </w:r>
            <w:proofErr w:type="spellEnd"/>
          </w:p>
        </w:tc>
        <w:tc>
          <w:tcPr>
            <w:tcW w:w="2398" w:type="dxa"/>
          </w:tcPr>
          <w:p w:rsidR="001E0EEF" w:rsidRPr="00561DCE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114</w:t>
            </w:r>
          </w:p>
        </w:tc>
        <w:tc>
          <w:tcPr>
            <w:tcW w:w="2398" w:type="dxa"/>
          </w:tcPr>
          <w:p w:rsidR="001E0EEF" w:rsidRPr="00561DCE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684</w:t>
            </w:r>
          </w:p>
        </w:tc>
        <w:tc>
          <w:tcPr>
            <w:tcW w:w="2398" w:type="dxa"/>
          </w:tcPr>
          <w:p w:rsidR="001E0EEF" w:rsidRPr="00561DCE" w:rsidRDefault="001E0E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0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421</w:t>
            </w:r>
          </w:p>
        </w:tc>
      </w:tr>
    </w:tbl>
    <w:p w:rsidR="00F75FA6" w:rsidRDefault="00F75F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5FA6" w:rsidRPr="001E0EEF" w:rsidRDefault="00F75F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Сравнение разных схем</w:t>
      </w:r>
      <w:r w:rsidR="001E0E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(eps=0.0001)</w:t>
      </w:r>
    </w:p>
    <w:p w:rsidR="00F75FA6" w:rsidRPr="001E0EEF" w:rsidRDefault="00F75F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482"/>
        <w:gridCol w:w="1476"/>
      </w:tblGrid>
      <w:tr w:rsidR="000E2288" w:rsidTr="000E2288">
        <w:tc>
          <w:tcPr>
            <w:tcW w:w="1320" w:type="dxa"/>
          </w:tcPr>
          <w:p w:rsidR="000E2288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20" w:type="dxa"/>
          </w:tcPr>
          <w:p w:rsidR="000E2288" w:rsidRPr="00F75FA6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10*10</w:t>
            </w:r>
          </w:p>
        </w:tc>
        <w:tc>
          <w:tcPr>
            <w:tcW w:w="1482" w:type="dxa"/>
          </w:tcPr>
          <w:p w:rsidR="000E2288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50*50</w:t>
            </w:r>
          </w:p>
        </w:tc>
        <w:tc>
          <w:tcPr>
            <w:tcW w:w="1476" w:type="dxa"/>
          </w:tcPr>
          <w:p w:rsidR="000E2288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1000*1000</w:t>
            </w:r>
          </w:p>
        </w:tc>
      </w:tr>
      <w:tr w:rsidR="000E2288" w:rsidRPr="00F75FA6" w:rsidTr="000E2288">
        <w:tc>
          <w:tcPr>
            <w:tcW w:w="1320" w:type="dxa"/>
          </w:tcPr>
          <w:p w:rsidR="000E2288" w:rsidRPr="001E0EEF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Libman</w:t>
            </w:r>
            <w:proofErr w:type="spellEnd"/>
          </w:p>
        </w:tc>
        <w:tc>
          <w:tcPr>
            <w:tcW w:w="1320" w:type="dxa"/>
          </w:tcPr>
          <w:p w:rsidR="000E2288" w:rsidRPr="001E0EEF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114</w:t>
            </w:r>
          </w:p>
        </w:tc>
        <w:tc>
          <w:tcPr>
            <w:tcW w:w="1482" w:type="dxa"/>
          </w:tcPr>
          <w:p w:rsidR="000E2288" w:rsidRPr="000E2288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684</w:t>
            </w:r>
          </w:p>
        </w:tc>
        <w:tc>
          <w:tcPr>
            <w:tcW w:w="1476" w:type="dxa"/>
          </w:tcPr>
          <w:p w:rsidR="000E2288" w:rsidRPr="00561DCE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256</w:t>
            </w:r>
          </w:p>
        </w:tc>
      </w:tr>
      <w:tr w:rsidR="000E2288" w:rsidRPr="00F75FA6" w:rsidTr="000E2288">
        <w:tc>
          <w:tcPr>
            <w:tcW w:w="1320" w:type="dxa"/>
          </w:tcPr>
          <w:p w:rsidR="000E2288" w:rsidRPr="001E0EEF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zeidel</w:t>
            </w:r>
            <w:proofErr w:type="spellEnd"/>
          </w:p>
        </w:tc>
        <w:tc>
          <w:tcPr>
            <w:tcW w:w="1320" w:type="dxa"/>
          </w:tcPr>
          <w:p w:rsidR="000E2288" w:rsidRPr="001E0EEF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1482" w:type="dxa"/>
          </w:tcPr>
          <w:p w:rsidR="000E2288" w:rsidRPr="000E2288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560</w:t>
            </w:r>
          </w:p>
        </w:tc>
        <w:tc>
          <w:tcPr>
            <w:tcW w:w="1476" w:type="dxa"/>
          </w:tcPr>
          <w:p w:rsidR="000E2288" w:rsidRDefault="000E228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249</w:t>
            </w:r>
          </w:p>
        </w:tc>
      </w:tr>
    </w:tbl>
    <w:p w:rsidR="00F75FA6" w:rsidRPr="00561DCE" w:rsidRDefault="00F75F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5FA6" w:rsidRPr="000E2288" w:rsidRDefault="000E22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Релаксация Зейделя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9"/>
        <w:gridCol w:w="1320"/>
        <w:gridCol w:w="1321"/>
        <w:gridCol w:w="1476"/>
      </w:tblGrid>
      <w:tr w:rsidR="000E2288" w:rsidTr="000E2288">
        <w:tc>
          <w:tcPr>
            <w:tcW w:w="1429" w:type="dxa"/>
          </w:tcPr>
          <w:p w:rsidR="000E2288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Relaxation</w:t>
            </w:r>
          </w:p>
        </w:tc>
        <w:tc>
          <w:tcPr>
            <w:tcW w:w="1320" w:type="dxa"/>
          </w:tcPr>
          <w:p w:rsidR="000E2288" w:rsidRPr="00F75FA6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10*10</w:t>
            </w:r>
          </w:p>
        </w:tc>
        <w:tc>
          <w:tcPr>
            <w:tcW w:w="1321" w:type="dxa"/>
          </w:tcPr>
          <w:p w:rsidR="000E2288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50*50</w:t>
            </w:r>
          </w:p>
        </w:tc>
        <w:tc>
          <w:tcPr>
            <w:tcW w:w="1476" w:type="dxa"/>
          </w:tcPr>
          <w:p w:rsidR="000E2288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1000*1000</w:t>
            </w:r>
          </w:p>
        </w:tc>
      </w:tr>
      <w:tr w:rsidR="000E2288" w:rsidRPr="00F75FA6" w:rsidTr="000E2288">
        <w:tc>
          <w:tcPr>
            <w:tcW w:w="1429" w:type="dxa"/>
          </w:tcPr>
          <w:p w:rsidR="000E2288" w:rsidRPr="000E2288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20" w:type="dxa"/>
          </w:tcPr>
          <w:p w:rsidR="000E2288" w:rsidRPr="001E0EEF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1321" w:type="dxa"/>
          </w:tcPr>
          <w:p w:rsidR="000E2288" w:rsidRPr="000E2288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560</w:t>
            </w:r>
          </w:p>
        </w:tc>
        <w:tc>
          <w:tcPr>
            <w:tcW w:w="1476" w:type="dxa"/>
          </w:tcPr>
          <w:p w:rsidR="000E2288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249</w:t>
            </w:r>
          </w:p>
        </w:tc>
      </w:tr>
      <w:tr w:rsidR="000E2288" w:rsidRPr="00F75FA6" w:rsidTr="000E2288">
        <w:tc>
          <w:tcPr>
            <w:tcW w:w="1429" w:type="dxa"/>
          </w:tcPr>
          <w:p w:rsidR="000E2288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1320" w:type="dxa"/>
          </w:tcPr>
          <w:p w:rsidR="000E2288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1321" w:type="dxa"/>
          </w:tcPr>
          <w:p w:rsidR="000E2288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251</w:t>
            </w:r>
          </w:p>
        </w:tc>
        <w:tc>
          <w:tcPr>
            <w:tcW w:w="1476" w:type="dxa"/>
          </w:tcPr>
          <w:p w:rsidR="000E2288" w:rsidRDefault="000E2288" w:rsidP="00000F0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</w:tr>
    </w:tbl>
    <w:p w:rsid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0DDF" w:rsidRDefault="00D10D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747987" w:rsidRPr="008D4062" w:rsidRDefault="000E2288" w:rsidP="004415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итерационном процессе Зейдель эффективнее </w:t>
      </w:r>
      <w:proofErr w:type="spellStart"/>
      <w:r>
        <w:rPr>
          <w:rFonts w:ascii="Times New Roman" w:hAnsi="Times New Roman"/>
          <w:sz w:val="24"/>
          <w:szCs w:val="24"/>
        </w:rPr>
        <w:t>Либмана</w:t>
      </w:r>
      <w:proofErr w:type="spellEnd"/>
      <w:r>
        <w:rPr>
          <w:rFonts w:ascii="Times New Roman" w:hAnsi="Times New Roman"/>
          <w:sz w:val="24"/>
          <w:szCs w:val="24"/>
        </w:rPr>
        <w:t>, так как он использует новые посчитанные значения с этой же итерации.</w:t>
      </w:r>
      <w:r w:rsidR="008D4062">
        <w:rPr>
          <w:rFonts w:ascii="Times New Roman" w:hAnsi="Times New Roman"/>
          <w:sz w:val="24"/>
          <w:szCs w:val="24"/>
        </w:rPr>
        <w:t xml:space="preserve"> Данные методы начинают медленно сходиться  при увеличении сетки, поэтому для достижения корректного результата нужно следить за параметром </w:t>
      </w:r>
      <w:r w:rsidR="008D4062">
        <w:rPr>
          <w:rFonts w:ascii="Times New Roman" w:hAnsi="Times New Roman"/>
          <w:sz w:val="24"/>
          <w:szCs w:val="24"/>
          <w:lang w:val="en-US"/>
        </w:rPr>
        <w:t>eps</w:t>
      </w:r>
      <w:r w:rsidR="008D4062">
        <w:rPr>
          <w:rFonts w:ascii="Times New Roman" w:hAnsi="Times New Roman"/>
          <w:sz w:val="24"/>
          <w:szCs w:val="24"/>
        </w:rPr>
        <w:t xml:space="preserve">. Релаксация не дает гарантий по сходимости или меньшего количества итераций, однако в некоторых случаях она обеспечивает хорошую оптимизацию. </w:t>
      </w:r>
    </w:p>
    <w:sectPr w:rsidR="00747987" w:rsidRPr="008D4062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987"/>
    <w:rsid w:val="00045FB8"/>
    <w:rsid w:val="000C3275"/>
    <w:rsid w:val="000C3F72"/>
    <w:rsid w:val="000E2288"/>
    <w:rsid w:val="00180C0A"/>
    <w:rsid w:val="001E0EEF"/>
    <w:rsid w:val="00206A6D"/>
    <w:rsid w:val="0025760C"/>
    <w:rsid w:val="00403114"/>
    <w:rsid w:val="0042409A"/>
    <w:rsid w:val="00441594"/>
    <w:rsid w:val="0049797F"/>
    <w:rsid w:val="004B2E82"/>
    <w:rsid w:val="00561DCE"/>
    <w:rsid w:val="005A5FFB"/>
    <w:rsid w:val="005B1201"/>
    <w:rsid w:val="00630EAA"/>
    <w:rsid w:val="00636B63"/>
    <w:rsid w:val="00744AF5"/>
    <w:rsid w:val="00747987"/>
    <w:rsid w:val="007A5CA8"/>
    <w:rsid w:val="008414CB"/>
    <w:rsid w:val="00851140"/>
    <w:rsid w:val="008531CA"/>
    <w:rsid w:val="008D4062"/>
    <w:rsid w:val="00936E96"/>
    <w:rsid w:val="00A221A1"/>
    <w:rsid w:val="00A545E2"/>
    <w:rsid w:val="00AA0E6D"/>
    <w:rsid w:val="00AE6D06"/>
    <w:rsid w:val="00B57495"/>
    <w:rsid w:val="00B700A3"/>
    <w:rsid w:val="00C07630"/>
    <w:rsid w:val="00D10DDF"/>
    <w:rsid w:val="00D21663"/>
    <w:rsid w:val="00DA3DDA"/>
    <w:rsid w:val="00DE1D76"/>
    <w:rsid w:val="00E76031"/>
    <w:rsid w:val="00EF4573"/>
    <w:rsid w:val="00F03579"/>
    <w:rsid w:val="00F166C8"/>
    <w:rsid w:val="00F75FA6"/>
    <w:rsid w:val="00F9079B"/>
    <w:rsid w:val="00F947D7"/>
    <w:rsid w:val="00FD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221A1"/>
    <w:pPr>
      <w:ind w:left="720"/>
      <w:contextualSpacing/>
    </w:pPr>
  </w:style>
  <w:style w:type="table" w:styleId="a6">
    <w:name w:val="Table Grid"/>
    <w:basedOn w:val="a1"/>
    <w:uiPriority w:val="59"/>
    <w:rsid w:val="00E76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21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166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4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Gennadii</cp:lastModifiedBy>
  <cp:revision>20</cp:revision>
  <dcterms:created xsi:type="dcterms:W3CDTF">2019-09-08T19:29:00Z</dcterms:created>
  <dcterms:modified xsi:type="dcterms:W3CDTF">2021-11-23T16:15:00Z</dcterms:modified>
</cp:coreProperties>
</file>