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pacing w:val="200"/>
          <w:sz w:val="22"/>
          <w:szCs w:val="22"/>
        </w:rPr>
        <w:t xml:space="preserve">PRODUCT REQUIREMENTS DOCUMENT</w:t>
      </w:r>
    </w:p>
    <w:p>
      <w:pPr>
        <w:spacing w:after="120"/>
        <w:jc w:val="center"/>
      </w:pPr>
      <w:r>
        <w:rPr>
          <w:rFonts w:ascii="Arial" w:cs="Arial" w:eastAsia="Arial" w:hAnsi="Arial"/>
          <w:b/>
          <w:bCs/>
          <w:color w:val="1B2A4A"/>
          <w:sz w:val="48"/>
          <w:szCs w:val="48"/>
        </w:rPr>
        <w:t xml:space="preserve">AI-Powered Home Renovation Platform</w:t>
      </w:r>
    </w:p>
    <w:p>
      <w:pPr>
        <w:spacing w:after="400"/>
        <w:jc w:val="center"/>
      </w:pPr>
      <w:r>
        <w:rPr>
          <w:rFonts w:ascii="Arial" w:cs="Arial" w:eastAsia="Arial" w:hAnsi="Arial"/>
          <w:color w:val="555555"/>
          <w:sz w:val="28"/>
          <w:szCs w:val="28"/>
        </w:rPr>
        <w:t xml:space="preserve">MVP Specification</w:t>
      </w:r>
    </w:p>
    <w:p>
      <w:pPr>
        <w:pBdr>
          <w:top w:val="single" w:color="2E75B6" w:sz="2" w:space="8"/>
        </w:pBdr>
        <w:spacing w:before="200" w:after="80"/>
        <w:jc w:val="center"/>
      </w:pPr>
      <w:r>
        <w:rPr>
          <w:rFonts w:ascii="Arial" w:cs="Arial" w:eastAsia="Arial" w:hAnsi="Arial"/>
          <w:color w:val="555555"/>
          <w:sz w:val="20"/>
          <w:szCs w:val="20"/>
        </w:rPr>
        <w:t xml:space="preserve">Version 1.0  |  March 2026  |  Confidential</w:t>
      </w:r>
    </w:p>
    <w:p>
      <w:pPr>
        <w:spacing w:after="2000"/>
      </w:pPr>
    </w:p>
    <w:p>
      <w:pPr>
        <w:spacing w:after="80"/>
        <w:jc w:val="center"/>
      </w:pPr>
      <w:r>
        <w:rPr>
          <w:rFonts w:ascii="Arial" w:cs="Arial" w:eastAsia="Arial" w:hAnsi="Arial"/>
          <w:color w:val="555555"/>
          <w:sz w:val="20"/>
          <w:szCs w:val="20"/>
        </w:rPr>
        <w:t xml:space="preserve">Prepared for: Technical Co-founder / Lead Developer</w:t>
      </w:r>
    </w:p>
    <w:p>
      <w:pPr>
        <w:jc w:val="center"/>
      </w:pPr>
      <w:r>
        <w:rPr>
          <w:rFonts w:ascii="Arial" w:cs="Arial" w:eastAsia="Arial" w:hAnsi="Arial"/>
          <w:color w:val="555555"/>
          <w:sz w:val="20"/>
          <w:szCs w:val="20"/>
        </w:rPr>
        <w:t xml:space="preserve">Status: Draft — For Review</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Executive Summary</w:t>
      </w:r>
    </w:p>
    <w:p>
      <w:pPr>
        <w:pStyle w:val="Heading2"/>
        <w:spacing w:before="280" w:after="160"/>
      </w:pPr>
      <w:r>
        <w:rPr>
          <w:rFonts w:ascii="Arial" w:cs="Arial" w:eastAsia="Arial" w:hAnsi="Arial"/>
          <w:b/>
          <w:bCs/>
          <w:color w:val="2E75B6"/>
          <w:sz w:val="26"/>
          <w:szCs w:val="26"/>
        </w:rPr>
        <w:t xml:space="preserve">1.1 Vision</w:t>
      </w:r>
    </w:p>
    <w:p>
      <w:pPr>
        <w:spacing w:after="160" w:line="276"/>
      </w:pPr>
      <w:r>
        <w:rPr>
          <w:rFonts w:ascii="Arial" w:cs="Arial" w:eastAsia="Arial" w:hAnsi="Arial"/>
          <w:b w:val="false"/>
          <w:bCs w:val="false"/>
          <w:i w:val="false"/>
          <w:iCs w:val="false"/>
          <w:color w:val="333333"/>
          <w:sz w:val="21"/>
          <w:szCs w:val="21"/>
        </w:rPr>
        <w:t xml:space="preserve">Build the first AI-native home renovation platform that serves homeowners, not contractors. Unlike existing lead-generation services (HomeAdvisor, Angi, Thumbtack) that collect homeowner data and sell it as leads, this platform provides genuine value to the homeowner: instant contractor matching, transparent cost estimates, AI-powered project visualization, and optional AI-driven concierge services for end-to-end project management.</w:t>
      </w:r>
    </w:p>
    <w:p>
      <w:pPr>
        <w:pStyle w:val="Heading2"/>
        <w:spacing w:before="280" w:after="160"/>
      </w:pPr>
      <w:r>
        <w:rPr>
          <w:rFonts w:ascii="Arial" w:cs="Arial" w:eastAsia="Arial" w:hAnsi="Arial"/>
          <w:b/>
          <w:bCs/>
          <w:color w:val="2E75B6"/>
          <w:sz w:val="26"/>
          <w:szCs w:val="26"/>
        </w:rPr>
        <w:t xml:space="preserve">1.2 Problem Statement</w:t>
      </w:r>
    </w:p>
    <w:p>
      <w:pPr>
        <w:spacing w:after="160" w:line="276"/>
      </w:pPr>
      <w:r>
        <w:rPr>
          <w:rFonts w:ascii="Arial" w:cs="Arial" w:eastAsia="Arial" w:hAnsi="Arial"/>
          <w:b w:val="false"/>
          <w:bCs w:val="false"/>
          <w:i w:val="false"/>
          <w:iCs w:val="false"/>
          <w:color w:val="333333"/>
          <w:sz w:val="21"/>
          <w:szCs w:val="21"/>
        </w:rPr>
        <w:t xml:space="preserve">Homeowners seeking renovation services face a broken market:</w:t>
      </w:r>
    </w:p>
    <w:p>
      <w:pPr>
        <w:pStyle w:val="ListParagraph"/>
        <w:numPr>
          <w:ilvl w:val="0"/>
          <w:numId w:val="2"/>
        </w:numPr>
        <w:spacing w:after="80" w:line="276"/>
      </w:pPr>
      <w:r>
        <w:rPr>
          <w:rFonts w:ascii="Arial" w:cs="Arial" w:eastAsia="Arial" w:hAnsi="Arial"/>
          <w:color w:val="333333"/>
          <w:sz w:val="21"/>
          <w:szCs w:val="21"/>
        </w:rPr>
        <w:t xml:space="preserve">Existing platforms (HomeAdvisor, Angi) are lead generators. Homeowners are the product, contractors are the customers. Personal data is sold within minutes of submission.</w:t>
      </w:r>
    </w:p>
    <w:p>
      <w:pPr>
        <w:pStyle w:val="ListParagraph"/>
        <w:numPr>
          <w:ilvl w:val="0"/>
          <w:numId w:val="2"/>
        </w:numPr>
        <w:spacing w:after="80" w:line="276"/>
      </w:pPr>
      <w:r>
        <w:rPr>
          <w:rFonts w:ascii="Arial" w:cs="Arial" w:eastAsia="Arial" w:hAnsi="Arial"/>
          <w:color w:val="333333"/>
          <w:sz w:val="21"/>
          <w:szCs w:val="21"/>
        </w:rPr>
        <w:t xml:space="preserve">There is no single place to get aggregated, unbiased contractor quality data. Reviews are scattered across Yelp, Google, BBB, licensing boards, and social media.</w:t>
      </w:r>
    </w:p>
    <w:p>
      <w:pPr>
        <w:pStyle w:val="ListParagraph"/>
        <w:numPr>
          <w:ilvl w:val="0"/>
          <w:numId w:val="2"/>
        </w:numPr>
        <w:spacing w:after="80" w:line="276"/>
      </w:pPr>
      <w:r>
        <w:rPr>
          <w:rFonts w:ascii="Arial" w:cs="Arial" w:eastAsia="Arial" w:hAnsi="Arial"/>
          <w:color w:val="333333"/>
          <w:sz w:val="21"/>
          <w:szCs w:val="21"/>
        </w:rPr>
        <w:t xml:space="preserve">First-time renovators and busy professionals have a severe information asymmetry disadvantage against contractors. They have no way to verify if a quote is fair, materials are appropriate, or timelines are realistic.</w:t>
      </w:r>
    </w:p>
    <w:p>
      <w:pPr>
        <w:pStyle w:val="ListParagraph"/>
        <w:numPr>
          <w:ilvl w:val="0"/>
          <w:numId w:val="2"/>
        </w:numPr>
        <w:spacing w:after="80" w:line="276"/>
      </w:pPr>
      <w:r>
        <w:rPr>
          <w:rFonts w:ascii="Arial" w:cs="Arial" w:eastAsia="Arial" w:hAnsi="Arial"/>
          <w:color w:val="333333"/>
          <w:sz w:val="21"/>
          <w:szCs w:val="21"/>
        </w:rPr>
        <w:t xml:space="preserve">No existing service offers project visualization, material selection, or cost modeling before the homeowner commits to anything.</w:t>
      </w:r>
    </w:p>
    <w:p>
      <w:pPr>
        <w:pStyle w:val="Heading2"/>
        <w:spacing w:before="280" w:after="160"/>
      </w:pPr>
      <w:r>
        <w:rPr>
          <w:rFonts w:ascii="Arial" w:cs="Arial" w:eastAsia="Arial" w:hAnsi="Arial"/>
          <w:b/>
          <w:bCs/>
          <w:color w:val="2E75B6"/>
          <w:sz w:val="26"/>
          <w:szCs w:val="26"/>
        </w:rPr>
        <w:t xml:space="preserve">1.3 Solution</w:t>
      </w:r>
    </w:p>
    <w:p>
      <w:pPr>
        <w:spacing w:after="160" w:line="276"/>
      </w:pPr>
      <w:r>
        <w:rPr>
          <w:rFonts w:ascii="Arial" w:cs="Arial" w:eastAsia="Arial" w:hAnsi="Arial"/>
          <w:b w:val="false"/>
          <w:bCs w:val="false"/>
          <w:i w:val="false"/>
          <w:iCs w:val="false"/>
          <w:color w:val="333333"/>
          <w:sz w:val="21"/>
          <w:szCs w:val="21"/>
        </w:rPr>
        <w:t xml:space="preserve">A free-to-use web application that delivers immediate value (contractor recommendations with aggregated quality scores and cost estimates), progressively deepens engagement through AI-powered project design and visualization, and monetizes through a $25 extended consultation paywall and AI-driven concierge services ($200–$500 depending on scope).</w:t>
      </w:r>
    </w:p>
    <w:p>
      <w:pPr>
        <w:pStyle w:val="Heading2"/>
        <w:spacing w:before="280" w:after="160"/>
      </w:pPr>
      <w:r>
        <w:rPr>
          <w:rFonts w:ascii="Arial" w:cs="Arial" w:eastAsia="Arial" w:hAnsi="Arial"/>
          <w:b/>
          <w:bCs/>
          <w:color w:val="2E75B6"/>
          <w:sz w:val="26"/>
          <w:szCs w:val="26"/>
        </w:rPr>
        <w:t xml:space="preserve">1.4 Target User</w:t>
      </w:r>
    </w:p>
    <w:p>
      <w:pPr>
        <w:spacing w:after="160" w:line="276"/>
      </w:pPr>
      <w:r>
        <w:rPr>
          <w:rFonts w:ascii="Arial" w:cs="Arial" w:eastAsia="Arial" w:hAnsi="Arial"/>
          <w:b w:val="false"/>
          <w:bCs w:val="false"/>
          <w:i w:val="false"/>
          <w:iCs w:val="false"/>
          <w:color w:val="333333"/>
          <w:sz w:val="21"/>
          <w:szCs w:val="21"/>
        </w:rPr>
        <w:t xml:space="preserve">Primary: First-time homeowners, busy professionals, and families undertaking residential renovations. These users lack renovation experience, feel at an expertise disadvantage compared to contractors, value their time, and are willing to pay for certainty and convenience. They are not DIY enthusiasts or experienced property flippers.</w:t>
      </w:r>
    </w:p>
    <w:p>
      <w:pPr>
        <w:pStyle w:val="Heading2"/>
        <w:spacing w:before="280" w:after="160"/>
      </w:pPr>
      <w:r>
        <w:rPr>
          <w:rFonts w:ascii="Arial" w:cs="Arial" w:eastAsia="Arial" w:hAnsi="Arial"/>
          <w:b/>
          <w:bCs/>
          <w:color w:val="2E75B6"/>
          <w:sz w:val="26"/>
          <w:szCs w:val="26"/>
        </w:rPr>
        <w:t xml:space="preserve">1.5 MVP Scope</w:t>
      </w:r>
    </w:p>
    <w:p>
      <w:pPr>
        <w:spacing w:after="160" w:line="276"/>
      </w:pPr>
      <w:r>
        <w:rPr>
          <w:rFonts w:ascii="Arial" w:cs="Arial" w:eastAsia="Arial" w:hAnsi="Arial"/>
          <w:b w:val="false"/>
          <w:bCs w:val="false"/>
          <w:i w:val="false"/>
          <w:iCs w:val="false"/>
          <w:color w:val="333333"/>
          <w:sz w:val="21"/>
          <w:szCs w:val="21"/>
        </w:rPr>
        <w:t xml:space="preserve">Four supported project types: bathroom remodel, kitchen remodel, window replacement, and roofing. The MVP includes the full user funnel from free contractor matching through paid AI design visualization and concierge service upsell.</w:t>
      </w:r>
    </w:p>
    <w:p>
      <w:pPr>
        <w:spacing w:after="120"/>
      </w:pPr>
    </w:p>
    <w:p>
      <w:pPr>
        <w:pStyle w:val="Heading1"/>
        <w:spacing w:before="360" w:after="200"/>
      </w:pPr>
      <w:r>
        <w:rPr>
          <w:rFonts w:ascii="Arial" w:cs="Arial" w:eastAsia="Arial" w:hAnsi="Arial"/>
          <w:b/>
          <w:bCs/>
          <w:color w:val="1B2A4A"/>
          <w:sz w:val="32"/>
          <w:szCs w:val="32"/>
        </w:rPr>
        <w:t xml:space="preserve">2. Core User Journey &amp; Feature Specification</w:t>
      </w:r>
    </w:p>
    <w:p>
      <w:pPr>
        <w:spacing w:after="160" w:line="276"/>
      </w:pPr>
      <w:r>
        <w:rPr>
          <w:rFonts w:ascii="Arial" w:cs="Arial" w:eastAsia="Arial" w:hAnsi="Arial"/>
          <w:b w:val="false"/>
          <w:bCs w:val="false"/>
          <w:i w:val="false"/>
          <w:iCs w:val="false"/>
          <w:color w:val="333333"/>
          <w:sz w:val="21"/>
          <w:szCs w:val="21"/>
        </w:rPr>
        <w:t xml:space="preserve">The platform is structured as a progressive engagement funnel with three tiers. Each tier delivers standalone value while naturally leading to the next.</w:t>
      </w:r>
    </w:p>
    <w:p>
      <w:pPr>
        <w:pStyle w:val="Heading2"/>
        <w:spacing w:before="280" w:after="160"/>
      </w:pPr>
      <w:r>
        <w:rPr>
          <w:rFonts w:ascii="Arial" w:cs="Arial" w:eastAsia="Arial" w:hAnsi="Arial"/>
          <w:b/>
          <w:bCs/>
          <w:color w:val="2E75B6"/>
          <w:sz w:val="26"/>
          <w:szCs w:val="26"/>
        </w:rPr>
        <w:t xml:space="preserve">2.1 Tier 1: Free Instant Results (The Hook)</w:t>
      </w:r>
    </w:p>
    <w:p>
      <w:pPr>
        <w:spacing w:before="200" w:after="120"/>
      </w:pPr>
      <w:r>
        <w:rPr>
          <w:rFonts w:ascii="Arial" w:cs="Arial" w:eastAsia="Arial" w:hAnsi="Arial"/>
          <w:b/>
          <w:bCs/>
          <w:color w:val="1B2A4A"/>
          <w:sz w:val="22"/>
          <w:szCs w:val="22"/>
        </w:rPr>
        <w:t xml:space="preserve">User Flow</w:t>
      </w:r>
    </w:p>
    <w:p>
      <w:pPr>
        <w:pStyle w:val="ListParagraph"/>
        <w:numPr>
          <w:ilvl w:val="0"/>
          <w:numId w:val="3"/>
        </w:numPr>
        <w:spacing w:after="80" w:line="276"/>
      </w:pPr>
      <w:r>
        <w:rPr>
          <w:rFonts w:ascii="Arial" w:cs="Arial" w:eastAsia="Arial" w:hAnsi="Arial"/>
          <w:b/>
          <w:bCs/>
          <w:color w:val="333333"/>
          <w:sz w:val="21"/>
          <w:szCs w:val="21"/>
        </w:rPr>
        <w:t xml:space="preserve">Project intake: </w:t>
      </w:r>
      <w:r>
        <w:rPr>
          <w:rFonts w:ascii="Arial" w:cs="Arial" w:eastAsia="Arial" w:hAnsi="Arial"/>
          <w:color w:val="333333"/>
          <w:sz w:val="21"/>
          <w:szCs w:val="21"/>
        </w:rPr>
        <w:t xml:space="preserve">User selects project type (bathroom, kitchen, windows, roofing) and enters basic project details via a guided conversational AI interface. Inputs include: project type, property location (zip code), approximate scope (e.g., full remodel vs. partial, number of windows), and any known preferences.</w:t>
      </w:r>
    </w:p>
    <w:p>
      <w:pPr>
        <w:pStyle w:val="ListParagraph"/>
        <w:numPr>
          <w:ilvl w:val="0"/>
          <w:numId w:val="3"/>
        </w:numPr>
        <w:spacing w:after="80" w:line="276"/>
      </w:pPr>
      <w:r>
        <w:rPr>
          <w:rFonts w:ascii="Arial" w:cs="Arial" w:eastAsia="Arial" w:hAnsi="Arial"/>
          <w:b/>
          <w:bCs/>
          <w:color w:val="333333"/>
          <w:sz w:val="21"/>
          <w:szCs w:val="21"/>
        </w:rPr>
        <w:t xml:space="preserve">Contractor matching: </w:t>
      </w:r>
      <w:r>
        <w:rPr>
          <w:rFonts w:ascii="Arial" w:cs="Arial" w:eastAsia="Arial" w:hAnsi="Arial"/>
          <w:color w:val="333333"/>
          <w:sz w:val="21"/>
          <w:szCs w:val="21"/>
        </w:rPr>
        <w:t xml:space="preserve">System queries the Contractor Intelligence Engine (see Section 3) and returns 5 top-ranked contractors for the project type and location.</w:t>
      </w:r>
    </w:p>
    <w:p>
      <w:pPr>
        <w:pStyle w:val="ListParagraph"/>
        <w:numPr>
          <w:ilvl w:val="0"/>
          <w:numId w:val="3"/>
        </w:numPr>
        <w:spacing w:after="80" w:line="276"/>
      </w:pPr>
      <w:r>
        <w:rPr>
          <w:rFonts w:ascii="Arial" w:cs="Arial" w:eastAsia="Arial" w:hAnsi="Arial"/>
          <w:b/>
          <w:bCs/>
          <w:color w:val="333333"/>
          <w:sz w:val="21"/>
          <w:szCs w:val="21"/>
        </w:rPr>
        <w:t xml:space="preserve">Results display: </w:t>
      </w:r>
      <w:r>
        <w:rPr>
          <w:rFonts w:ascii="Arial" w:cs="Arial" w:eastAsia="Arial" w:hAnsi="Arial"/>
          <w:color w:val="333333"/>
          <w:sz w:val="21"/>
          <w:szCs w:val="21"/>
        </w:rPr>
        <w:t xml:space="preserve">Each contractor card shows: composite quality score (1–100), estimated project cost range, license/insurance verification status, review summary (AI-generated from aggregated sources), and contact information.</w:t>
      </w:r>
    </w:p>
    <w:p>
      <w:pPr>
        <w:pStyle w:val="ListParagraph"/>
        <w:numPr>
          <w:ilvl w:val="0"/>
          <w:numId w:val="3"/>
        </w:numPr>
        <w:spacing w:after="80" w:line="276"/>
      </w:pPr>
      <w:r>
        <w:rPr>
          <w:rFonts w:ascii="Arial" w:cs="Arial" w:eastAsia="Arial" w:hAnsi="Arial"/>
          <w:b/>
          <w:bCs/>
          <w:color w:val="333333"/>
          <w:sz w:val="21"/>
          <w:szCs w:val="21"/>
        </w:rPr>
        <w:t xml:space="preserve">Trust messaging: </w:t>
      </w:r>
      <w:r>
        <w:rPr>
          <w:rFonts w:ascii="Arial" w:cs="Arial" w:eastAsia="Arial" w:hAnsi="Arial"/>
          <w:color w:val="333333"/>
          <w:sz w:val="21"/>
          <w:szCs w:val="21"/>
        </w:rPr>
        <w:t xml:space="preserve">Prominent display of the platform's counter-position: "We don't sell your data. You are the customer, not the product. Contact contractors directly — they won't know you came from us unless you tell them."</w:t>
      </w:r>
    </w:p>
    <w:p>
      <w:pPr>
        <w:spacing w:before="200" w:after="120"/>
      </w:pPr>
      <w:r>
        <w:rPr>
          <w:rFonts w:ascii="Arial" w:cs="Arial" w:eastAsia="Arial" w:hAnsi="Arial"/>
          <w:b/>
          <w:bCs/>
          <w:color w:val="1B2A4A"/>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F1.1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Conversational AI intake flow collecting project type, zip code, scope, and preferences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F1.2</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Return 5 ranked contractors within 10 seconds of project submission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 card displaying: composite score, cost range, license status, review summary, contact info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F1.4</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account creation required for Tier 1 results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F1.5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Cost estimate model per project type using zip code, scope, and material tier inputs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F1.6</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Trust messaging and data privacy notice displayed alongside results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bl>
    <w:p>
      <w:pPr>
        <w:spacing w:after="120"/>
      </w:pPr>
    </w:p>
    <w:p>
      <w:pPr>
        <w:pStyle w:val="Heading2"/>
        <w:spacing w:before="280" w:after="160"/>
      </w:pPr>
      <w:r>
        <w:rPr>
          <w:rFonts w:ascii="Arial" w:cs="Arial" w:eastAsia="Arial" w:hAnsi="Arial"/>
          <w:b/>
          <w:bCs/>
          <w:color w:val="2E75B6"/>
          <w:sz w:val="26"/>
          <w:szCs w:val="26"/>
        </w:rPr>
        <w:t xml:space="preserve">2.2 Tier 2: AI Project Design &amp; Visualization (The Aha Moment)</w:t>
      </w:r>
    </w:p>
    <w:p>
      <w:pPr>
        <w:spacing w:before="200" w:after="120"/>
      </w:pPr>
      <w:r>
        <w:rPr>
          <w:rFonts w:ascii="Arial" w:cs="Arial" w:eastAsia="Arial" w:hAnsi="Arial"/>
          <w:b/>
          <w:bCs/>
          <w:color w:val="1B2A4A"/>
          <w:sz w:val="22"/>
          <w:szCs w:val="22"/>
        </w:rPr>
        <w:t xml:space="preserve">User Flow</w:t>
      </w:r>
    </w:p>
    <w:p>
      <w:pPr>
        <w:spacing w:after="160" w:line="276"/>
      </w:pPr>
      <w:r>
        <w:rPr>
          <w:rFonts w:ascii="Arial" w:cs="Arial" w:eastAsia="Arial" w:hAnsi="Arial"/>
          <w:b w:val="false"/>
          <w:bCs w:val="false"/>
          <w:i w:val="false"/>
          <w:iCs w:val="false"/>
          <w:color w:val="333333"/>
          <w:sz w:val="21"/>
          <w:szCs w:val="21"/>
        </w:rPr>
        <w:t xml:space="preserve">After viewing Tier 1 results, the user is prompted: “Want to imagine your project in more detail?” This transitions into a deeper conversational flow:</w:t>
      </w:r>
    </w:p>
    <w:p>
      <w:pPr>
        <w:pStyle w:val="ListParagraph"/>
        <w:numPr>
          <w:ilvl w:val="0"/>
          <w:numId w:val="4"/>
        </w:numPr>
        <w:spacing w:after="80" w:line="276"/>
      </w:pPr>
      <w:r>
        <w:rPr>
          <w:rFonts w:ascii="Arial" w:cs="Arial" w:eastAsia="Arial" w:hAnsi="Arial"/>
          <w:b/>
          <w:bCs/>
          <w:color w:val="333333"/>
          <w:sz w:val="21"/>
          <w:szCs w:val="21"/>
        </w:rPr>
        <w:t xml:space="preserve">Material selection: </w:t>
      </w:r>
      <w:r>
        <w:rPr>
          <w:rFonts w:ascii="Arial" w:cs="Arial" w:eastAsia="Arial" w:hAnsi="Arial"/>
          <w:color w:val="333333"/>
          <w:sz w:val="21"/>
          <w:szCs w:val="21"/>
        </w:rPr>
        <w:t xml:space="preserve">AI guides the user through material options appropriate to their project type and budget tier (e.g., tile options for bathroom, countertop materials for kitchen, window frame types, roofing materials). Options are presented as visual selectable cards.</w:t>
      </w:r>
    </w:p>
    <w:p>
      <w:pPr>
        <w:pStyle w:val="ListParagraph"/>
        <w:numPr>
          <w:ilvl w:val="0"/>
          <w:numId w:val="4"/>
        </w:numPr>
        <w:spacing w:after="80" w:line="276"/>
      </w:pPr>
      <w:r>
        <w:rPr>
          <w:rFonts w:ascii="Arial" w:cs="Arial" w:eastAsia="Arial" w:hAnsi="Arial"/>
          <w:b/>
          <w:bCs/>
          <w:color w:val="333333"/>
          <w:sz w:val="21"/>
          <w:szCs w:val="21"/>
        </w:rPr>
        <w:t xml:space="preserve">Measurement input: </w:t>
      </w:r>
      <w:r>
        <w:rPr>
          <w:rFonts w:ascii="Arial" w:cs="Arial" w:eastAsia="Arial" w:hAnsi="Arial"/>
          <w:color w:val="333333"/>
          <w:sz w:val="21"/>
          <w:szCs w:val="21"/>
        </w:rPr>
        <w:t xml:space="preserve">User provides dimensions via manual entry or photo upload (e.g., photo of existing window, floor area sketch). AI extracts approximate measurements from photos where possible.</w:t>
      </w:r>
    </w:p>
    <w:p>
      <w:pPr>
        <w:pStyle w:val="ListParagraph"/>
        <w:numPr>
          <w:ilvl w:val="0"/>
          <w:numId w:val="4"/>
        </w:numPr>
        <w:spacing w:after="80" w:line="276"/>
      </w:pPr>
      <w:r>
        <w:rPr>
          <w:rFonts w:ascii="Arial" w:cs="Arial" w:eastAsia="Arial" w:hAnsi="Arial"/>
          <w:b/>
          <w:bCs/>
          <w:color w:val="333333"/>
          <w:sz w:val="21"/>
          <w:szCs w:val="21"/>
        </w:rPr>
        <w:t xml:space="preserve">Design generation: </w:t>
      </w:r>
      <w:r>
        <w:rPr>
          <w:rFonts w:ascii="Arial" w:cs="Arial" w:eastAsia="Arial" w:hAnsi="Arial"/>
          <w:color w:val="333333"/>
          <w:sz w:val="21"/>
          <w:szCs w:val="21"/>
        </w:rPr>
        <w:t xml:space="preserve">Based on selections and measurements, the system generates a design visualization of the completed project using AI image generation. User can iterate on style, colors, and materials.</w:t>
      </w:r>
    </w:p>
    <w:p>
      <w:pPr>
        <w:pStyle w:val="ListParagraph"/>
        <w:numPr>
          <w:ilvl w:val="0"/>
          <w:numId w:val="4"/>
        </w:numPr>
        <w:spacing w:after="80" w:line="276"/>
      </w:pPr>
      <w:r>
        <w:rPr>
          <w:rFonts w:ascii="Arial" w:cs="Arial" w:eastAsia="Arial" w:hAnsi="Arial"/>
          <w:b/>
          <w:bCs/>
          <w:color w:val="333333"/>
          <w:sz w:val="21"/>
          <w:szCs w:val="21"/>
        </w:rPr>
        <w:t xml:space="preserve">Detailed cost breakdown: </w:t>
      </w:r>
      <w:r>
        <w:rPr>
          <w:rFonts w:ascii="Arial" w:cs="Arial" w:eastAsia="Arial" w:hAnsi="Arial"/>
          <w:color w:val="333333"/>
          <w:sz w:val="21"/>
          <w:szCs w:val="21"/>
        </w:rPr>
        <w:t xml:space="preserve">Updated cost estimate reflecting specific material choices, quantities derived from measurements, and labor estimates for the selected scope.</w:t>
      </w:r>
    </w:p>
    <w:p>
      <w:pPr>
        <w:pStyle w:val="ListParagraph"/>
        <w:numPr>
          <w:ilvl w:val="0"/>
          <w:numId w:val="4"/>
        </w:numPr>
        <w:spacing w:after="80" w:line="276"/>
      </w:pPr>
      <w:r>
        <w:rPr>
          <w:rFonts w:ascii="Arial" w:cs="Arial" w:eastAsia="Arial" w:hAnsi="Arial"/>
          <w:b/>
          <w:bCs/>
          <w:color w:val="333333"/>
          <w:sz w:val="21"/>
          <w:szCs w:val="21"/>
        </w:rPr>
        <w:t xml:space="preserve">Paywall trigger: </w:t>
      </w:r>
      <w:r>
        <w:rPr>
          <w:rFonts w:ascii="Arial" w:cs="Arial" w:eastAsia="Arial" w:hAnsi="Arial"/>
          <w:color w:val="333333"/>
          <w:sz w:val="21"/>
          <w:szCs w:val="21"/>
        </w:rPr>
        <w:t xml:space="preserve">Users receive 1–2 design iterations free. If the conversation exceeds the token/interaction limit, a $25 payment is required to continue the design session. The paywall message emphasizes value already delivered and frames the payment as unlocking extended consultation.</w:t>
      </w:r>
    </w:p>
    <w:p>
      <w:pPr>
        <w:spacing w:before="200" w:after="120"/>
      </w:pPr>
      <w:r>
        <w:rPr>
          <w:rFonts w:ascii="Arial" w:cs="Arial" w:eastAsia="Arial" w:hAnsi="Arial"/>
          <w:b/>
          <w:bCs/>
          <w:color w:val="1B2A4A"/>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Material selection interface with visual option cards per project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F2.2</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upload capability with AI-assisted measurement extraction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 — 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dimension entry as fallback/primary measurement 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F2.4</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image generation producing project visualization based on selections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free design iterations before paywall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F2.6</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 payment integration (Stripe) for extended design session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Itemized cost breakdown: materials, labor, and total with confidence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F2.8</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Downloadable project summary (PDF) with design image, cost breakdown, and contractor list</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 — Should have</w:t>
            </w:r>
          </w:p>
        </w:tc>
      </w:tr>
    </w:tbl>
    <w:p>
      <w:pPr>
        <w:spacing w:after="120"/>
      </w:pPr>
    </w:p>
    <w:p>
      <w:pPr>
        <w:pStyle w:val="Heading2"/>
        <w:spacing w:before="280" w:after="160"/>
      </w:pPr>
      <w:r>
        <w:rPr>
          <w:rFonts w:ascii="Arial" w:cs="Arial" w:eastAsia="Arial" w:hAnsi="Arial"/>
          <w:b/>
          <w:bCs/>
          <w:color w:val="2E75B6"/>
          <w:sz w:val="26"/>
          <w:szCs w:val="26"/>
        </w:rPr>
        <w:t xml:space="preserve">2.3 Tier 3: AI Concierge Services (The Monetization Layer)</w:t>
      </w:r>
    </w:p>
    <w:p>
      <w:pPr>
        <w:spacing w:before="200" w:after="120"/>
      </w:pPr>
      <w:r>
        <w:rPr>
          <w:rFonts w:ascii="Arial" w:cs="Arial" w:eastAsia="Arial" w:hAnsi="Arial"/>
          <w:b/>
          <w:bCs/>
          <w:color w:val="1B2A4A"/>
          <w:sz w:val="22"/>
          <w:szCs w:val="22"/>
        </w:rPr>
        <w:t xml:space="preserve">User Flow</w:t>
      </w:r>
    </w:p>
    <w:p>
      <w:pPr>
        <w:spacing w:after="160" w:line="276"/>
      </w:pPr>
      <w:r>
        <w:rPr>
          <w:rFonts w:ascii="Arial" w:cs="Arial" w:eastAsia="Arial" w:hAnsi="Arial"/>
          <w:b w:val="false"/>
          <w:bCs w:val="false"/>
          <w:i w:val="false"/>
          <w:iCs w:val="false"/>
          <w:color w:val="333333"/>
          <w:sz w:val="21"/>
          <w:szCs w:val="21"/>
        </w:rPr>
        <w:t xml:space="preserve">After the design phase, the user is presented with a clear fork: proceed independently with their contractor list and project plan, or engage AI concierge services for hands-off project management.</w:t>
      </w:r>
    </w:p>
    <w:p>
      <w:pPr>
        <w:spacing w:before="200" w:after="120"/>
      </w:pPr>
      <w:r>
        <w:rPr>
          <w:rFonts w:ascii="Arial" w:cs="Arial" w:eastAsia="Arial" w:hAnsi="Arial"/>
          <w:b/>
          <w:bCs/>
          <w:color w:val="1B2A4A"/>
          <w:sz w:val="22"/>
          <w:szCs w:val="22"/>
        </w:rPr>
        <w:t xml:space="preserve">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Vetting &amp; Scheduling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agent contacts top contractors, verifies availability, schedules on-site visits, confirms appointments with homeowner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Full Project Management</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Quote comparison and analysis, contractor negotiation, final selection recommendation, work scheduling, material purchase coordination and delivery logistics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Project Coordination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Ongoing AI coordination during active construction: progress check-ins, schedule management, issue escalation, change order review. Usage-based pricing.</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Full Concierge Bundle</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of the above as a single package at a bundled rate. Price varies by project type and complexity.</w:t>
            </w:r>
          </w:p>
        </w:tc>
      </w:tr>
    </w:tbl>
    <w:p>
      <w:pPr>
        <w:spacing w:after="120"/>
      </w:pPr>
    </w:p>
    <w:p>
      <w:pPr>
        <w:spacing w:before="200" w:after="120"/>
      </w:pPr>
      <w:r>
        <w:rPr>
          <w:rFonts w:ascii="Arial" w:cs="Arial" w:eastAsia="Arial" w:hAnsi="Arial"/>
          <w:b/>
          <w:bCs/>
          <w:color w:val="1B2A4A"/>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Service selection and checkout flow with Stripe payment for each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F3.2</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Account creation required at concierge purchase (email + password or OAuth)</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agent system capable of outbound communication (email/SMS) to contractors on behalf of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F3.4</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dashboard showing project status, scheduled visits, quotes received, and AI agent activity log</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 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Quote comparison view: side-by-side contractor quotes with AI-generated analysis of value, risks, and recommendations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 — Should have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F3.6</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Human escalation path for edge cases the AI agent cannot resolve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 — Should have</w:t>
            </w:r>
          </w:p>
        </w:tc>
      </w:tr>
    </w:tbl>
    <w:p>
      <w:pPr>
        <w:spacing w:after="120"/>
      </w:pPr>
    </w:p>
    <w:p>
      <w:pPr>
        <w:pStyle w:val="Heading1"/>
        <w:spacing w:before="360" w:after="200"/>
      </w:pPr>
      <w:r>
        <w:rPr>
          <w:rFonts w:ascii="Arial" w:cs="Arial" w:eastAsia="Arial" w:hAnsi="Arial"/>
          <w:b/>
          <w:bCs/>
          <w:color w:val="1B2A4A"/>
          <w:sz w:val="32"/>
          <w:szCs w:val="32"/>
        </w:rPr>
        <w:t xml:space="preserve">3. Contractor Intelligence Engine</w:t>
      </w:r>
    </w:p>
    <w:p>
      <w:pPr>
        <w:spacing w:after="160" w:line="276"/>
      </w:pPr>
      <w:r>
        <w:rPr>
          <w:rFonts w:ascii="Arial" w:cs="Arial" w:eastAsia="Arial" w:hAnsi="Arial"/>
          <w:b w:val="false"/>
          <w:bCs w:val="false"/>
          <w:i w:val="false"/>
          <w:iCs w:val="false"/>
          <w:color w:val="333333"/>
          <w:sz w:val="21"/>
          <w:szCs w:val="21"/>
        </w:rPr>
        <w:t xml:space="preserve">The Contractor Intelligence Engine is the platform’s core data asset. It aggregates publicly available contractor information into a unified quality scoring system that improves over time with proprietary platform data.</w:t>
      </w:r>
    </w:p>
    <w:p>
      <w:pPr>
        <w:pStyle w:val="Heading2"/>
        <w:spacing w:before="280" w:after="160"/>
      </w:pPr>
      <w:r>
        <w:rPr>
          <w:rFonts w:ascii="Arial" w:cs="Arial" w:eastAsia="Arial" w:hAnsi="Arial"/>
          <w:b/>
          <w:bCs/>
          <w:color w:val="2E75B6"/>
          <w:sz w:val="26"/>
          <w:szCs w:val="26"/>
        </w:rPr>
        <w:t xml:space="preserve">3.1 Data Sources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Method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Google Business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Ratings, review text, response rate, photos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Places API + scraping</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Yelp</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Ratings, review text, complaint patterns</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Yelp Fusion API + scraping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State Licensing Boards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License status, type, expiration, disciplinary 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State-specific API/scraping per launch market</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BBB</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Accreditation, complaint history, resolution rate</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 scraping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Social Media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Facebook recommendations, Reddit mentions, Nextdoor references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Platform APIs where available, scraping otherwise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Permit Records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Permit history, project types, inspection pass rates</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Municipal open data portals</w:t>
            </w:r>
          </w:p>
        </w:tc>
      </w:tr>
    </w:tbl>
    <w:p>
      <w:pPr>
        <w:spacing w:after="120"/>
      </w:pPr>
    </w:p>
    <w:p>
      <w:pPr>
        <w:pStyle w:val="Heading2"/>
        <w:spacing w:before="280" w:after="160"/>
      </w:pPr>
      <w:r>
        <w:rPr>
          <w:rFonts w:ascii="Arial" w:cs="Arial" w:eastAsia="Arial" w:hAnsi="Arial"/>
          <w:b/>
          <w:bCs/>
          <w:color w:val="2E75B6"/>
          <w:sz w:val="26"/>
          <w:szCs w:val="26"/>
        </w:rPr>
        <w:t xml:space="preserve">3.2 Composite Scoring Algorithm</w:t>
      </w:r>
    </w:p>
    <w:p>
      <w:pPr>
        <w:spacing w:after="160" w:line="276"/>
      </w:pPr>
      <w:r>
        <w:rPr>
          <w:rFonts w:ascii="Arial" w:cs="Arial" w:eastAsia="Arial" w:hAnsi="Arial"/>
          <w:b w:val="false"/>
          <w:bCs w:val="false"/>
          <w:i w:val="false"/>
          <w:iCs w:val="false"/>
          <w:color w:val="333333"/>
          <w:sz w:val="21"/>
          <w:szCs w:val="21"/>
        </w:rPr>
        <w:t xml:space="preserve">Each contractor receives a composite score from 1–100 based on a weighted formula. The MVP weighting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Aggregated review score (normalized)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Weighted by recency and volume</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sentiment analysis</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 analysis of review text for patterns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License &amp; insurance verification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Binary pass/fail, active status required</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Complaint and dispute history</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BBB, licensing board actions, legal filings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Business longevity and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Years in operation, review count, permit volume</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Response and engagement</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response rate, social media activity</w:t>
            </w:r>
          </w:p>
        </w:tc>
      </w:tr>
    </w:tbl>
    <w:p>
      <w:pPr>
        <w:spacing w:after="120"/>
      </w:pPr>
    </w:p>
    <w:p>
      <w:pPr>
        <w:spacing w:after="160" w:line="276"/>
      </w:pPr>
      <w:r>
        <w:rPr>
          <w:rFonts w:ascii="Arial" w:cs="Arial" w:eastAsia="Arial" w:hAnsi="Arial"/>
          <w:b w:val="false"/>
          <w:bCs w:val="false"/>
          <w:i w:val="false"/>
          <w:iCs w:val="false"/>
          <w:color w:val="333333"/>
          <w:sz w:val="21"/>
          <w:szCs w:val="21"/>
        </w:rPr>
        <w:t xml:space="preserve">The scoring weights are configurable and will be refined based on correlation with post-project homeowner satisfaction data as the platform scales.</w:t>
      </w:r>
    </w:p>
    <w:p>
      <w:pPr>
        <w:pStyle w:val="Heading2"/>
        <w:spacing w:before="280" w:after="160"/>
      </w:pPr>
      <w:r>
        <w:rPr>
          <w:rFonts w:ascii="Arial" w:cs="Arial" w:eastAsia="Arial" w:hAnsi="Arial"/>
          <w:b/>
          <w:bCs/>
          <w:color w:val="2E75B6"/>
          <w:sz w:val="26"/>
          <w:szCs w:val="26"/>
        </w:rPr>
        <w:t xml:space="preserve">3.3 Cost Estimation Model</w:t>
      </w:r>
    </w:p>
    <w:p>
      <w:pPr>
        <w:spacing w:after="160" w:line="276"/>
      </w:pPr>
      <w:r>
        <w:rPr>
          <w:rFonts w:ascii="Arial" w:cs="Arial" w:eastAsia="Arial" w:hAnsi="Arial"/>
          <w:b w:val="false"/>
          <w:bCs w:val="false"/>
          <w:i w:val="false"/>
          <w:iCs w:val="false"/>
          <w:color w:val="333333"/>
          <w:sz w:val="21"/>
          <w:szCs w:val="21"/>
        </w:rPr>
        <w:t xml:space="preserve">Cost estimates are generated per project type using a model trained on:</w:t>
      </w:r>
    </w:p>
    <w:p>
      <w:pPr>
        <w:pStyle w:val="ListParagraph"/>
        <w:numPr>
          <w:ilvl w:val="0"/>
          <w:numId w:val="2"/>
        </w:numPr>
        <w:spacing w:after="80" w:line="276"/>
      </w:pPr>
      <w:r>
        <w:rPr>
          <w:rFonts w:ascii="Arial" w:cs="Arial" w:eastAsia="Arial" w:hAnsi="Arial"/>
          <w:color w:val="333333"/>
          <w:sz w:val="21"/>
          <w:szCs w:val="21"/>
        </w:rPr>
        <w:t xml:space="preserve">National and regional cost databases (RS Means, HomeAdvisor cost guides as reference benchmarks)</w:t>
      </w:r>
    </w:p>
    <w:p>
      <w:pPr>
        <w:pStyle w:val="ListParagraph"/>
        <w:numPr>
          <w:ilvl w:val="0"/>
          <w:numId w:val="2"/>
        </w:numPr>
        <w:spacing w:after="80" w:line="276"/>
      </w:pPr>
      <w:r>
        <w:rPr>
          <w:rFonts w:ascii="Arial" w:cs="Arial" w:eastAsia="Arial" w:hAnsi="Arial"/>
          <w:color w:val="333333"/>
          <w:sz w:val="21"/>
          <w:szCs w:val="21"/>
        </w:rPr>
        <w:t xml:space="preserve">Zip-code-level labor rate adjustments</w:t>
      </w:r>
    </w:p>
    <w:p>
      <w:pPr>
        <w:pStyle w:val="ListParagraph"/>
        <w:numPr>
          <w:ilvl w:val="0"/>
          <w:numId w:val="2"/>
        </w:numPr>
        <w:spacing w:after="80" w:line="276"/>
      </w:pPr>
      <w:r>
        <w:rPr>
          <w:rFonts w:ascii="Arial" w:cs="Arial" w:eastAsia="Arial" w:hAnsi="Arial"/>
          <w:color w:val="333333"/>
          <w:sz w:val="21"/>
          <w:szCs w:val="21"/>
        </w:rPr>
        <w:t xml:space="preserve">Material cost databases updated periodically</w:t>
      </w:r>
    </w:p>
    <w:p>
      <w:pPr>
        <w:pStyle w:val="ListParagraph"/>
        <w:numPr>
          <w:ilvl w:val="0"/>
          <w:numId w:val="2"/>
        </w:numPr>
        <w:spacing w:after="80" w:line="276"/>
      </w:pPr>
      <w:r>
        <w:rPr>
          <w:rFonts w:ascii="Arial" w:cs="Arial" w:eastAsia="Arial" w:hAnsi="Arial"/>
          <w:color w:val="333333"/>
          <w:sz w:val="21"/>
          <w:szCs w:val="21"/>
        </w:rPr>
        <w:t xml:space="preserve">Scope multipliers (e.g., full kitchen remodel vs. cabinet refacing)</w:t>
      </w:r>
    </w:p>
    <w:p>
      <w:pPr>
        <w:spacing w:after="160" w:line="276"/>
      </w:pPr>
      <w:r>
        <w:rPr>
          <w:rFonts w:ascii="Arial" w:cs="Arial" w:eastAsia="Arial" w:hAnsi="Arial"/>
          <w:b w:val="false"/>
          <w:bCs w:val="false"/>
          <w:i w:val="false"/>
          <w:iCs w:val="false"/>
          <w:color w:val="333333"/>
          <w:sz w:val="21"/>
          <w:szCs w:val="21"/>
        </w:rPr>
        <w:t xml:space="preserve">The MVP cost model produces a range (low–high) with a confidence indicator. Accuracy improves as platform-collected quote data feeds back into the model.</w:t>
      </w:r>
    </w:p>
    <w:p>
      <w:pPr>
        <w:pStyle w:val="Heading2"/>
        <w:spacing w:before="280" w:after="160"/>
      </w:pPr>
      <w:r>
        <w:rPr>
          <w:rFonts w:ascii="Arial" w:cs="Arial" w:eastAsia="Arial" w:hAnsi="Arial"/>
          <w:b/>
          <w:bCs/>
          <w:color w:val="2E75B6"/>
          <w:sz w:val="26"/>
          <w:szCs w:val="26"/>
        </w:rPr>
        <w:t xml:space="preserve">3.4 Data Freshness &amp; Quality</w:t>
      </w:r>
    </w:p>
    <w:p>
      <w:pPr>
        <w:pStyle w:val="ListParagraph"/>
        <w:numPr>
          <w:ilvl w:val="0"/>
          <w:numId w:val="2"/>
        </w:numPr>
        <w:spacing w:after="80" w:line="276"/>
      </w:pPr>
      <w:r>
        <w:rPr>
          <w:rFonts w:ascii="Arial" w:cs="Arial" w:eastAsia="Arial" w:hAnsi="Arial"/>
          <w:color w:val="333333"/>
          <w:sz w:val="21"/>
          <w:szCs w:val="21"/>
        </w:rPr>
        <w:t xml:space="preserve">Contractor data refreshed on a configurable schedule (weekly for reviews, daily for license status)</w:t>
      </w:r>
    </w:p>
    <w:p>
      <w:pPr>
        <w:pStyle w:val="ListParagraph"/>
        <w:numPr>
          <w:ilvl w:val="0"/>
          <w:numId w:val="2"/>
        </w:numPr>
        <w:spacing w:after="80" w:line="276"/>
      </w:pPr>
      <w:r>
        <w:rPr>
          <w:rFonts w:ascii="Arial" w:cs="Arial" w:eastAsia="Arial" w:hAnsi="Arial"/>
          <w:color w:val="333333"/>
          <w:sz w:val="21"/>
          <w:szCs w:val="21"/>
        </w:rPr>
        <w:t xml:space="preserve">Stale data flagged: if a contractor has no new reviews in 12+ months or license data is &gt; 30 days old, confidence indicator is reduced</w:t>
      </w:r>
    </w:p>
    <w:p>
      <w:pPr>
        <w:pStyle w:val="ListParagraph"/>
        <w:numPr>
          <w:ilvl w:val="0"/>
          <w:numId w:val="2"/>
        </w:numPr>
        <w:spacing w:after="80" w:line="276"/>
      </w:pPr>
      <w:r>
        <w:rPr>
          <w:rFonts w:ascii="Arial" w:cs="Arial" w:eastAsia="Arial" w:hAnsi="Arial"/>
          <w:color w:val="333333"/>
          <w:sz w:val="21"/>
          <w:szCs w:val="21"/>
        </w:rPr>
        <w:t xml:space="preserve">Contractors verified as out of business, suspended, or unreachable are automatically excluded from recommendations</w:t>
      </w:r>
    </w:p>
    <w:p>
      <w:pPr>
        <w:pStyle w:val="ListParagraph"/>
        <w:numPr>
          <w:ilvl w:val="0"/>
          <w:numId w:val="2"/>
        </w:numPr>
        <w:spacing w:after="80" w:line="276"/>
      </w:pPr>
      <w:r>
        <w:rPr>
          <w:rFonts w:ascii="Arial" w:cs="Arial" w:eastAsia="Arial" w:hAnsi="Arial"/>
          <w:color w:val="333333"/>
          <w:sz w:val="21"/>
          <w:szCs w:val="21"/>
        </w:rPr>
        <w:t xml:space="preserve">Minimum data threshold: contractors must have data from at least 2 sources to receive a composite score</w:t>
      </w:r>
    </w:p>
    <w:p>
      <w:pPr>
        <w:spacing w:after="120"/>
      </w:pPr>
    </w:p>
    <w:p>
      <w:pPr>
        <w:pStyle w:val="Heading1"/>
        <w:spacing w:before="360" w:after="200"/>
      </w:pPr>
      <w:r>
        <w:rPr>
          <w:rFonts w:ascii="Arial" w:cs="Arial" w:eastAsia="Arial" w:hAnsi="Arial"/>
          <w:b/>
          <w:bCs/>
          <w:color w:val="1B2A4A"/>
          <w:sz w:val="32"/>
          <w:szCs w:val="32"/>
        </w:rPr>
        <w:t xml:space="preserve">4. Technical Architecture</w:t>
      </w:r>
    </w:p>
    <w:p>
      <w:pPr>
        <w:spacing w:after="160" w:line="276"/>
      </w:pPr>
      <w:r>
        <w:rPr>
          <w:rFonts w:ascii="Arial" w:cs="Arial" w:eastAsia="Arial" w:hAnsi="Arial"/>
          <w:b w:val="false"/>
          <w:bCs w:val="false"/>
          <w:i w:val="false"/>
          <w:iCs w:val="false"/>
          <w:color w:val="333333"/>
          <w:sz w:val="21"/>
          <w:szCs w:val="21"/>
        </w:rPr>
        <w:t xml:space="preserve">This section provides architectural guidance. Specific technology choices are left to the developer.</w:t>
      </w:r>
    </w:p>
    <w:p>
      <w:pPr>
        <w:pStyle w:val="Heading2"/>
        <w:spacing w:before="280" w:after="160"/>
      </w:pPr>
      <w:r>
        <w:rPr>
          <w:rFonts w:ascii="Arial" w:cs="Arial" w:eastAsia="Arial" w:hAnsi="Arial"/>
          <w:b/>
          <w:bCs/>
          <w:color w:val="2E75B6"/>
          <w:sz w:val="26"/>
          <w:szCs w:val="26"/>
        </w:rPr>
        <w:t xml:space="preserve">4.1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Responsive web application. Mobile-first design. Conversational UI as the primary interaction pattern. No native mobile app in MVP.</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Conversation Engine</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LLM-powered conversational layer managing project intake, design consultation, and concierge interactions. Maintains session state and context across the user journey.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RESTful or GraphQL API handling user sessions, project data, payment processing, and orchestration of AI agent tasks.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Contractor Intelligence</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 aggregation pipeline: scrapers, API integrations, LLM-based review analysis, scoring engine, and contractor database.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AI Agent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Autonomous agents handling concierge tasks: outbound contractor communication (email/SMS via Twilio or similar), scheduling, quote collection, negotiation, and project coordination.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Image Generation</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Integration with AI image generation service (e.g., DALL-E, Midjourney API, Stable Diffusion) for project visualization renders.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integration for $25 design paywall and concierge service purchases.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Persistent storage for contractor data, user projects, conversation history, payment records, and agent activity logs.</w:t>
            </w:r>
          </w:p>
        </w:tc>
      </w:tr>
    </w:tbl>
    <w:p>
      <w:pPr>
        <w:spacing w:after="120"/>
      </w:pPr>
    </w:p>
    <w:p>
      <w:pPr>
        <w:pStyle w:val="Heading2"/>
        <w:spacing w:before="280" w:after="160"/>
      </w:pPr>
      <w:r>
        <w:rPr>
          <w:rFonts w:ascii="Arial" w:cs="Arial" w:eastAsia="Arial" w:hAnsi="Arial"/>
          <w:b/>
          <w:bCs/>
          <w:color w:val="2E75B6"/>
          <w:sz w:val="26"/>
          <w:szCs w:val="26"/>
        </w:rPr>
        <w:t xml:space="preserve">4.2 Key Technical Decisions</w:t>
      </w:r>
    </w:p>
    <w:p>
      <w:pPr>
        <w:pStyle w:val="ListParagraph"/>
        <w:numPr>
          <w:ilvl w:val="0"/>
          <w:numId w:val="2"/>
        </w:numPr>
        <w:spacing w:after="80" w:line="276"/>
      </w:pPr>
      <w:r>
        <w:rPr>
          <w:rFonts w:ascii="Arial" w:cs="Arial" w:eastAsia="Arial" w:hAnsi="Arial"/>
          <w:b/>
          <w:bCs/>
          <w:color w:val="333333"/>
          <w:sz w:val="21"/>
          <w:szCs w:val="21"/>
        </w:rPr>
        <w:t xml:space="preserve">Conversational UI: </w:t>
      </w:r>
      <w:r>
        <w:rPr>
          <w:rFonts w:ascii="Arial" w:cs="Arial" w:eastAsia="Arial" w:hAnsi="Arial"/>
          <w:color w:val="333333"/>
          <w:sz w:val="21"/>
          <w:szCs w:val="21"/>
        </w:rPr>
        <w:t xml:space="preserve">The primary user interface is a chat-like conversational flow, not a traditional form-based wizard. The LLM manages context, asks follow-up questions, and presents options inline. This is a core product differentiator and must feel natural, not robotic.</w:t>
      </w:r>
    </w:p>
    <w:p>
      <w:pPr>
        <w:pStyle w:val="ListParagraph"/>
        <w:numPr>
          <w:ilvl w:val="0"/>
          <w:numId w:val="2"/>
        </w:numPr>
        <w:spacing w:after="80" w:line="276"/>
      </w:pPr>
      <w:r>
        <w:rPr>
          <w:rFonts w:ascii="Arial" w:cs="Arial" w:eastAsia="Arial" w:hAnsi="Arial"/>
          <w:b/>
          <w:bCs/>
          <w:color w:val="333333"/>
          <w:sz w:val="21"/>
          <w:szCs w:val="21"/>
        </w:rPr>
        <w:t xml:space="preserve">Session management: </w:t>
      </w:r>
      <w:r>
        <w:rPr>
          <w:rFonts w:ascii="Arial" w:cs="Arial" w:eastAsia="Arial" w:hAnsi="Arial"/>
          <w:color w:val="333333"/>
          <w:sz w:val="21"/>
          <w:szCs w:val="21"/>
        </w:rPr>
        <w:t xml:space="preserve">User projects must persist across sessions. A returning user (identified by email or browser session) should be able to resume where they left off. No account required for Tier 1; account required for Tier 3 purchase.</w:t>
      </w:r>
    </w:p>
    <w:p>
      <w:pPr>
        <w:pStyle w:val="ListParagraph"/>
        <w:numPr>
          <w:ilvl w:val="0"/>
          <w:numId w:val="2"/>
        </w:numPr>
        <w:spacing w:after="80" w:line="276"/>
      </w:pPr>
      <w:r>
        <w:rPr>
          <w:rFonts w:ascii="Arial" w:cs="Arial" w:eastAsia="Arial" w:hAnsi="Arial"/>
          <w:b/>
          <w:bCs/>
          <w:color w:val="333333"/>
          <w:sz w:val="21"/>
          <w:szCs w:val="21"/>
        </w:rPr>
        <w:t xml:space="preserve">AI agent autonomy: </w:t>
      </w:r>
      <w:r>
        <w:rPr>
          <w:rFonts w:ascii="Arial" w:cs="Arial" w:eastAsia="Arial" w:hAnsi="Arial"/>
          <w:color w:val="333333"/>
          <w:sz w:val="21"/>
          <w:szCs w:val="21"/>
        </w:rPr>
        <w:t xml:space="preserve">Concierge agents operate semi-autonomously. They can send emails and SMS to contractors, parse responses, and take next actions. All agent actions are logged and visible to the user on their dashboard. Critical decisions (final contractor selection, payment authorization) require user confirmation.</w:t>
      </w:r>
    </w:p>
    <w:p>
      <w:pPr>
        <w:pStyle w:val="ListParagraph"/>
        <w:numPr>
          <w:ilvl w:val="0"/>
          <w:numId w:val="2"/>
        </w:numPr>
        <w:spacing w:after="80" w:line="276"/>
      </w:pPr>
      <w:r>
        <w:rPr>
          <w:rFonts w:ascii="Arial" w:cs="Arial" w:eastAsia="Arial" w:hAnsi="Arial"/>
          <w:b/>
          <w:bCs/>
          <w:color w:val="333333"/>
          <w:sz w:val="21"/>
          <w:szCs w:val="21"/>
        </w:rPr>
        <w:t xml:space="preserve">Token management: </w:t>
      </w:r>
      <w:r>
        <w:rPr>
          <w:rFonts w:ascii="Arial" w:cs="Arial" w:eastAsia="Arial" w:hAnsi="Arial"/>
          <w:color w:val="333333"/>
          <w:sz w:val="21"/>
          <w:szCs w:val="21"/>
        </w:rPr>
        <w:t xml:space="preserve">The design consultation (Tier 2) must track token/interaction usage per session to trigger the paywall at the appropriate threshold. The threshold should be configurable per project type.</w:t>
      </w:r>
    </w:p>
    <w:p>
      <w:pPr>
        <w:pStyle w:val="Heading2"/>
        <w:spacing w:before="280" w:after="160"/>
      </w:pPr>
      <w:r>
        <w:rPr>
          <w:rFonts w:ascii="Arial" w:cs="Arial" w:eastAsia="Arial" w:hAnsi="Arial"/>
          <w:b/>
          <w:bCs/>
          <w:color w:val="2E75B6"/>
          <w:sz w:val="26"/>
          <w:szCs w:val="26"/>
        </w:rPr>
        <w:t xml:space="preserve">4.3 Third-Party Integrations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LLM Provider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Conversation engine, review analysis, agent reasoning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Claude or OpenAI GPT recommended. Evaluate cost per conversation.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Image Generation</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 visualization renders</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Evaluate DALL-E 3, Midjourney, Stable Diffusion for quality/cost.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Stripe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processing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 paywall + concierge service payments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Twilio / SendGrid</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Outbound contractor communication</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and SMS for concierge agent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Google Places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 discovery and review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source for business info and reviews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Yelp Fusion API</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 reviews and ratings</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Supplementary review source</w:t>
            </w:r>
          </w:p>
        </w:tc>
      </w:tr>
    </w:tbl>
    <w:p>
      <w:pPr>
        <w:spacing w:after="120"/>
      </w:pPr>
    </w:p>
    <w:p>
      <w:pPr>
        <w:pStyle w:val="Heading1"/>
        <w:spacing w:before="360" w:after="200"/>
      </w:pPr>
      <w:r>
        <w:rPr>
          <w:rFonts w:ascii="Arial" w:cs="Arial" w:eastAsia="Arial" w:hAnsi="Arial"/>
          <w:b/>
          <w:bCs/>
          <w:color w:val="1B2A4A"/>
          <w:sz w:val="32"/>
          <w:szCs w:val="32"/>
        </w:rPr>
        <w:t xml:space="preserve">5. Data Privacy &amp; Trust Architecture</w:t>
      </w:r>
    </w:p>
    <w:p>
      <w:pPr>
        <w:spacing w:after="160" w:line="276"/>
      </w:pPr>
      <w:r>
        <w:rPr>
          <w:rFonts w:ascii="Arial" w:cs="Arial" w:eastAsia="Arial" w:hAnsi="Arial"/>
          <w:b w:val="false"/>
          <w:bCs w:val="false"/>
          <w:i w:val="false"/>
          <w:iCs w:val="false"/>
          <w:color w:val="333333"/>
          <w:sz w:val="21"/>
          <w:szCs w:val="21"/>
        </w:rPr>
        <w:t xml:space="preserve">Data privacy is not just a compliance requirement — it is the core brand promise. Every technical and design decision must reinforce the principle that the homeowner’s data belongs to them.</w:t>
      </w:r>
    </w:p>
    <w:p>
      <w:pPr>
        <w:pStyle w:val="Heading2"/>
        <w:spacing w:before="280" w:after="160"/>
      </w:pPr>
      <w:r>
        <w:rPr>
          <w:rFonts w:ascii="Arial" w:cs="Arial" w:eastAsia="Arial" w:hAnsi="Arial"/>
          <w:b/>
          <w:bCs/>
          <w:color w:val="2E75B6"/>
          <w:sz w:val="26"/>
          <w:szCs w:val="26"/>
        </w:rPr>
        <w:t xml:space="preserve">5.1 Core Principles</w:t>
      </w:r>
    </w:p>
    <w:p>
      <w:pPr>
        <w:pStyle w:val="ListParagraph"/>
        <w:numPr>
          <w:ilvl w:val="0"/>
          <w:numId w:val="5"/>
        </w:numPr>
        <w:spacing w:after="80" w:line="276"/>
      </w:pPr>
      <w:r>
        <w:rPr>
          <w:rFonts w:ascii="Arial" w:cs="Arial" w:eastAsia="Arial" w:hAnsi="Arial"/>
          <w:color w:val="333333"/>
          <w:sz w:val="21"/>
          <w:szCs w:val="21"/>
        </w:rPr>
        <w:t xml:space="preserve">No data sales: Homeowner project data, contact information, and behavioral data are never sold, shared, or made accessible to contractors or third parties.</w:t>
      </w:r>
    </w:p>
    <w:p>
      <w:pPr>
        <w:pStyle w:val="ListParagraph"/>
        <w:numPr>
          <w:ilvl w:val="0"/>
          <w:numId w:val="5"/>
        </w:numPr>
        <w:spacing w:after="80" w:line="276"/>
      </w:pPr>
      <w:r>
        <w:rPr>
          <w:rFonts w:ascii="Arial" w:cs="Arial" w:eastAsia="Arial" w:hAnsi="Arial"/>
          <w:color w:val="333333"/>
          <w:sz w:val="21"/>
          <w:szCs w:val="21"/>
        </w:rPr>
        <w:t xml:space="preserve">Minimal collection: Tier 1 requires only zip code and project details. No name, email, or phone number required. Tier 3 requires account creation for service delivery only.</w:t>
      </w:r>
    </w:p>
    <w:p>
      <w:pPr>
        <w:pStyle w:val="ListParagraph"/>
        <w:numPr>
          <w:ilvl w:val="0"/>
          <w:numId w:val="5"/>
        </w:numPr>
        <w:spacing w:after="80" w:line="276"/>
      </w:pPr>
      <w:r>
        <w:rPr>
          <w:rFonts w:ascii="Arial" w:cs="Arial" w:eastAsia="Arial" w:hAnsi="Arial"/>
          <w:color w:val="333333"/>
          <w:sz w:val="21"/>
          <w:szCs w:val="21"/>
        </w:rPr>
        <w:t xml:space="preserve">Contractor isolation: Contractors never learn that a homeowner used the platform unless the homeowner chooses to disclose it. Concierge outreach uses the platform’s identity, not the homeowner’s.</w:t>
      </w:r>
    </w:p>
    <w:p>
      <w:pPr>
        <w:pStyle w:val="ListParagraph"/>
        <w:numPr>
          <w:ilvl w:val="0"/>
          <w:numId w:val="5"/>
        </w:numPr>
        <w:spacing w:after="80" w:line="276"/>
      </w:pPr>
      <w:r>
        <w:rPr>
          <w:rFonts w:ascii="Arial" w:cs="Arial" w:eastAsia="Arial" w:hAnsi="Arial"/>
          <w:color w:val="333333"/>
          <w:sz w:val="21"/>
          <w:szCs w:val="21"/>
        </w:rPr>
        <w:t xml:space="preserve">Transparency: Users can view exactly what data the platform holds about them and delete it at any time.</w:t>
      </w:r>
    </w:p>
    <w:p>
      <w:pPr>
        <w:pStyle w:val="ListParagraph"/>
        <w:numPr>
          <w:ilvl w:val="0"/>
          <w:numId w:val="5"/>
        </w:numPr>
        <w:spacing w:after="80" w:line="276"/>
      </w:pPr>
      <w:r>
        <w:rPr>
          <w:rFonts w:ascii="Arial" w:cs="Arial" w:eastAsia="Arial" w:hAnsi="Arial"/>
          <w:color w:val="333333"/>
          <w:sz w:val="21"/>
          <w:szCs w:val="21"/>
        </w:rPr>
        <w:t xml:space="preserve">Session data: Conversation logs and project data are retained only as long as needed for service delivery. Clear retention policies must be defined and communicated.</w:t>
      </w:r>
    </w:p>
    <w:p>
      <w:pPr>
        <w:pStyle w:val="Heading2"/>
        <w:spacing w:before="280" w:after="160"/>
      </w:pPr>
      <w:r>
        <w:rPr>
          <w:rFonts w:ascii="Arial" w:cs="Arial" w:eastAsia="Arial" w:hAnsi="Arial"/>
          <w:b/>
          <w:bCs/>
          <w:color w:val="2E75B6"/>
          <w:sz w:val="26"/>
          <w:szCs w:val="26"/>
        </w:rPr>
        <w:t xml:space="preserve">5.2 Trust UX Requirements</w:t>
      </w:r>
    </w:p>
    <w:p>
      <w:pPr>
        <w:pStyle w:val="ListParagraph"/>
        <w:numPr>
          <w:ilvl w:val="0"/>
          <w:numId w:val="2"/>
        </w:numPr>
        <w:spacing w:after="80" w:line="276"/>
      </w:pPr>
      <w:r>
        <w:rPr>
          <w:rFonts w:ascii="Arial" w:cs="Arial" w:eastAsia="Arial" w:hAnsi="Arial"/>
          <w:color w:val="333333"/>
          <w:sz w:val="21"/>
          <w:szCs w:val="21"/>
        </w:rPr>
        <w:t xml:space="preserve">Privacy messaging is embedded in the UI at every tier transition, not hidden in a footer link</w:t>
      </w:r>
    </w:p>
    <w:p>
      <w:pPr>
        <w:pStyle w:val="ListParagraph"/>
        <w:numPr>
          <w:ilvl w:val="0"/>
          <w:numId w:val="2"/>
        </w:numPr>
        <w:spacing w:after="80" w:line="276"/>
      </w:pPr>
      <w:r>
        <w:rPr>
          <w:rFonts w:ascii="Arial" w:cs="Arial" w:eastAsia="Arial" w:hAnsi="Arial"/>
          <w:color w:val="333333"/>
          <w:sz w:val="21"/>
          <w:szCs w:val="21"/>
        </w:rPr>
        <w:t xml:space="preserve">No dark patterns: the platform never pre-checks consent boxes, hides opt-outs, or makes data sharing the default</w:t>
      </w:r>
    </w:p>
    <w:p>
      <w:pPr>
        <w:pStyle w:val="ListParagraph"/>
        <w:numPr>
          <w:ilvl w:val="0"/>
          <w:numId w:val="2"/>
        </w:numPr>
        <w:spacing w:after="80" w:line="276"/>
      </w:pPr>
      <w:r>
        <w:rPr>
          <w:rFonts w:ascii="Arial" w:cs="Arial" w:eastAsia="Arial" w:hAnsi="Arial"/>
          <w:color w:val="333333"/>
          <w:sz w:val="21"/>
          <w:szCs w:val="21"/>
        </w:rPr>
        <w:t xml:space="preserve">Prominent comparison messaging against industry norm: show users how their experience differs from lead-gen platforms</w:t>
      </w:r>
    </w:p>
    <w:p>
      <w:pPr>
        <w:spacing w:after="120"/>
      </w:pPr>
    </w:p>
    <w:p>
      <w:pPr>
        <w:pStyle w:val="Heading1"/>
        <w:spacing w:before="360" w:after="200"/>
      </w:pPr>
      <w:r>
        <w:rPr>
          <w:rFonts w:ascii="Arial" w:cs="Arial" w:eastAsia="Arial" w:hAnsi="Arial"/>
          <w:b/>
          <w:bCs/>
          <w:color w:val="1B2A4A"/>
          <w:sz w:val="32"/>
          <w:szCs w:val="32"/>
        </w:rPr>
        <w:t xml:space="preserve">6. Success Metrics &amp; KPIs</w:t>
      </w:r>
    </w:p>
    <w:p>
      <w:pPr>
        <w:pStyle w:val="Heading2"/>
        <w:spacing w:before="280" w:after="160"/>
      </w:pPr>
      <w:r>
        <w:rPr>
          <w:rFonts w:ascii="Arial" w:cs="Arial" w:eastAsia="Arial" w:hAnsi="Arial"/>
          <w:b/>
          <w:bCs/>
          <w:color w:val="2E75B6"/>
          <w:sz w:val="26"/>
          <w:szCs w:val="26"/>
        </w:rPr>
        <w:t xml:space="preserve">6.1 MVP Launch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Tier 1 completion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&gt;60% of users who start intake receive results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Analytics event tracking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Tier 1 → Tier 2 conversion</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&gt;30% of Tier 1 users enter design phase</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Funnel analytics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 paywall conversion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&gt;10% of Tier 2 users who hit paywall convert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 funnel analytics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Concierge purchase rate</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 of Tier 2 completers purchase concierge</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 funnel analytics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 data coverage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&gt;80% of zip codes return 5+ scored contractors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coverage audit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to first result</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&lt;90 seconds from first input to contractor results</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Performance monitoring</w:t>
            </w:r>
          </w:p>
        </w:tc>
      </w:tr>
    </w:tbl>
    <w:p>
      <w:pPr>
        <w:spacing w:after="120"/>
      </w:pPr>
    </w:p>
    <w:p>
      <w:pPr>
        <w:pStyle w:val="Heading2"/>
        <w:spacing w:before="280" w:after="160"/>
      </w:pPr>
      <w:r>
        <w:rPr>
          <w:rFonts w:ascii="Arial" w:cs="Arial" w:eastAsia="Arial" w:hAnsi="Arial"/>
          <w:b/>
          <w:bCs/>
          <w:color w:val="2E75B6"/>
          <w:sz w:val="26"/>
          <w:szCs w:val="26"/>
        </w:rPr>
        <w:t xml:space="preserve">6.2 Quality Metrics</w:t>
      </w:r>
    </w:p>
    <w:p>
      <w:pPr>
        <w:pStyle w:val="ListParagraph"/>
        <w:numPr>
          <w:ilvl w:val="0"/>
          <w:numId w:val="2"/>
        </w:numPr>
        <w:spacing w:after="80" w:line="276"/>
      </w:pPr>
      <w:r>
        <w:rPr>
          <w:rFonts w:ascii="Arial" w:cs="Arial" w:eastAsia="Arial" w:hAnsi="Arial"/>
          <w:color w:val="333333"/>
          <w:sz w:val="21"/>
          <w:szCs w:val="21"/>
        </w:rPr>
        <w:t xml:space="preserve">Cost estimate accuracy: track deviation between platform estimates and actual contractor quotes collected through concierge service. Target: within 20% for MVP.</w:t>
      </w:r>
    </w:p>
    <w:p>
      <w:pPr>
        <w:pStyle w:val="ListParagraph"/>
        <w:numPr>
          <w:ilvl w:val="0"/>
          <w:numId w:val="2"/>
        </w:numPr>
        <w:spacing w:after="80" w:line="276"/>
      </w:pPr>
      <w:r>
        <w:rPr>
          <w:rFonts w:ascii="Arial" w:cs="Arial" w:eastAsia="Arial" w:hAnsi="Arial"/>
          <w:color w:val="333333"/>
          <w:sz w:val="21"/>
          <w:szCs w:val="21"/>
        </w:rPr>
        <w:t xml:space="preserve">Contractor score validity: correlate composite scores with post-project homeowner satisfaction surveys. Iterate scoring weights accordingly.</w:t>
      </w:r>
    </w:p>
    <w:p>
      <w:pPr>
        <w:pStyle w:val="ListParagraph"/>
        <w:numPr>
          <w:ilvl w:val="0"/>
          <w:numId w:val="2"/>
        </w:numPr>
        <w:spacing w:after="80" w:line="276"/>
      </w:pPr>
      <w:r>
        <w:rPr>
          <w:rFonts w:ascii="Arial" w:cs="Arial" w:eastAsia="Arial" w:hAnsi="Arial"/>
          <w:color w:val="333333"/>
          <w:sz w:val="21"/>
          <w:szCs w:val="21"/>
        </w:rPr>
        <w:t xml:space="preserve">AI agent success rate: percentage of concierge tasks completed without human escalation. Target: &gt;80% for MVP.</w:t>
      </w:r>
    </w:p>
    <w:p>
      <w:pPr>
        <w:spacing w:after="120"/>
      </w:pPr>
    </w:p>
    <w:p>
      <w:pPr>
        <w:pStyle w:val="Heading1"/>
        <w:spacing w:before="360" w:after="200"/>
      </w:pPr>
      <w:r>
        <w:rPr>
          <w:rFonts w:ascii="Arial" w:cs="Arial" w:eastAsia="Arial" w:hAnsi="Arial"/>
          <w:b/>
          <w:bCs/>
          <w:color w:val="1B2A4A"/>
          <w:sz w:val="32"/>
          <w:szCs w:val="32"/>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Contractor data quality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Poor recommendations destroy trust and core value proposition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2-source requirement. Confidence indicators. Honest UI when coverage is thin.</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AI agent reliability</w:t>
            </w:r>
          </w:p>
        </w:tc>
        <w:tc>
          <w:tcPr>
            <w:tcW w:type="dxa" w:w="3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Agents send incorrect emails, miss follow-ups, or misrepresent user intent</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Human escalation path. User approval for critical actions. Full activity logging.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Scraping legal risk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platform TOS violations or cease-and-desist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Prefer official APIs. Consult legal on scraping scope. Build abstraction layer to swap sources.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estimate inaccuracy</w:t>
            </w:r>
          </w:p>
        </w:tc>
        <w:tc>
          <w:tcPr>
            <w:tcW w:type="dxa" w:w="3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 feel misled if actual quotes diverge significantly</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Always present ranges with confidence level. Improve model with real quote data over 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Low contractor engagement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Contractors ignore concierge agent outreach, reducing service value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Professional outreach templates. Multiple contact channels. Fallback to additional contractors.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20"/>
                <w:szCs w:val="20"/>
              </w:rPr>
              <w:t xml:space="preserve">$25 paywall kills engagement</w:t>
            </w:r>
          </w:p>
        </w:tc>
        <w:tc>
          <w:tcPr>
            <w:tcW w:type="dxa" w:w="3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 drop-off reduces data feedback loop and concierge funnel</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A/B test paywall threshold. Consider removing if concierge conversion without it is higher.</w:t>
            </w:r>
          </w:p>
        </w:tc>
      </w:tr>
    </w:tbl>
    <w:p>
      <w:pPr>
        <w:spacing w:after="120"/>
      </w:pPr>
    </w:p>
    <w:p>
      <w:pPr>
        <w:pStyle w:val="Heading1"/>
        <w:spacing w:before="360" w:after="200"/>
      </w:pPr>
      <w:r>
        <w:rPr>
          <w:rFonts w:ascii="Arial" w:cs="Arial" w:eastAsia="Arial" w:hAnsi="Arial"/>
          <w:b/>
          <w:bCs/>
          <w:color w:val="1B2A4A"/>
          <w:sz w:val="32"/>
          <w:szCs w:val="32"/>
        </w:rPr>
        <w:t xml:space="preserve">8. MVP Development Phases</w:t>
      </w:r>
    </w:p>
    <w:p>
      <w:pPr>
        <w:spacing w:after="160" w:line="276"/>
      </w:pPr>
      <w:r>
        <w:rPr>
          <w:rFonts w:ascii="Arial" w:cs="Arial" w:eastAsia="Arial" w:hAnsi="Arial"/>
          <w:b w:val="false"/>
          <w:bCs w:val="false"/>
          <w:i w:val="false"/>
          <w:iCs w:val="false"/>
          <w:color w:val="333333"/>
          <w:sz w:val="21"/>
          <w:szCs w:val="21"/>
        </w:rPr>
        <w:t xml:space="preserve">Suggested build order optimized for a solo developer. Each phase produces a testable increment.</w:t>
      </w:r>
    </w:p>
    <w:p>
      <w:pPr>
        <w:pStyle w:val="Heading2"/>
        <w:spacing w:before="280" w:after="160"/>
      </w:pPr>
      <w:r>
        <w:rPr>
          <w:rFonts w:ascii="Arial" w:cs="Arial" w:eastAsia="Arial" w:hAnsi="Arial"/>
          <w:b/>
          <w:bCs/>
          <w:color w:val="2E75B6"/>
          <w:sz w:val="26"/>
          <w:szCs w:val="26"/>
        </w:rPr>
        <w:t xml:space="preserve">Phase 1: Foundation (Weeks 1–4)</w:t>
      </w:r>
    </w:p>
    <w:p>
      <w:pPr>
        <w:pStyle w:val="ListParagraph"/>
        <w:numPr>
          <w:ilvl w:val="0"/>
          <w:numId w:val="2"/>
        </w:numPr>
        <w:spacing w:after="80" w:line="276"/>
      </w:pPr>
      <w:r>
        <w:rPr>
          <w:rFonts w:ascii="Arial" w:cs="Arial" w:eastAsia="Arial" w:hAnsi="Arial"/>
          <w:color w:val="333333"/>
          <w:sz w:val="21"/>
          <w:szCs w:val="21"/>
        </w:rPr>
        <w:t xml:space="preserve">Contractor Intelligence Engine: data pipeline for 2–3 sources (Google Business, Yelp, state licensing), scoring algorithm, and contractor database</w:t>
      </w:r>
    </w:p>
    <w:p>
      <w:pPr>
        <w:pStyle w:val="ListParagraph"/>
        <w:numPr>
          <w:ilvl w:val="0"/>
          <w:numId w:val="2"/>
        </w:numPr>
        <w:spacing w:after="80" w:line="276"/>
      </w:pPr>
      <w:r>
        <w:rPr>
          <w:rFonts w:ascii="Arial" w:cs="Arial" w:eastAsia="Arial" w:hAnsi="Arial"/>
          <w:color w:val="333333"/>
          <w:sz w:val="21"/>
          <w:szCs w:val="21"/>
        </w:rPr>
        <w:t xml:space="preserve">Backend API: project intake, contractor matching, cost estimation</w:t>
      </w:r>
    </w:p>
    <w:p>
      <w:pPr>
        <w:pStyle w:val="ListParagraph"/>
        <w:numPr>
          <w:ilvl w:val="0"/>
          <w:numId w:val="2"/>
        </w:numPr>
        <w:spacing w:after="80" w:line="276"/>
      </w:pPr>
      <w:r>
        <w:rPr>
          <w:rFonts w:ascii="Arial" w:cs="Arial" w:eastAsia="Arial" w:hAnsi="Arial"/>
          <w:color w:val="333333"/>
          <w:sz w:val="21"/>
          <w:szCs w:val="21"/>
        </w:rPr>
        <w:t xml:space="preserve">Basic frontend: conversational intake UI, contractor results display</w:t>
      </w:r>
    </w:p>
    <w:p>
      <w:pPr>
        <w:pStyle w:val="ListParagraph"/>
        <w:numPr>
          <w:ilvl w:val="0"/>
          <w:numId w:val="2"/>
        </w:numPr>
        <w:spacing w:after="80" w:line="276"/>
      </w:pPr>
      <w:r>
        <w:rPr>
          <w:rFonts w:ascii="Arial" w:cs="Arial" w:eastAsia="Arial" w:hAnsi="Arial"/>
          <w:color w:val="333333"/>
          <w:sz w:val="21"/>
          <w:szCs w:val="21"/>
        </w:rPr>
        <w:t xml:space="preserve">Seed data for 4 project types in 2–3 test markets</w:t>
      </w:r>
    </w:p>
    <w:p>
      <w:pPr>
        <w:pStyle w:val="Heading2"/>
        <w:spacing w:before="280" w:after="160"/>
      </w:pPr>
      <w:r>
        <w:rPr>
          <w:rFonts w:ascii="Arial" w:cs="Arial" w:eastAsia="Arial" w:hAnsi="Arial"/>
          <w:b/>
          <w:bCs/>
          <w:color w:val="2E75B6"/>
          <w:sz w:val="26"/>
          <w:szCs w:val="26"/>
        </w:rPr>
        <w:t xml:space="preserve">Phase 2: Design Layer (Weeks 5–8)</w:t>
      </w:r>
    </w:p>
    <w:p>
      <w:pPr>
        <w:pStyle w:val="ListParagraph"/>
        <w:numPr>
          <w:ilvl w:val="0"/>
          <w:numId w:val="2"/>
        </w:numPr>
        <w:spacing w:after="80" w:line="276"/>
      </w:pPr>
      <w:r>
        <w:rPr>
          <w:rFonts w:ascii="Arial" w:cs="Arial" w:eastAsia="Arial" w:hAnsi="Arial"/>
          <w:color w:val="333333"/>
          <w:sz w:val="21"/>
          <w:szCs w:val="21"/>
        </w:rPr>
        <w:t xml:space="preserve">Material selection interface with visual option cards</w:t>
      </w:r>
    </w:p>
    <w:p>
      <w:pPr>
        <w:pStyle w:val="ListParagraph"/>
        <w:numPr>
          <w:ilvl w:val="0"/>
          <w:numId w:val="2"/>
        </w:numPr>
        <w:spacing w:after="80" w:line="276"/>
      </w:pPr>
      <w:r>
        <w:rPr>
          <w:rFonts w:ascii="Arial" w:cs="Arial" w:eastAsia="Arial" w:hAnsi="Arial"/>
          <w:color w:val="333333"/>
          <w:sz w:val="21"/>
          <w:szCs w:val="21"/>
        </w:rPr>
        <w:t xml:space="preserve">Measurement input (manual entry + photo upload)</w:t>
      </w:r>
    </w:p>
    <w:p>
      <w:pPr>
        <w:pStyle w:val="ListParagraph"/>
        <w:numPr>
          <w:ilvl w:val="0"/>
          <w:numId w:val="2"/>
        </w:numPr>
        <w:spacing w:after="80" w:line="276"/>
      </w:pPr>
      <w:r>
        <w:rPr>
          <w:rFonts w:ascii="Arial" w:cs="Arial" w:eastAsia="Arial" w:hAnsi="Arial"/>
          <w:color w:val="333333"/>
          <w:sz w:val="21"/>
          <w:szCs w:val="21"/>
        </w:rPr>
        <w:t xml:space="preserve">AI image generation integration for project visualization</w:t>
      </w:r>
    </w:p>
    <w:p>
      <w:pPr>
        <w:pStyle w:val="ListParagraph"/>
        <w:numPr>
          <w:ilvl w:val="0"/>
          <w:numId w:val="2"/>
        </w:numPr>
        <w:spacing w:after="80" w:line="276"/>
      </w:pPr>
      <w:r>
        <w:rPr>
          <w:rFonts w:ascii="Arial" w:cs="Arial" w:eastAsia="Arial" w:hAnsi="Arial"/>
          <w:color w:val="333333"/>
          <w:sz w:val="21"/>
          <w:szCs w:val="21"/>
        </w:rPr>
        <w:t xml:space="preserve">Updated cost breakdown reflecting material and scope selections</w:t>
      </w:r>
    </w:p>
    <w:p>
      <w:pPr>
        <w:pStyle w:val="ListParagraph"/>
        <w:numPr>
          <w:ilvl w:val="0"/>
          <w:numId w:val="2"/>
        </w:numPr>
        <w:spacing w:after="80" w:line="276"/>
      </w:pPr>
      <w:r>
        <w:rPr>
          <w:rFonts w:ascii="Arial" w:cs="Arial" w:eastAsia="Arial" w:hAnsi="Arial"/>
          <w:color w:val="333333"/>
          <w:sz w:val="21"/>
          <w:szCs w:val="21"/>
        </w:rPr>
        <w:t xml:space="preserve">Token tracking and $25 paywall integration (Stripe)</w:t>
      </w:r>
    </w:p>
    <w:p>
      <w:pPr>
        <w:pStyle w:val="Heading2"/>
        <w:spacing w:before="280" w:after="160"/>
      </w:pPr>
      <w:r>
        <w:rPr>
          <w:rFonts w:ascii="Arial" w:cs="Arial" w:eastAsia="Arial" w:hAnsi="Arial"/>
          <w:b/>
          <w:bCs/>
          <w:color w:val="2E75B6"/>
          <w:sz w:val="26"/>
          <w:szCs w:val="26"/>
        </w:rPr>
        <w:t xml:space="preserve">Phase 3: Concierge System (Weeks 9–12)</w:t>
      </w:r>
    </w:p>
    <w:p>
      <w:pPr>
        <w:pStyle w:val="ListParagraph"/>
        <w:numPr>
          <w:ilvl w:val="0"/>
          <w:numId w:val="2"/>
        </w:numPr>
        <w:spacing w:after="80" w:line="276"/>
      </w:pPr>
      <w:r>
        <w:rPr>
          <w:rFonts w:ascii="Arial" w:cs="Arial" w:eastAsia="Arial" w:hAnsi="Arial"/>
          <w:color w:val="333333"/>
          <w:sz w:val="21"/>
          <w:szCs w:val="21"/>
        </w:rPr>
        <w:t xml:space="preserve">AI agent framework: task queue, action execution, logging</w:t>
      </w:r>
    </w:p>
    <w:p>
      <w:pPr>
        <w:pStyle w:val="ListParagraph"/>
        <w:numPr>
          <w:ilvl w:val="0"/>
          <w:numId w:val="2"/>
        </w:numPr>
        <w:spacing w:after="80" w:line="276"/>
      </w:pPr>
      <w:r>
        <w:rPr>
          <w:rFonts w:ascii="Arial" w:cs="Arial" w:eastAsia="Arial" w:hAnsi="Arial"/>
          <w:color w:val="333333"/>
          <w:sz w:val="21"/>
          <w:szCs w:val="21"/>
        </w:rPr>
        <w:t xml:space="preserve">Outbound communication integration (email/SMS to contractors)</w:t>
      </w:r>
    </w:p>
    <w:p>
      <w:pPr>
        <w:pStyle w:val="ListParagraph"/>
        <w:numPr>
          <w:ilvl w:val="0"/>
          <w:numId w:val="2"/>
        </w:numPr>
        <w:spacing w:after="80" w:line="276"/>
      </w:pPr>
      <w:r>
        <w:rPr>
          <w:rFonts w:ascii="Arial" w:cs="Arial" w:eastAsia="Arial" w:hAnsi="Arial"/>
          <w:color w:val="333333"/>
          <w:sz w:val="21"/>
          <w:szCs w:val="21"/>
        </w:rPr>
        <w:t xml:space="preserve">User dashboard: project status, agent activity, quote comparison</w:t>
      </w:r>
    </w:p>
    <w:p>
      <w:pPr>
        <w:pStyle w:val="ListParagraph"/>
        <w:numPr>
          <w:ilvl w:val="0"/>
          <w:numId w:val="2"/>
        </w:numPr>
        <w:spacing w:after="80" w:line="276"/>
      </w:pPr>
      <w:r>
        <w:rPr>
          <w:rFonts w:ascii="Arial" w:cs="Arial" w:eastAsia="Arial" w:hAnsi="Arial"/>
          <w:color w:val="333333"/>
          <w:sz w:val="21"/>
          <w:szCs w:val="21"/>
        </w:rPr>
        <w:t xml:space="preserve">Concierge service checkout flow (Stripe)</w:t>
      </w:r>
    </w:p>
    <w:p>
      <w:pPr>
        <w:pStyle w:val="ListParagraph"/>
        <w:numPr>
          <w:ilvl w:val="0"/>
          <w:numId w:val="2"/>
        </w:numPr>
        <w:spacing w:after="80" w:line="276"/>
      </w:pPr>
      <w:r>
        <w:rPr>
          <w:rFonts w:ascii="Arial" w:cs="Arial" w:eastAsia="Arial" w:hAnsi="Arial"/>
          <w:color w:val="333333"/>
          <w:sz w:val="21"/>
          <w:szCs w:val="21"/>
        </w:rPr>
        <w:t xml:space="preserve">Human escalation workflow for edge cases</w:t>
      </w:r>
    </w:p>
    <w:p>
      <w:pPr>
        <w:pStyle w:val="Heading2"/>
        <w:spacing w:before="280" w:after="160"/>
      </w:pPr>
      <w:r>
        <w:rPr>
          <w:rFonts w:ascii="Arial" w:cs="Arial" w:eastAsia="Arial" w:hAnsi="Arial"/>
          <w:b/>
          <w:bCs/>
          <w:color w:val="2E75B6"/>
          <w:sz w:val="26"/>
          <w:szCs w:val="26"/>
        </w:rPr>
        <w:t xml:space="preserve">Phase 4: Polish &amp; Launch (Weeks 13–14)</w:t>
      </w:r>
    </w:p>
    <w:p>
      <w:pPr>
        <w:pStyle w:val="ListParagraph"/>
        <w:numPr>
          <w:ilvl w:val="0"/>
          <w:numId w:val="2"/>
        </w:numPr>
        <w:spacing w:after="80" w:line="276"/>
      </w:pPr>
      <w:r>
        <w:rPr>
          <w:rFonts w:ascii="Arial" w:cs="Arial" w:eastAsia="Arial" w:hAnsi="Arial"/>
          <w:color w:val="333333"/>
          <w:sz w:val="21"/>
          <w:szCs w:val="21"/>
        </w:rPr>
        <w:t xml:space="preserve">End-to-end testing of full user journey across all 4 project types</w:t>
      </w:r>
    </w:p>
    <w:p>
      <w:pPr>
        <w:pStyle w:val="ListParagraph"/>
        <w:numPr>
          <w:ilvl w:val="0"/>
          <w:numId w:val="2"/>
        </w:numPr>
        <w:spacing w:after="80" w:line="276"/>
      </w:pPr>
      <w:r>
        <w:rPr>
          <w:rFonts w:ascii="Arial" w:cs="Arial" w:eastAsia="Arial" w:hAnsi="Arial"/>
          <w:color w:val="333333"/>
          <w:sz w:val="21"/>
          <w:szCs w:val="21"/>
        </w:rPr>
        <w:t xml:space="preserve">Privacy and trust UX audit</w:t>
      </w:r>
    </w:p>
    <w:p>
      <w:pPr>
        <w:pStyle w:val="ListParagraph"/>
        <w:numPr>
          <w:ilvl w:val="0"/>
          <w:numId w:val="2"/>
        </w:numPr>
        <w:spacing w:after="80" w:line="276"/>
      </w:pPr>
      <w:r>
        <w:rPr>
          <w:rFonts w:ascii="Arial" w:cs="Arial" w:eastAsia="Arial" w:hAnsi="Arial"/>
          <w:color w:val="333333"/>
          <w:sz w:val="21"/>
          <w:szCs w:val="21"/>
        </w:rPr>
        <w:t xml:space="preserve">Performance optimization (target &lt;90 second time to first result)</w:t>
      </w:r>
    </w:p>
    <w:p>
      <w:pPr>
        <w:pStyle w:val="ListParagraph"/>
        <w:numPr>
          <w:ilvl w:val="0"/>
          <w:numId w:val="2"/>
        </w:numPr>
        <w:spacing w:after="80" w:line="276"/>
      </w:pPr>
      <w:r>
        <w:rPr>
          <w:rFonts w:ascii="Arial" w:cs="Arial" w:eastAsia="Arial" w:hAnsi="Arial"/>
          <w:color w:val="333333"/>
          <w:sz w:val="21"/>
          <w:szCs w:val="21"/>
        </w:rPr>
        <w:t xml:space="preserve">Analytics and KPI tracking implementation</w:t>
      </w:r>
    </w:p>
    <w:p>
      <w:pPr>
        <w:pStyle w:val="ListParagraph"/>
        <w:numPr>
          <w:ilvl w:val="0"/>
          <w:numId w:val="2"/>
        </w:numPr>
        <w:spacing w:after="80" w:line="276"/>
      </w:pPr>
      <w:r>
        <w:rPr>
          <w:rFonts w:ascii="Arial" w:cs="Arial" w:eastAsia="Arial" w:hAnsi="Arial"/>
          <w:color w:val="333333"/>
          <w:sz w:val="21"/>
          <w:szCs w:val="21"/>
        </w:rPr>
        <w:t xml:space="preserve">Soft launch in test markets</w:t>
      </w:r>
    </w:p>
    <w:p>
      <w:pPr>
        <w:spacing w:after="120"/>
      </w:pPr>
    </w:p>
    <w:p>
      <w:pPr>
        <w:pStyle w:val="Heading1"/>
        <w:spacing w:before="360" w:after="200"/>
      </w:pPr>
      <w:r>
        <w:rPr>
          <w:rFonts w:ascii="Arial" w:cs="Arial" w:eastAsia="Arial" w:hAnsi="Arial"/>
          <w:b/>
          <w:bCs/>
          <w:color w:val="1B2A4A"/>
          <w:sz w:val="32"/>
          <w:szCs w:val="32"/>
        </w:rPr>
        <w:t xml:space="preserve">9. Explicitly Out of Scope for MVP</w:t>
      </w:r>
    </w:p>
    <w:p>
      <w:pPr>
        <w:pStyle w:val="ListParagraph"/>
        <w:numPr>
          <w:ilvl w:val="0"/>
          <w:numId w:val="2"/>
        </w:numPr>
        <w:spacing w:after="80" w:line="276"/>
      </w:pPr>
      <w:r>
        <w:rPr>
          <w:rFonts w:ascii="Arial" w:cs="Arial" w:eastAsia="Arial" w:hAnsi="Arial"/>
          <w:color w:val="333333"/>
          <w:sz w:val="21"/>
          <w:szCs w:val="21"/>
        </w:rPr>
        <w:t xml:space="preserve">Native mobile applications (iOS/Android)</w:t>
      </w:r>
    </w:p>
    <w:p>
      <w:pPr>
        <w:pStyle w:val="ListParagraph"/>
        <w:numPr>
          <w:ilvl w:val="0"/>
          <w:numId w:val="2"/>
        </w:numPr>
        <w:spacing w:after="80" w:line="276"/>
      </w:pPr>
      <w:r>
        <w:rPr>
          <w:rFonts w:ascii="Arial" w:cs="Arial" w:eastAsia="Arial" w:hAnsi="Arial"/>
          <w:color w:val="333333"/>
          <w:sz w:val="21"/>
          <w:szCs w:val="21"/>
        </w:rPr>
        <w:t xml:space="preserve">Contractor-facing portal or dashboard</w:t>
      </w:r>
    </w:p>
    <w:p>
      <w:pPr>
        <w:pStyle w:val="ListParagraph"/>
        <w:numPr>
          <w:ilvl w:val="0"/>
          <w:numId w:val="2"/>
        </w:numPr>
        <w:spacing w:after="80" w:line="276"/>
      </w:pPr>
      <w:r>
        <w:rPr>
          <w:rFonts w:ascii="Arial" w:cs="Arial" w:eastAsia="Arial" w:hAnsi="Arial"/>
          <w:color w:val="333333"/>
          <w:sz w:val="21"/>
          <w:szCs w:val="21"/>
        </w:rPr>
        <w:t xml:space="preserve">Project types beyond bathroom, kitchen, windows, and roofing</w:t>
      </w:r>
    </w:p>
    <w:p>
      <w:pPr>
        <w:pStyle w:val="ListParagraph"/>
        <w:numPr>
          <w:ilvl w:val="0"/>
          <w:numId w:val="2"/>
        </w:numPr>
        <w:spacing w:after="80" w:line="276"/>
      </w:pPr>
      <w:r>
        <w:rPr>
          <w:rFonts w:ascii="Arial" w:cs="Arial" w:eastAsia="Arial" w:hAnsi="Arial"/>
          <w:color w:val="333333"/>
          <w:sz w:val="21"/>
          <w:szCs w:val="21"/>
        </w:rPr>
        <w:t xml:space="preserve">Marketplace or bidding system where contractors compete for jobs</w:t>
      </w:r>
    </w:p>
    <w:p>
      <w:pPr>
        <w:pStyle w:val="ListParagraph"/>
        <w:numPr>
          <w:ilvl w:val="0"/>
          <w:numId w:val="2"/>
        </w:numPr>
        <w:spacing w:after="80" w:line="276"/>
      </w:pPr>
      <w:r>
        <w:rPr>
          <w:rFonts w:ascii="Arial" w:cs="Arial" w:eastAsia="Arial" w:hAnsi="Arial"/>
          <w:color w:val="333333"/>
          <w:sz w:val="21"/>
          <w:szCs w:val="21"/>
        </w:rPr>
        <w:t xml:space="preserve">In-app messaging between homeowner and contractor</w:t>
      </w:r>
    </w:p>
    <w:p>
      <w:pPr>
        <w:pStyle w:val="ListParagraph"/>
        <w:numPr>
          <w:ilvl w:val="0"/>
          <w:numId w:val="2"/>
        </w:numPr>
        <w:spacing w:after="80" w:line="276"/>
      </w:pPr>
      <w:r>
        <w:rPr>
          <w:rFonts w:ascii="Arial" w:cs="Arial" w:eastAsia="Arial" w:hAnsi="Arial"/>
          <w:color w:val="333333"/>
          <w:sz w:val="21"/>
          <w:szCs w:val="21"/>
        </w:rPr>
        <w:t xml:space="preserve">Insurance claims integration</w:t>
      </w:r>
    </w:p>
    <w:p>
      <w:pPr>
        <w:pStyle w:val="ListParagraph"/>
        <w:numPr>
          <w:ilvl w:val="0"/>
          <w:numId w:val="2"/>
        </w:numPr>
        <w:spacing w:after="80" w:line="276"/>
      </w:pPr>
      <w:r>
        <w:rPr>
          <w:rFonts w:ascii="Arial" w:cs="Arial" w:eastAsia="Arial" w:hAnsi="Arial"/>
          <w:color w:val="333333"/>
          <w:sz w:val="21"/>
          <w:szCs w:val="21"/>
        </w:rPr>
        <w:t xml:space="preserve">Financing or loan origination</w:t>
      </w:r>
    </w:p>
    <w:p>
      <w:pPr>
        <w:pStyle w:val="ListParagraph"/>
        <w:numPr>
          <w:ilvl w:val="0"/>
          <w:numId w:val="2"/>
        </w:numPr>
        <w:spacing w:after="80" w:line="276"/>
      </w:pPr>
      <w:r>
        <w:rPr>
          <w:rFonts w:ascii="Arial" w:cs="Arial" w:eastAsia="Arial" w:hAnsi="Arial"/>
          <w:color w:val="333333"/>
          <w:sz w:val="21"/>
          <w:szCs w:val="21"/>
        </w:rPr>
        <w:t xml:space="preserve">Multi-language support</w:t>
      </w:r>
    </w:p>
    <w:p>
      <w:pPr>
        <w:pStyle w:val="ListParagraph"/>
        <w:numPr>
          <w:ilvl w:val="0"/>
          <w:numId w:val="2"/>
        </w:numPr>
        <w:spacing w:after="80" w:line="276"/>
      </w:pPr>
      <w:r>
        <w:rPr>
          <w:rFonts w:ascii="Arial" w:cs="Arial" w:eastAsia="Arial" w:hAnsi="Arial"/>
          <w:color w:val="333333"/>
          <w:sz w:val="21"/>
          <w:szCs w:val="21"/>
        </w:rPr>
        <w:t xml:space="preserve">Contractor onboarding or verified contractor program</w:t>
      </w:r>
    </w:p>
    <w:p>
      <w:pPr>
        <w:pStyle w:val="ListParagraph"/>
        <w:numPr>
          <w:ilvl w:val="0"/>
          <w:numId w:val="2"/>
        </w:numPr>
        <w:spacing w:after="80" w:line="276"/>
      </w:pPr>
      <w:r>
        <w:rPr>
          <w:rFonts w:ascii="Arial" w:cs="Arial" w:eastAsia="Arial" w:hAnsi="Arial"/>
          <w:color w:val="333333"/>
          <w:sz w:val="21"/>
          <w:szCs w:val="21"/>
        </w:rPr>
        <w:t xml:space="preserve">Dynamic pricing algorithm for concierge services (use fixed pricing for MVP)</w:t>
      </w:r>
    </w:p>
    <w:p>
      <w:pPr>
        <w:spacing w:after="120"/>
      </w:pPr>
    </w:p>
    <w:p>
      <w:pPr>
        <w:pStyle w:val="Heading1"/>
        <w:spacing w:before="360" w:after="200"/>
      </w:pPr>
      <w:r>
        <w:rPr>
          <w:rFonts w:ascii="Arial" w:cs="Arial" w:eastAsia="Arial" w:hAnsi="Arial"/>
          <w:b/>
          <w:bCs/>
          <w:color w:val="1B2A4A"/>
          <w:sz w:val="32"/>
          <w:szCs w:val="32"/>
        </w:rPr>
        <w:t xml:space="preserve">10. Open Questions for Resolution</w:t>
      </w:r>
    </w:p>
    <w:p>
      <w:pPr>
        <w:pStyle w:val="ListParagraph"/>
        <w:numPr>
          <w:ilvl w:val="0"/>
          <w:numId w:val="5"/>
        </w:numPr>
        <w:spacing w:after="80" w:line="276"/>
      </w:pPr>
      <w:r>
        <w:rPr>
          <w:rFonts w:ascii="Arial" w:cs="Arial" w:eastAsia="Arial" w:hAnsi="Arial"/>
          <w:color w:val="333333"/>
          <w:sz w:val="21"/>
          <w:szCs w:val="21"/>
        </w:rPr>
        <w:t xml:space="preserve">What is the specific paywall threshold per project type? Needs testing to determine optimal token/interaction limit before the $25 gate.</w:t>
      </w:r>
    </w:p>
    <w:p>
      <w:pPr>
        <w:pStyle w:val="ListParagraph"/>
        <w:numPr>
          <w:ilvl w:val="0"/>
          <w:numId w:val="5"/>
        </w:numPr>
        <w:spacing w:after="80" w:line="276"/>
      </w:pPr>
      <w:r>
        <w:rPr>
          <w:rFonts w:ascii="Arial" w:cs="Arial" w:eastAsia="Arial" w:hAnsi="Arial"/>
          <w:color w:val="333333"/>
          <w:sz w:val="21"/>
          <w:szCs w:val="21"/>
        </w:rPr>
        <w:t xml:space="preserve">How should the system handle markets with sparse contractor data (&lt;5 scored contractors)? Options: show fewer results with transparency, expand search radius, or indicate limited coverage.</w:t>
      </w:r>
    </w:p>
    <w:p>
      <w:pPr>
        <w:pStyle w:val="ListParagraph"/>
        <w:numPr>
          <w:ilvl w:val="0"/>
          <w:numId w:val="5"/>
        </w:numPr>
        <w:spacing w:after="80" w:line="276"/>
      </w:pPr>
      <w:r>
        <w:rPr>
          <w:rFonts w:ascii="Arial" w:cs="Arial" w:eastAsia="Arial" w:hAnsi="Arial"/>
          <w:color w:val="333333"/>
          <w:sz w:val="21"/>
          <w:szCs w:val="21"/>
        </w:rPr>
        <w:t xml:space="preserve">What is the concierge agent’s identity when contacting contractors? A branded platform name, a generic assistant name, or the homeowner’s name?</w:t>
      </w:r>
    </w:p>
    <w:p>
      <w:pPr>
        <w:pStyle w:val="ListParagraph"/>
        <w:numPr>
          <w:ilvl w:val="0"/>
          <w:numId w:val="5"/>
        </w:numPr>
        <w:spacing w:after="80" w:line="276"/>
      </w:pPr>
      <w:r>
        <w:rPr>
          <w:rFonts w:ascii="Arial" w:cs="Arial" w:eastAsia="Arial" w:hAnsi="Arial"/>
          <w:color w:val="333333"/>
          <w:sz w:val="21"/>
          <w:szCs w:val="21"/>
        </w:rPr>
        <w:t xml:space="preserve">Should the platform collect homeowner feedback post-project to feed the scoring model? If so, what incentive drives completion?</w:t>
      </w:r>
    </w:p>
    <w:p>
      <w:pPr>
        <w:pStyle w:val="ListParagraph"/>
        <w:numPr>
          <w:ilvl w:val="0"/>
          <w:numId w:val="5"/>
        </w:numPr>
        <w:spacing w:after="80" w:line="276"/>
      </w:pPr>
      <w:r>
        <w:rPr>
          <w:rFonts w:ascii="Arial" w:cs="Arial" w:eastAsia="Arial" w:hAnsi="Arial"/>
          <w:color w:val="333333"/>
          <w:sz w:val="21"/>
          <w:szCs w:val="21"/>
        </w:rPr>
        <w:t xml:space="preserve">Legal review needed: scraping TOS compliance for each data source, contractor communication consent requirements, and state-specific contractor solicitation regulations.</w:t>
      </w:r>
    </w:p>
    <w:p>
      <w:pPr>
        <w:pStyle w:val="ListParagraph"/>
        <w:numPr>
          <w:ilvl w:val="0"/>
          <w:numId w:val="5"/>
        </w:numPr>
        <w:spacing w:after="80" w:line="276"/>
      </w:pPr>
      <w:r>
        <w:rPr>
          <w:rFonts w:ascii="Arial" w:cs="Arial" w:eastAsia="Arial" w:hAnsi="Arial"/>
          <w:color w:val="333333"/>
          <w:sz w:val="21"/>
          <w:szCs w:val="21"/>
        </w:rPr>
        <w:t xml:space="preserve">What is the refund policy for concierge services if AI agents fail to deliver promised outcomes?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spacing w:after="200"/>
    </w:pPr>
    <w:r>
      <w:rPr>
        <w:rFonts w:ascii="Arial" w:cs="Arial" w:eastAsia="Arial" w:hAnsi="Arial"/>
        <w:color w:val="555555"/>
        <w:sz w:val="16"/>
        <w:szCs w:val="16"/>
      </w:rPr>
      <w:t xml:space="preserve">AI Home Renovation Platform — MVP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2026-03-22T12:22:57.695Z</dcterms:created>
  <dcterms:modified xsi:type="dcterms:W3CDTF">2026-03-22T12:22:57.696Z</dcterms:modified>
</cp:coreProperties>
</file>

<file path=docProps/custom.xml><?xml version="1.0" encoding="utf-8"?>
<Properties xmlns="http://schemas.openxmlformats.org/officeDocument/2006/custom-properties" xmlns:vt="http://schemas.openxmlformats.org/officeDocument/2006/docPropsVTypes"/>
</file>