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2619E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2619E3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2619E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2619E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2C174DC9" w:rsidR="00A940F1" w:rsidRPr="00B637FE" w:rsidRDefault="002619E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</w:t>
            </w:r>
            <w:r w:rsidR="005733A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  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70AFE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 указанием версии, </w:t>
      </w:r>
      <w:r w:rsidR="001007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AE30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206EDE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DC056" w14:textId="6A974661" w:rsidR="00F85F72" w:rsidRPr="00345E5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5E67D462" w14:textId="3AF75199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ей некоторое значение. </w:t>
      </w:r>
    </w:p>
    <w:p w14:paraId="614F139D" w14:textId="77777777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3D022A15" w:rsidR="00AC1249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171536C2" w14:textId="77777777" w:rsidR="00100768" w:rsidRDefault="00100768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Типы данных</w:t>
      </w:r>
      <w:bookmarkEnd w:id="4"/>
    </w:p>
    <w:p w14:paraId="646BA0E2" w14:textId="77777777" w:rsidR="008B4F18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0295FC55" w14:textId="322477D8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AB7BC" w14:textId="438523DA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Pr="00F853D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22AB4962" w14:textId="77777777" w:rsidR="005733AC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 и отрицательными. Величина числа – это мантисса, умноженная на десять в степени экспоненты. В качестве разделителя целой и дробной части</w:t>
      </w:r>
      <w:r w:rsidR="0057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символ точки. </w:t>
      </w:r>
    </w:p>
    <w:p w14:paraId="302C8C74" w14:textId="7BA2768F" w:rsidR="004A7014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7E3CA682" w14:textId="318913EB" w:rsidR="008B4F18" w:rsidRPr="00B015B2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51ED384F" w:rsidR="008B4F18" w:rsidRPr="00B637FE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тип</w:t>
      </w:r>
      <w:r w:rsidR="005733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A189C4A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459DBEAA" w14:textId="4FA85A7F" w:rsidR="00444A8A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CF4E418" w:rsidR="00941981" w:rsidRPr="00100768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52515FF1" w14:textId="37069CE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7259A81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48A4F338" w14:textId="7069924F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операторам управления относятся: указатель (</w:t>
      </w:r>
      <w:r w:rsidRPr="00F853D4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), оператор доступа (.).</w:t>
      </w:r>
      <w:r w:rsidRPr="00F853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AD23" w14:textId="5D8BA1C9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02DBBD2" w14:textId="757C7E1A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32AFBD7A" w14:textId="1C856FFB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44D0B252" w:rsidR="00ED5EB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5733AC">
        <w:rPr>
          <w:rFonts w:ascii="Times New Roman" w:hAnsi="Times New Roman" w:cs="Times New Roman"/>
          <w:sz w:val="28"/>
          <w:szCs w:val="28"/>
        </w:rPr>
        <w:t>ы</w:t>
      </w:r>
      <w:r w:rsidR="00ED5EB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1034F74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="00F853D4">
        <w:rPr>
          <w:rFonts w:ascii="Times New Roman" w:hAnsi="Times New Roman" w:cs="Times New Roman"/>
          <w:sz w:val="28"/>
          <w:szCs w:val="28"/>
        </w:rPr>
        <w:t>;</w:t>
      </w:r>
    </w:p>
    <w:p w14:paraId="770BD593" w14:textId="4C417B57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853D4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07F3F84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6CB48191" w14:textId="77777777" w:rsid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3DD45C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F3617" w14:textId="15968EAE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65AD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47058E17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00768" w:rsidRPr="00B452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3B28E5F1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104840D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C48E2" w14:textId="3EFBBEAA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</w:t>
      </w:r>
      <w:r w:rsidR="00F853D4">
        <w:rPr>
          <w:rFonts w:ascii="Times New Roman" w:hAnsi="Times New Roman" w:cs="Times New Roman"/>
          <w:sz w:val="28"/>
          <w:szCs w:val="28"/>
        </w:rPr>
        <w:br/>
      </w:r>
      <w:r w:rsidRPr="00100768">
        <w:rPr>
          <w:rFonts w:ascii="Times New Roman" w:hAnsi="Times New Roman" w:cs="Times New Roman"/>
          <w:sz w:val="28"/>
          <w:szCs w:val="28"/>
        </w:rPr>
        <w:t xml:space="preserve">А затем многократно по присвоенному имени вызывать в различных частях программы.[4] </w:t>
      </w:r>
    </w:p>
    <w:p w14:paraId="0854BFBA" w14:textId="77777777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6D815493" w:rsidR="00DA2F06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853D4">
        <w:rPr>
          <w:rFonts w:ascii="Times New Roman" w:hAnsi="Times New Roman" w:cs="Times New Roman"/>
          <w:sz w:val="28"/>
          <w:szCs w:val="28"/>
        </w:rPr>
        <w:t>.</w:t>
      </w:r>
    </w:p>
    <w:p w14:paraId="196AF45E" w14:textId="77777777" w:rsidR="00100768" w:rsidRPr="00DA2F06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5C8F49D9" w14:textId="60FC3E38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. Использование ключевого слова </w:t>
      </w:r>
      <w:proofErr w:type="spellStart"/>
      <w:r w:rsidRPr="00DA2F06">
        <w:rPr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–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37198DFA" w14:textId="77777777" w:rsidR="00100768" w:rsidRPr="00100768" w:rsidRDefault="00100768" w:rsidP="00AE30A2">
      <w:pPr>
        <w:spacing w:after="0" w:line="240" w:lineRule="auto"/>
      </w:pPr>
      <w:bookmarkStart w:id="9" w:name="_Toc157960234"/>
    </w:p>
    <w:p w14:paraId="133D3F49" w14:textId="689843DF" w:rsidR="00ED5EBC" w:rsidRPr="00B015B2" w:rsidRDefault="00ED5EBC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CFC16" w14:textId="2B0A235F" w:rsidR="00DA3CC1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AE30A2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AE30A2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AE30A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32F6AF53" w14:textId="25A607C4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7830A24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8F9719C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8384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bookmarkStart w:id="20" w:name="_GoBack"/>
      <w:r w:rsidRPr="00005205">
        <w:rPr>
          <w:rFonts w:ascii="Courier New" w:hAnsi="Courier New" w:cs="Courier New"/>
          <w:sz w:val="20"/>
          <w:szCs w:val="20"/>
          <w:lang w:val="en-US"/>
        </w:rPr>
        <w:t>::</w:t>
      </w:r>
      <w:bookmarkEnd w:id="20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{64, 25, 12, 22, 11};</w:t>
      </w:r>
    </w:p>
    <w:p w14:paraId="7C2A5FFE" w14:textId="3B4F92D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19DB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D4F46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68D714A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1E41643A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[j + 1]);</w:t>
      </w:r>
    </w:p>
    <w:p w14:paraId="4DAED910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CA2C67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51BE90F3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AD85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1ECC88BB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7F47" w14:textId="77777777" w:rsidR="00345E52" w:rsidRPr="00F218A1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18A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AE0026C" w14:textId="4D513C7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1"/>
      <w:bookmarkEnd w:id="18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1"/>
    </w:p>
    <w:p w14:paraId="00A0073C" w14:textId="76C1F7A2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2"/>
    </w:p>
    <w:p w14:paraId="1642317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3"/>
    </w:p>
    <w:p w14:paraId="04712DB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4"/>
    </w:p>
    <w:p w14:paraId="210D37EB" w14:textId="3F07D67C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5"/>
    </w:p>
    <w:p w14:paraId="132706E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7F66D7FA" w14:textId="3429F6F2" w:rsidR="00DA2F06" w:rsidRPr="00B637FE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7"/>
    </w:p>
    <w:p w14:paraId="57952134" w14:textId="2567E59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8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9"/>
    </w:p>
    <w:p w14:paraId="010C56B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30"/>
    </w:p>
    <w:p w14:paraId="5168247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1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1"/>
    </w:p>
    <w:p w14:paraId="234ADB1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2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2"/>
    </w:p>
    <w:p w14:paraId="09C3F712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3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3"/>
    </w:p>
    <w:p w14:paraId="3DEA2EBA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4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C0F7075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5"/>
    </w:p>
    <w:p w14:paraId="575A1F0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6"/>
    </w:p>
    <w:p w14:paraId="376455C9" w14:textId="5C862C89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7"/>
    </w:p>
    <w:p w14:paraId="1F3BD37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8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8"/>
    </w:p>
    <w:p w14:paraId="552D4996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9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7C89BBA9" w14:textId="2857A283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40"/>
    </w:p>
    <w:p w14:paraId="4AF12CF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1"/>
    </w:p>
    <w:p w14:paraId="2155FEC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2"/>
    </w:p>
    <w:p w14:paraId="7B1C0157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3"/>
    </w:p>
    <w:p w14:paraId="7C6C59C4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4"/>
    </w:p>
    <w:p w14:paraId="5A6FFF5F" w14:textId="01781DF8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5"/>
    </w:p>
    <w:p w14:paraId="15A4BC20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6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6"/>
    </w:p>
    <w:p w14:paraId="18970CCF" w14:textId="6D54D47D" w:rsidR="005D12F7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7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7"/>
    </w:p>
    <w:p w14:paraId="077D0485" w14:textId="38316CFF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48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48"/>
    </w:p>
    <w:p w14:paraId="4CC5FDB5" w14:textId="2FD03E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49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49"/>
    </w:p>
    <w:p w14:paraId="62A2E570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0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lastRenderedPageBreak/>
        <w:t>class Rectangle {</w:t>
      </w:r>
      <w:bookmarkEnd w:id="50"/>
    </w:p>
    <w:p w14:paraId="1E48EDFB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1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51"/>
    </w:p>
    <w:p w14:paraId="6EDE660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2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52"/>
    </w:p>
    <w:p w14:paraId="0B5A6CF8" w14:textId="630D66E5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3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53"/>
    </w:p>
    <w:p w14:paraId="271309E9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4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54"/>
    </w:p>
    <w:p w14:paraId="0425F75D" w14:textId="61B4A743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5" w:name="_Toc15796027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w, int h){}</w:t>
      </w:r>
      <w:bookmarkEnd w:id="55"/>
    </w:p>
    <w:p w14:paraId="3F8F5113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6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w) { width = w; }</w:t>
      </w:r>
      <w:bookmarkEnd w:id="56"/>
    </w:p>
    <w:p w14:paraId="689139B8" w14:textId="41F51C18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7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h) { height = h; }</w:t>
      </w:r>
      <w:bookmarkEnd w:id="57"/>
    </w:p>
    <w:p w14:paraId="2660474C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8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width; }</w:t>
      </w:r>
      <w:bookmarkEnd w:id="58"/>
    </w:p>
    <w:p w14:paraId="3AD1D764" w14:textId="73438B3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9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height; }</w:t>
      </w:r>
      <w:bookmarkEnd w:id="59"/>
    </w:p>
    <w:p w14:paraId="1F40E1C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0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 * height; }</w:t>
      </w:r>
      <w:bookmarkEnd w:id="60"/>
    </w:p>
    <w:p w14:paraId="4990DB0D" w14:textId="014106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1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61"/>
    </w:p>
    <w:p w14:paraId="55304FD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2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62"/>
    </w:p>
    <w:p w14:paraId="59ED39FE" w14:textId="7B53381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3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5, 3);</w:t>
      </w:r>
      <w:bookmarkEnd w:id="6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4" w:name="_Toc15796028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"Width: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4"/>
    </w:p>
    <w:p w14:paraId="51A2C1B2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5" w:name="_Toc15796028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"Height: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5"/>
    </w:p>
    <w:p w14:paraId="191EC116" w14:textId="5A4121E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6" w:name="_Toc157960286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7" w:name="_Toc157960287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67"/>
    </w:p>
    <w:p w14:paraId="31859AFA" w14:textId="0A46CCC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8" w:name="_Toc157960288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6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9" w:name="_Toc157960289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"Updated 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0" w:name="_Toc157960290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70"/>
    </w:p>
    <w:p w14:paraId="184A73EA" w14:textId="2D4E4C42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71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71"/>
    </w:p>
    <w:sectPr w:rsidR="00DA2F06" w:rsidRPr="00005205" w:rsidSect="00206EDE">
      <w:footerReference w:type="default" r:id="rId15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40D32" w14:textId="77777777" w:rsidR="000D5C7D" w:rsidRDefault="000D5C7D" w:rsidP="00A42E8A">
      <w:pPr>
        <w:spacing w:after="0" w:line="240" w:lineRule="auto"/>
      </w:pPr>
      <w:r>
        <w:separator/>
      </w:r>
    </w:p>
  </w:endnote>
  <w:endnote w:type="continuationSeparator" w:id="0">
    <w:p w14:paraId="1DB4A36E" w14:textId="77777777" w:rsidR="000D5C7D" w:rsidRDefault="000D5C7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6171" w14:textId="77777777" w:rsidR="000D5C7D" w:rsidRDefault="000D5C7D" w:rsidP="00A42E8A">
      <w:pPr>
        <w:spacing w:after="0" w:line="240" w:lineRule="auto"/>
      </w:pPr>
      <w:r>
        <w:separator/>
      </w:r>
    </w:p>
  </w:footnote>
  <w:footnote w:type="continuationSeparator" w:id="0">
    <w:p w14:paraId="0B0709D0" w14:textId="77777777" w:rsidR="000D5C7D" w:rsidRDefault="000D5C7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D5C7D"/>
    <w:rsid w:val="000E0037"/>
    <w:rsid w:val="000F618F"/>
    <w:rsid w:val="00100768"/>
    <w:rsid w:val="0010126E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06EDE"/>
    <w:rsid w:val="00220E1A"/>
    <w:rsid w:val="00230070"/>
    <w:rsid w:val="0024791B"/>
    <w:rsid w:val="00250F9E"/>
    <w:rsid w:val="002619E3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733AC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93F62"/>
    <w:rsid w:val="008B4F18"/>
    <w:rsid w:val="008C025A"/>
    <w:rsid w:val="00941981"/>
    <w:rsid w:val="0098783E"/>
    <w:rsid w:val="0099588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E30A2"/>
    <w:rsid w:val="00AF725F"/>
    <w:rsid w:val="00B015B2"/>
    <w:rsid w:val="00B31014"/>
    <w:rsid w:val="00B45217"/>
    <w:rsid w:val="00B47775"/>
    <w:rsid w:val="00B637FE"/>
    <w:rsid w:val="00B63841"/>
    <w:rsid w:val="00B81210"/>
    <w:rsid w:val="00B83906"/>
    <w:rsid w:val="00BA065E"/>
    <w:rsid w:val="00BC004C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DE406F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449E"/>
    <w:rsid w:val="00F853D4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avesli.com/urok-113-klassy-obekty-i-metody-klasso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578ED-A7DA-4F1A-BB35-8D2FD0B7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15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20</cp:revision>
  <cp:lastPrinted>2023-09-14T21:26:00Z</cp:lastPrinted>
  <dcterms:created xsi:type="dcterms:W3CDTF">2023-09-26T14:42:00Z</dcterms:created>
  <dcterms:modified xsi:type="dcterms:W3CDTF">2024-02-06T09:22:00Z</dcterms:modified>
</cp:coreProperties>
</file>