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B123" w14:textId="77777777" w:rsidR="00394119" w:rsidRPr="00394119" w:rsidRDefault="00394119" w:rsidP="00394119">
      <w:r w:rsidRPr="00394119">
        <w:rPr>
          <w:b/>
          <w:bCs/>
        </w:rPr>
        <w:t>VOLTIX Internship Program</w:t>
      </w:r>
      <w:r w:rsidRPr="00394119">
        <w:br/>
      </w:r>
      <w:r w:rsidRPr="00394119">
        <w:rPr>
          <w:b/>
          <w:bCs/>
        </w:rPr>
        <w:t>Task 1 — Basic Sales Data Analysis</w:t>
      </w:r>
      <w:r w:rsidRPr="00394119">
        <w:br/>
      </w:r>
      <w:r w:rsidRPr="00394119">
        <w:rPr>
          <w:b/>
          <w:bCs/>
        </w:rPr>
        <w:t>Student:</w:t>
      </w:r>
      <w:r w:rsidRPr="00394119">
        <w:t xml:space="preserve"> Andry Cristhofer Ortega Vera</w:t>
      </w:r>
    </w:p>
    <w:p w14:paraId="375D5E7D" w14:textId="77777777" w:rsidR="00394119" w:rsidRPr="00394119" w:rsidRDefault="00394119" w:rsidP="00394119">
      <w:pPr>
        <w:rPr>
          <w:b/>
          <w:bCs/>
        </w:rPr>
      </w:pPr>
      <w:r w:rsidRPr="00394119">
        <w:rPr>
          <w:b/>
          <w:bCs/>
        </w:rPr>
        <w:t>Key Insights</w:t>
      </w:r>
    </w:p>
    <w:p w14:paraId="3BB45275" w14:textId="0FCC1AD0" w:rsidR="00394119" w:rsidRDefault="00394119" w:rsidP="00394119">
      <w:pPr>
        <w:pStyle w:val="Prrafodelista"/>
        <w:numPr>
          <w:ilvl w:val="0"/>
          <w:numId w:val="1"/>
        </w:numPr>
        <w:jc w:val="both"/>
      </w:pPr>
      <w:r w:rsidRPr="00394119">
        <w:rPr>
          <w:b/>
          <w:bCs/>
        </w:rPr>
        <w:t>Product Performance</w:t>
      </w:r>
    </w:p>
    <w:p w14:paraId="13FEC37F" w14:textId="64CA3085" w:rsidR="00394119" w:rsidRPr="00394119" w:rsidRDefault="00394119" w:rsidP="00394119">
      <w:pPr>
        <w:pStyle w:val="Prrafodelista"/>
        <w:jc w:val="both"/>
      </w:pPr>
      <w:r w:rsidRPr="00394119">
        <w:t xml:space="preserve">Long Steel generated the highest sales, with approximately </w:t>
      </w:r>
      <w:r w:rsidRPr="00394119">
        <w:rPr>
          <w:b/>
          <w:bCs/>
        </w:rPr>
        <w:t>30.34 billion EGP</w:t>
      </w:r>
      <w:r w:rsidRPr="00394119">
        <w:t xml:space="preserve">, representing around </w:t>
      </w:r>
      <w:r w:rsidRPr="00394119">
        <w:rPr>
          <w:b/>
          <w:bCs/>
        </w:rPr>
        <w:t>61% of total sales</w:t>
      </w:r>
      <w:r w:rsidRPr="00394119">
        <w:t>.</w:t>
      </w:r>
    </w:p>
    <w:p w14:paraId="2A8A5571" w14:textId="17FC89D3" w:rsidR="00394119" w:rsidRDefault="00394119" w:rsidP="00394119">
      <w:pPr>
        <w:pStyle w:val="Prrafodelista"/>
        <w:numPr>
          <w:ilvl w:val="0"/>
          <w:numId w:val="1"/>
        </w:numPr>
        <w:jc w:val="both"/>
      </w:pPr>
      <w:r w:rsidRPr="00394119">
        <w:rPr>
          <w:b/>
          <w:bCs/>
        </w:rPr>
        <w:t>Sales Concentration</w:t>
      </w:r>
    </w:p>
    <w:p w14:paraId="2F9E89B3" w14:textId="65E20297" w:rsidR="00394119" w:rsidRPr="00394119" w:rsidRDefault="00394119" w:rsidP="00394119">
      <w:pPr>
        <w:pStyle w:val="Prrafodelista"/>
        <w:jc w:val="both"/>
      </w:pPr>
      <w:r w:rsidRPr="00394119">
        <w:t xml:space="preserve">Long Steel and Flat Steel (HRC) together generated approximately </w:t>
      </w:r>
      <w:r w:rsidRPr="00394119">
        <w:rPr>
          <w:b/>
          <w:bCs/>
        </w:rPr>
        <w:t>99.5% of total revenue</w:t>
      </w:r>
      <w:r w:rsidRPr="00394119">
        <w:t>, showing that sales are highly concentrated in these two product types.</w:t>
      </w:r>
    </w:p>
    <w:p w14:paraId="2ECE51D4" w14:textId="3C260A5B" w:rsidR="00394119" w:rsidRDefault="00394119" w:rsidP="00394119">
      <w:pPr>
        <w:pStyle w:val="Prrafodelista"/>
        <w:numPr>
          <w:ilvl w:val="0"/>
          <w:numId w:val="1"/>
        </w:numPr>
        <w:jc w:val="both"/>
      </w:pPr>
      <w:r w:rsidRPr="00394119">
        <w:rPr>
          <w:b/>
          <w:bCs/>
        </w:rPr>
        <w:t>Sales Growth Over Time</w:t>
      </w:r>
    </w:p>
    <w:p w14:paraId="70155218" w14:textId="7F851046" w:rsidR="00394119" w:rsidRPr="00394119" w:rsidRDefault="00394119" w:rsidP="00394119">
      <w:pPr>
        <w:pStyle w:val="Prrafodelista"/>
        <w:jc w:val="both"/>
      </w:pPr>
      <w:r w:rsidRPr="00394119">
        <w:t xml:space="preserve">Sales show a clear upward trend from 2020 to 2023. The highest monthly sales occurred in </w:t>
      </w:r>
      <w:r w:rsidRPr="00394119">
        <w:rPr>
          <w:b/>
          <w:bCs/>
        </w:rPr>
        <w:t>September 2023</w:t>
      </w:r>
      <w:r w:rsidRPr="00394119">
        <w:t xml:space="preserve">, reaching approximately </w:t>
      </w:r>
      <w:r w:rsidRPr="00394119">
        <w:rPr>
          <w:b/>
          <w:bCs/>
        </w:rPr>
        <w:t>2.23 billion EGP</w:t>
      </w:r>
      <w:r w:rsidRPr="00394119">
        <w:t>.</w:t>
      </w:r>
    </w:p>
    <w:p w14:paraId="778A97F9" w14:textId="1AF51569" w:rsidR="00394119" w:rsidRDefault="00394119" w:rsidP="00394119">
      <w:pPr>
        <w:pStyle w:val="Prrafodelista"/>
        <w:numPr>
          <w:ilvl w:val="0"/>
          <w:numId w:val="1"/>
        </w:numPr>
        <w:jc w:val="both"/>
      </w:pPr>
      <w:r w:rsidRPr="00394119">
        <w:rPr>
          <w:b/>
          <w:bCs/>
        </w:rPr>
        <w:t>Regional Performance</w:t>
      </w:r>
    </w:p>
    <w:p w14:paraId="7CFB5A27" w14:textId="34713EFF" w:rsidR="00394119" w:rsidRPr="00394119" w:rsidRDefault="00394119" w:rsidP="00394119">
      <w:pPr>
        <w:pStyle w:val="Prrafodelista"/>
        <w:jc w:val="both"/>
      </w:pPr>
      <w:r w:rsidRPr="00394119">
        <w:t xml:space="preserve">The highest recorded revenue was associated with the — Governorate category, with approximately </w:t>
      </w:r>
      <w:r w:rsidRPr="00394119">
        <w:rPr>
          <w:b/>
          <w:bCs/>
        </w:rPr>
        <w:t>15.12 billion EGP</w:t>
      </w:r>
      <w:r w:rsidRPr="00394119">
        <w:t>. This category represents unspecified or missing geographic information rather than a specific governorate.</w:t>
      </w:r>
    </w:p>
    <w:p w14:paraId="7F70B835" w14:textId="77777777" w:rsidR="00394119" w:rsidRPr="00394119" w:rsidRDefault="00394119" w:rsidP="00394119">
      <w:pPr>
        <w:pStyle w:val="Prrafodelista"/>
        <w:numPr>
          <w:ilvl w:val="0"/>
          <w:numId w:val="1"/>
        </w:numPr>
        <w:jc w:val="both"/>
      </w:pPr>
      <w:r w:rsidRPr="00394119">
        <w:rPr>
          <w:b/>
          <w:bCs/>
        </w:rPr>
        <w:t xml:space="preserve">Data </w:t>
      </w:r>
      <w:proofErr w:type="spellStart"/>
      <w:r w:rsidRPr="00394119">
        <w:rPr>
          <w:b/>
          <w:bCs/>
        </w:rPr>
        <w:t>Quality</w:t>
      </w:r>
      <w:proofErr w:type="spellEnd"/>
    </w:p>
    <w:p w14:paraId="51BE78B0" w14:textId="6B643C78" w:rsidR="00394119" w:rsidRPr="00394119" w:rsidRDefault="00394119" w:rsidP="00394119">
      <w:pPr>
        <w:pStyle w:val="Prrafodelista"/>
        <w:jc w:val="both"/>
      </w:pPr>
      <w:r w:rsidRPr="00394119">
        <w:t>The dataset contained duplicate records and required data-type cleaning, particularly for dates and revenue values, before performing the analysis.</w:t>
      </w:r>
    </w:p>
    <w:p w14:paraId="1F8C6784" w14:textId="77777777" w:rsidR="00B056A4" w:rsidRDefault="00B056A4"/>
    <w:sectPr w:rsidR="00B056A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27DCB"/>
    <w:multiLevelType w:val="hybridMultilevel"/>
    <w:tmpl w:val="56D8EF12"/>
    <w:lvl w:ilvl="0" w:tplc="A7E21C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2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19"/>
    <w:rsid w:val="00394119"/>
    <w:rsid w:val="003B3878"/>
    <w:rsid w:val="009B7FF2"/>
    <w:rsid w:val="00B0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DE53"/>
  <w15:chartTrackingRefBased/>
  <w15:docId w15:val="{88260905-BBE4-4E0F-84EF-96003956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 Cristhofer Ortega Vera</dc:creator>
  <cp:keywords/>
  <dc:description/>
  <cp:lastModifiedBy>Andry Cristhofer Ortega Vera</cp:lastModifiedBy>
  <cp:revision>1</cp:revision>
  <dcterms:created xsi:type="dcterms:W3CDTF">2026-09-06T15:41:00Z</dcterms:created>
  <dcterms:modified xsi:type="dcterms:W3CDTF">2026-09-06T15:42:00Z</dcterms:modified>
</cp:coreProperties>
</file>