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Insights and Recommendations</w:t>
      </w:r>
    </w:p>
    <w:p>
      <w:pPr>
        <w:jc w:val="center"/>
      </w:pPr>
      <w:r>
        <w:rPr>
          <w:i/>
        </w:rPr>
        <w:t>Video Game Industry Analysis</w:t>
      </w:r>
    </w:p>
    <w:p>
      <w:r>
        <w:rPr>
          <w:b/>
          <w:sz w:val="24"/>
        </w:rPr>
        <w:t>1. Key Insights</w:t>
      </w:r>
    </w:p>
    <w:p>
      <w:pPr>
        <w:spacing w:after="120"/>
      </w:pPr>
      <w:r>
        <w:t>The analysis covers 16,717 records in the main video game sales dataset, representing 11,562 unique game names and approximately 8,917.88 million units in global sales. The results show that the market is concentrated around a limited number of genres, platforms, publishers, and highly successful titles.</w:t>
      </w:r>
    </w:p>
    <w:p>
      <w:pPr>
        <w:spacing w:after="120"/>
      </w:pPr>
      <w:r>
        <w:t>Action is the most common genre, with 3,370 games, and it also generates the highest global sales among genres, at approximately 1,745.27 million units. Sports is the second most common genre and generates approximately 1,332.00 million units, while Shooter ranks third in global sales with approximately 1,052.94 million units.</w:t>
      </w:r>
    </w:p>
    <w:p>
      <w:pPr>
        <w:spacing w:after="120"/>
      </w:pPr>
      <w:r>
        <w:t>PlayStation 2 is the highest-selling platform in the main dataset, with approximately 1,255.64 million units in global sales. Other historically important platforms include Xbox 360, PlayStation 3, Wii, DS, and the original PlayStation.</w:t>
      </w:r>
    </w:p>
    <w:p>
      <w:pPr>
        <w:spacing w:after="120"/>
      </w:pPr>
      <w:r>
        <w:t>Nintendo is the highest-selling publisher, with approximately 1,788.81 million units in global sales, followed by Electronic Arts with 1,116.96 million and Activision with 731.16 million. Nintendo also dominates the list of best-selling individual games. Wii Sports is the highest-selling title in the dataset, with approximately 82.53 million units.</w:t>
      </w:r>
    </w:p>
    <w:p>
      <w:pPr>
        <w:spacing w:after="120"/>
      </w:pPr>
      <w:r>
        <w:t>Global sales increased substantially during the 2000s and reached the highest observed annual value in 2008, at approximately 671.79 million units. Because the source dataset is a December 2016 snapshot, the decline toward 2016 should not be interpreted as a complete or current industry trend.</w:t>
      </w:r>
    </w:p>
    <w:p>
      <w:pPr>
        <w:spacing w:after="120"/>
      </w:pPr>
      <w:r>
        <w:t>North America is the largest regional market in the dataset, with approximately 4,400.84 million units in sales, followed by Europe with 2,424.14 million and Japan with 1,297.40 million.</w:t>
      </w:r>
    </w:p>
    <w:p>
      <w:pPr>
        <w:spacing w:after="120"/>
      </w:pPr>
      <w:r>
        <w:t>The correlation between Critic Score and Global Sales is approximately 0.2455. This represents a positive but weak relationship, suggesting that critic ratings alone are not a strong predictor of commercial performance.</w:t>
      </w:r>
    </w:p>
    <w:p>
      <w:r>
        <w:rPr>
          <w:b/>
          <w:sz w:val="24"/>
        </w:rPr>
        <w:t>2. PS4 vs Xbox One Insights</w:t>
      </w:r>
    </w:p>
    <w:p>
      <w:pPr>
        <w:spacing w:after="120"/>
      </w:pPr>
      <w:r>
        <w:t>The PS4 dataset contains 1,034 games and approximately 595.64 million units in global sales, while the Xbox One dataset contains 613 games and approximately 269.03 million units. Within these datasets, PS4 global sales are about 2.21 times higher than Xbox One global sales.</w:t>
      </w:r>
    </w:p>
    <w:p>
      <w:pPr>
        <w:spacing w:after="120"/>
      </w:pPr>
      <w:r>
        <w:t>On PS4, Action and Shooter are the leading genres by global sales, with approximately 136.85 million and 134.99 million units respectively. On Xbox One, Shooter is the leading genre with approximately 92.21 million units, followed by Action with approximately 50.51 million.</w:t>
      </w:r>
    </w:p>
    <w:p>
      <w:pPr>
        <w:spacing w:after="120"/>
      </w:pPr>
      <w:r>
        <w:t>Publisher performance also differs between platforms. Activision is the highest-selling publisher in the PS4 dataset with approximately 72.44 million units, while Microsoft Studios leads the Xbox One dataset with approximately 44.61 million units.</w:t>
      </w:r>
    </w:p>
    <w:p>
      <w:r>
        <w:rPr>
          <w:b/>
          <w:sz w:val="24"/>
        </w:rPr>
        <w:t>3. Recommendations</w:t>
      </w:r>
    </w:p>
    <w:p>
      <w:pPr>
        <w:spacing w:after="120"/>
      </w:pPr>
      <w:r>
        <w:t>1. Prioritize high-demand genres. Publishers and developers should consider Action, Sports, Shooter, and Role-Playing games when evaluating market opportunities, while using platform-specific performance to determine the most appropriate target audience.</w:t>
      </w:r>
    </w:p>
    <w:p>
      <w:pPr>
        <w:spacing w:after="120"/>
      </w:pPr>
      <w:r>
        <w:t>2. Adapt strategies to platform characteristics. The PS4 and Xbox One comparison shows that genre and publisher performance varies between platforms. Marketing, distribution, and release strategies should therefore be adapted to the platform.</w:t>
      </w:r>
    </w:p>
    <w:p>
      <w:pPr>
        <w:spacing w:after="120"/>
      </w:pPr>
      <w:r>
        <w:t>3. Focus on strong regional markets. North America represents the largest sales region in the dataset. Regional marketing and localization strategies should consider the different contribution of North America, Europe, Japan, and other markets.</w:t>
      </w:r>
    </w:p>
    <w:p>
      <w:pPr>
        <w:spacing w:after="120"/>
      </w:pPr>
      <w:r>
        <w:t>4. Do not rely on critic scores alone. Since the relationship between critic score and global sales is weak, commercial decisions should combine review scores with genre, platform, publisher, historical sales, and regional performance.</w:t>
      </w:r>
    </w:p>
    <w:p>
      <w:pPr>
        <w:spacing w:after="120"/>
      </w:pPr>
      <w:r>
        <w:t>5. Study successful franchises and publishers. The concentration of high-selling games and publishers suggests that established franchises, recognizable brands, and strong distribution capabilities can provide useful benchmarks for future projects.</w:t>
      </w:r>
    </w:p>
    <w:p>
      <w:pPr>
        <w:spacing w:after="120"/>
      </w:pPr>
      <w:r>
        <w:t>6. Consider the limitations of historical data. The dataset is a December 2016 snapshot and contains missing values, particularly for critic scores, user scores, developer, and rating fields. Future analysis should incorporate more recent data and additional variables when available.</w:t>
      </w:r>
    </w:p>
    <w:p>
      <w:r>
        <w:rPr>
          <w:b/>
          <w:sz w:val="24"/>
        </w:rPr>
        <w:t>4. Conclusion</w:t>
      </w:r>
    </w:p>
    <w:p>
      <w:pPr>
        <w:spacing w:after="120"/>
      </w:pPr>
      <w:r>
        <w:t>The analysis indicates that video game sales are concentrated among specific genres, platforms, publishers, regions, and highly successful titles. Action is the most common and highest-selling genre, PS2 is the highest-selling platform in the main dataset, and Nintendo is the leading publisher by global sales. The PS4 dataset also shows substantially higher global sales than the Xbox One dataset. Overall, platform, genre, publisher, regional demand, and historical performance should be evaluated together rather than relying on a single indicator.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