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9927" w14:textId="24ADC1FE" w:rsidR="00396993" w:rsidRDefault="00833546" w:rsidP="00833546">
      <w:pPr>
        <w:spacing w:after="0"/>
        <w:jc w:val="center"/>
        <w:rPr>
          <w:b/>
          <w:bCs/>
          <w:sz w:val="32"/>
          <w:szCs w:val="32"/>
        </w:rPr>
      </w:pPr>
      <w:r>
        <w:rPr>
          <w:b/>
          <w:bCs/>
          <w:sz w:val="32"/>
          <w:szCs w:val="32"/>
        </w:rPr>
        <w:t xml:space="preserve">Standard Operation Procedure for </w:t>
      </w:r>
    </w:p>
    <w:p w14:paraId="38F801B8" w14:textId="583DDCB2" w:rsidR="00833546" w:rsidRDefault="00833546" w:rsidP="00833546">
      <w:pPr>
        <w:spacing w:after="0"/>
        <w:jc w:val="center"/>
        <w:rPr>
          <w:b/>
          <w:bCs/>
          <w:sz w:val="32"/>
          <w:szCs w:val="32"/>
        </w:rPr>
      </w:pPr>
      <w:r>
        <w:rPr>
          <w:b/>
          <w:bCs/>
          <w:sz w:val="32"/>
          <w:szCs w:val="32"/>
        </w:rPr>
        <w:t>Hot Air Oven</w:t>
      </w:r>
    </w:p>
    <w:p w14:paraId="58487E6A" w14:textId="16401AE8" w:rsidR="00833546" w:rsidRDefault="00833546" w:rsidP="00833546">
      <w:pPr>
        <w:spacing w:after="0"/>
        <w:jc w:val="center"/>
        <w:rPr>
          <w:b/>
          <w:bCs/>
          <w:sz w:val="28"/>
          <w:szCs w:val="28"/>
        </w:rPr>
      </w:pPr>
      <w:r>
        <w:rPr>
          <w:b/>
          <w:bCs/>
          <w:sz w:val="28"/>
          <w:szCs w:val="28"/>
        </w:rPr>
        <w:t xml:space="preserve">Purpose: </w:t>
      </w:r>
    </w:p>
    <w:p w14:paraId="3454FB4B" w14:textId="40FD76CA" w:rsidR="000C3AC5" w:rsidRDefault="000C3AC5" w:rsidP="000C3AC5">
      <w:pPr>
        <w:spacing w:after="0"/>
        <w:jc w:val="both"/>
        <w:rPr>
          <w:sz w:val="28"/>
          <w:szCs w:val="28"/>
        </w:rPr>
      </w:pPr>
      <w:r>
        <w:rPr>
          <w:sz w:val="28"/>
          <w:szCs w:val="28"/>
        </w:rPr>
        <w:t>Limitation</w:t>
      </w:r>
    </w:p>
    <w:p w14:paraId="56C2EC47" w14:textId="28B83184" w:rsidR="000C3AC5" w:rsidRPr="000C3AC5" w:rsidRDefault="000C3AC5" w:rsidP="000C3AC5">
      <w:pPr>
        <w:pStyle w:val="ListParagraph"/>
        <w:numPr>
          <w:ilvl w:val="0"/>
          <w:numId w:val="1"/>
        </w:numPr>
        <w:spacing w:after="0"/>
        <w:jc w:val="both"/>
        <w:rPr>
          <w:sz w:val="28"/>
          <w:szCs w:val="28"/>
        </w:rPr>
      </w:pPr>
      <w:r>
        <w:rPr>
          <w:sz w:val="28"/>
          <w:szCs w:val="28"/>
        </w:rPr>
        <w:t xml:space="preserve">Maximum temperature can be reached is </w:t>
      </w:r>
      <m:oMath>
        <m:sSup>
          <m:sSupPr>
            <m:ctrlPr>
              <w:rPr>
                <w:rFonts w:ascii="Cambria Math" w:hAnsi="Cambria Math"/>
                <w:i/>
                <w:sz w:val="28"/>
                <w:szCs w:val="28"/>
              </w:rPr>
            </m:ctrlPr>
          </m:sSupPr>
          <m:e>
            <m:r>
              <w:rPr>
                <w:rFonts w:ascii="Cambria Math" w:hAnsi="Cambria Math"/>
                <w:sz w:val="28"/>
                <w:szCs w:val="28"/>
              </w:rPr>
              <m:t>250</m:t>
            </m:r>
          </m:e>
          <m:sup>
            <m:r>
              <w:rPr>
                <w:rFonts w:ascii="Cambria Math" w:hAnsi="Cambria Math"/>
                <w:sz w:val="28"/>
                <w:szCs w:val="28"/>
              </w:rPr>
              <m:t>0</m:t>
            </m:r>
          </m:sup>
        </m:sSup>
        <m:r>
          <w:rPr>
            <w:rFonts w:ascii="Cambria Math" w:hAnsi="Cambria Math"/>
            <w:sz w:val="28"/>
            <w:szCs w:val="28"/>
          </w:rPr>
          <m:t>C</m:t>
        </m:r>
      </m:oMath>
    </w:p>
    <w:p w14:paraId="3D507024" w14:textId="7DA22CB8" w:rsidR="000C3AC5" w:rsidRDefault="000C3AC5" w:rsidP="000C3AC5">
      <w:pPr>
        <w:spacing w:after="0"/>
        <w:jc w:val="both"/>
        <w:rPr>
          <w:sz w:val="28"/>
          <w:szCs w:val="28"/>
        </w:rPr>
      </w:pPr>
    </w:p>
    <w:p w14:paraId="519A7B90" w14:textId="5CBD61BC" w:rsidR="000C3AC5" w:rsidRDefault="000C3AC5" w:rsidP="000C3AC5">
      <w:pPr>
        <w:spacing w:after="0"/>
        <w:jc w:val="both"/>
        <w:rPr>
          <w:sz w:val="28"/>
          <w:szCs w:val="28"/>
        </w:rPr>
      </w:pPr>
      <w:r>
        <w:rPr>
          <w:sz w:val="28"/>
          <w:szCs w:val="28"/>
        </w:rPr>
        <w:t>Procedure</w:t>
      </w:r>
    </w:p>
    <w:p w14:paraId="18304BE8" w14:textId="77777777" w:rsidR="00B12F8E" w:rsidRPr="00B12F8E" w:rsidRDefault="00B12F8E" w:rsidP="000C3AC5">
      <w:pPr>
        <w:pStyle w:val="ListParagraph"/>
        <w:numPr>
          <w:ilvl w:val="0"/>
          <w:numId w:val="2"/>
        </w:numPr>
        <w:spacing w:after="0"/>
        <w:jc w:val="both"/>
        <w:rPr>
          <w:sz w:val="28"/>
          <w:szCs w:val="28"/>
        </w:rPr>
      </w:pPr>
      <w:r>
        <w:rPr>
          <w:sz w:val="28"/>
          <w:szCs w:val="28"/>
          <w:lang w:val="en-IN"/>
        </w:rPr>
        <w:t>Make sure MAINS and FAN switch of the Hot Air Oven is off</w:t>
      </w:r>
    </w:p>
    <w:p w14:paraId="11BC906C" w14:textId="77777777" w:rsidR="00B12F8E" w:rsidRPr="00B12F8E" w:rsidRDefault="00B12F8E" w:rsidP="000C3AC5">
      <w:pPr>
        <w:pStyle w:val="ListParagraph"/>
        <w:numPr>
          <w:ilvl w:val="0"/>
          <w:numId w:val="2"/>
        </w:numPr>
        <w:spacing w:after="0"/>
        <w:jc w:val="both"/>
        <w:rPr>
          <w:sz w:val="28"/>
          <w:szCs w:val="28"/>
        </w:rPr>
      </w:pPr>
      <w:r>
        <w:rPr>
          <w:sz w:val="28"/>
          <w:szCs w:val="28"/>
          <w:lang w:val="en-IN"/>
        </w:rPr>
        <w:t>Put the sample inside the chamber and close properly</w:t>
      </w:r>
    </w:p>
    <w:p w14:paraId="31C7AB60" w14:textId="77777777" w:rsidR="00B12F8E" w:rsidRPr="00B12F8E" w:rsidRDefault="00B12F8E" w:rsidP="000C3AC5">
      <w:pPr>
        <w:pStyle w:val="ListParagraph"/>
        <w:numPr>
          <w:ilvl w:val="0"/>
          <w:numId w:val="2"/>
        </w:numPr>
        <w:spacing w:after="0"/>
        <w:jc w:val="both"/>
        <w:rPr>
          <w:sz w:val="28"/>
          <w:szCs w:val="28"/>
        </w:rPr>
      </w:pPr>
      <w:r>
        <w:rPr>
          <w:sz w:val="28"/>
          <w:szCs w:val="28"/>
          <w:lang w:val="en-IN"/>
        </w:rPr>
        <w:t>Switch on the power supply, then switch on the MAINS and FAN switch of the device</w:t>
      </w:r>
    </w:p>
    <w:p w14:paraId="6C9E34BF" w14:textId="77777777" w:rsidR="00B12F8E" w:rsidRPr="00B12F8E" w:rsidRDefault="00B12F8E" w:rsidP="000C3AC5">
      <w:pPr>
        <w:pStyle w:val="ListParagraph"/>
        <w:numPr>
          <w:ilvl w:val="0"/>
          <w:numId w:val="2"/>
        </w:numPr>
        <w:spacing w:after="0"/>
        <w:jc w:val="both"/>
        <w:rPr>
          <w:sz w:val="28"/>
          <w:szCs w:val="28"/>
        </w:rPr>
      </w:pPr>
      <w:r>
        <w:rPr>
          <w:sz w:val="28"/>
          <w:szCs w:val="28"/>
          <w:lang w:val="en-IN"/>
        </w:rPr>
        <w:t>After switching ON both the LINE and HEATING indicator will glow</w:t>
      </w:r>
    </w:p>
    <w:p w14:paraId="5D9C4004" w14:textId="77777777" w:rsidR="00B12F8E" w:rsidRPr="00B12F8E" w:rsidRDefault="00B12F8E" w:rsidP="000C3AC5">
      <w:pPr>
        <w:pStyle w:val="ListParagraph"/>
        <w:numPr>
          <w:ilvl w:val="0"/>
          <w:numId w:val="2"/>
        </w:numPr>
        <w:spacing w:after="0"/>
        <w:jc w:val="both"/>
        <w:rPr>
          <w:sz w:val="28"/>
          <w:szCs w:val="28"/>
        </w:rPr>
      </w:pPr>
      <w:r>
        <w:rPr>
          <w:sz w:val="28"/>
          <w:szCs w:val="28"/>
          <w:lang w:val="en-IN"/>
        </w:rPr>
        <w:t>To set the temperature, pressing the SET button, use UP ARROW or DOWN ARROW to increase or decrease the temperature</w:t>
      </w:r>
    </w:p>
    <w:p w14:paraId="1E4A16D5" w14:textId="095F01CE" w:rsidR="00B12F8E" w:rsidRPr="00B12F8E" w:rsidRDefault="00B12F8E" w:rsidP="00B12F8E">
      <w:pPr>
        <w:pStyle w:val="ListParagraph"/>
        <w:numPr>
          <w:ilvl w:val="0"/>
          <w:numId w:val="2"/>
        </w:numPr>
        <w:spacing w:after="0"/>
        <w:jc w:val="both"/>
        <w:rPr>
          <w:sz w:val="28"/>
          <w:szCs w:val="28"/>
        </w:rPr>
      </w:pPr>
      <w:r>
        <w:rPr>
          <w:sz w:val="28"/>
          <w:szCs w:val="28"/>
          <w:lang w:val="en-IN"/>
        </w:rPr>
        <w:t>If the set temperature is higher than the actual temperature, the heater PID will periodically switch ON and OFF the heater until it achieves the set temperature, if the set temperature is lower than the actual temperature then only the LINE indicator will glow, else both LINE and HEATING indicator will glow</w:t>
      </w:r>
    </w:p>
    <w:p w14:paraId="202907C5" w14:textId="7C31F236" w:rsidR="00B12F8E" w:rsidRPr="00B12F8E" w:rsidRDefault="00B12F8E" w:rsidP="00B12F8E">
      <w:pPr>
        <w:pStyle w:val="ListParagraph"/>
        <w:numPr>
          <w:ilvl w:val="0"/>
          <w:numId w:val="2"/>
        </w:numPr>
        <w:spacing w:after="0"/>
        <w:jc w:val="both"/>
        <w:rPr>
          <w:sz w:val="28"/>
          <w:szCs w:val="28"/>
        </w:rPr>
      </w:pPr>
      <w:r>
        <w:rPr>
          <w:sz w:val="28"/>
          <w:szCs w:val="28"/>
          <w:lang w:val="en-IN"/>
        </w:rPr>
        <w:t>After reaching the set temperature, bring down the temperature of the chamber to room temperature</w:t>
      </w:r>
    </w:p>
    <w:p w14:paraId="685B5D49" w14:textId="146B8217" w:rsidR="000C3AC5" w:rsidRPr="0062091F" w:rsidRDefault="00B12F8E" w:rsidP="00B12F8E">
      <w:pPr>
        <w:pStyle w:val="ListParagraph"/>
        <w:numPr>
          <w:ilvl w:val="0"/>
          <w:numId w:val="2"/>
        </w:numPr>
        <w:spacing w:after="0"/>
        <w:jc w:val="both"/>
        <w:rPr>
          <w:sz w:val="28"/>
          <w:szCs w:val="28"/>
        </w:rPr>
      </w:pPr>
      <w:r>
        <w:rPr>
          <w:sz w:val="28"/>
          <w:szCs w:val="28"/>
          <w:lang w:val="en-IN"/>
        </w:rPr>
        <w:t>Don’t open the chamber until it reached to the room temperature</w:t>
      </w:r>
    </w:p>
    <w:p w14:paraId="7B6A6FDD" w14:textId="13DFB6E0" w:rsidR="0062091F" w:rsidRPr="00B12F8E" w:rsidRDefault="0062091F" w:rsidP="00B12F8E">
      <w:pPr>
        <w:pStyle w:val="ListParagraph"/>
        <w:numPr>
          <w:ilvl w:val="0"/>
          <w:numId w:val="2"/>
        </w:numPr>
        <w:spacing w:after="0"/>
        <w:jc w:val="both"/>
        <w:rPr>
          <w:sz w:val="28"/>
          <w:szCs w:val="28"/>
        </w:rPr>
      </w:pPr>
      <w:r>
        <w:rPr>
          <w:sz w:val="28"/>
          <w:szCs w:val="28"/>
          <w:lang w:val="en-IN"/>
        </w:rPr>
        <w:t>Switch of the power supply</w:t>
      </w:r>
    </w:p>
    <w:sectPr w:rsidR="0062091F" w:rsidRPr="00B12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0D9"/>
    <w:multiLevelType w:val="hybridMultilevel"/>
    <w:tmpl w:val="282C8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A858F7"/>
    <w:multiLevelType w:val="hybridMultilevel"/>
    <w:tmpl w:val="282C8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A4825"/>
    <w:rsid w:val="000C3AC5"/>
    <w:rsid w:val="000F5FEE"/>
    <w:rsid w:val="0062091F"/>
    <w:rsid w:val="007A4825"/>
    <w:rsid w:val="00833546"/>
    <w:rsid w:val="00944D82"/>
    <w:rsid w:val="00B1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BC08"/>
  <w15:chartTrackingRefBased/>
  <w15:docId w15:val="{E9AC9320-3207-435B-B001-50A3DF7D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C5"/>
    <w:pPr>
      <w:ind w:left="720"/>
      <w:contextualSpacing/>
    </w:pPr>
  </w:style>
  <w:style w:type="character" w:styleId="PlaceholderText">
    <w:name w:val="Placeholder Text"/>
    <w:basedOn w:val="DefaultParagraphFont"/>
    <w:uiPriority w:val="99"/>
    <w:semiHidden/>
    <w:rsid w:val="000C3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2</cp:revision>
  <dcterms:created xsi:type="dcterms:W3CDTF">2021-11-06T06:37:00Z</dcterms:created>
  <dcterms:modified xsi:type="dcterms:W3CDTF">2021-11-06T07:29:00Z</dcterms:modified>
</cp:coreProperties>
</file>