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1847" w14:textId="4B39558D" w:rsidR="00071AB7" w:rsidRDefault="0084744D" w:rsidP="00071AB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75B4">
        <w:rPr>
          <w:rFonts w:ascii="Times New Roman" w:hAnsi="Times New Roman" w:cs="Times New Roman"/>
          <w:b/>
          <w:bCs/>
          <w:sz w:val="28"/>
          <w:szCs w:val="28"/>
          <w:lang w:val="en-US"/>
        </w:rPr>
        <w:t>DAFTA</w:t>
      </w:r>
      <w:bookmarkStart w:id="0" w:name="_GoBack"/>
      <w:bookmarkEnd w:id="0"/>
      <w:r w:rsidRPr="00907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 </w:t>
      </w:r>
      <w:r w:rsidR="00E61D6E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REFERENSI</w:t>
      </w:r>
    </w:p>
    <w:p w14:paraId="0A768B55" w14:textId="2C4687F4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ADDIN Mendeley Bibliography CSL_BIBLIOGRAPHY </w:instrText>
      </w:r>
      <w:r>
        <w:rPr>
          <w:rFonts w:ascii="Times New Roman" w:hAnsi="Times New Roman" w:cs="Times New Roman"/>
        </w:rPr>
        <w:fldChar w:fldCharType="separate"/>
      </w:r>
      <w:r w:rsidRPr="00BE188B">
        <w:rPr>
          <w:rFonts w:ascii="Times New Roman" w:hAnsi="Times New Roman" w:cs="Times New Roman"/>
          <w:noProof/>
          <w:lang w:val="en-US"/>
        </w:rPr>
        <w:t>Expert System. (2017). What is Machine Learning? A definition - Expert System. Retrieved July 25, 2019, from https://www.expertsystem.com/machine-learning-definition/</w:t>
      </w:r>
    </w:p>
    <w:p w14:paraId="28DA76FB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00CBE41F" w14:textId="5963887F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Hermawati, F. A. (2013). Pengolahan Citra Digital, (January 2013), 198. Retrieved from http://andipublisher.com/produk-0618006697-pengolahan-citra-digital.html</w:t>
      </w:r>
    </w:p>
    <w:p w14:paraId="5A784601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28FB1B22" w14:textId="53227458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Ioffe, S., &amp; Szegedy, C. (2015). Batch Normalization: Accelerating Deep Network Training by Reducing Internal Covariate Shift. Retrieved from http://arxiv.org/abs/1502.03167</w:t>
      </w:r>
    </w:p>
    <w:p w14:paraId="6BD647F5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444C9EBA" w14:textId="169362BD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Jake Frankenfield. (2018). Artificial Neural Networks (ANN) Defined. Retrieved July 26, 2019, from https://www.investopedia.com/terms/a/artificial-neural-networks-ann.asp</w:t>
      </w:r>
    </w:p>
    <w:p w14:paraId="2F3FB352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4A720D77" w14:textId="39CF0F48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Sebastian Raschka. (2015). Single-Layer Neural Networks and Gradient Descent. Retrieved July 27, 2019, from https://sebastianraschka.com/Articles/2015_singlelayer_neurons.html</w:t>
      </w:r>
    </w:p>
    <w:p w14:paraId="578A035D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147B5FC1" w14:textId="64AFE831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Skansi, S. (2018).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Introduction to deep learning: Part 1</w:t>
      </w:r>
      <w:r w:rsidRPr="00BE188B">
        <w:rPr>
          <w:rFonts w:ascii="Times New Roman" w:hAnsi="Times New Roman" w:cs="Times New Roman"/>
          <w:noProof/>
          <w:lang w:val="en-US"/>
        </w:rPr>
        <w:t xml:space="preserve">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Chemical Engineering Progress</w:t>
      </w:r>
      <w:r w:rsidRPr="00BE188B">
        <w:rPr>
          <w:rFonts w:ascii="Times New Roman" w:hAnsi="Times New Roman" w:cs="Times New Roman"/>
          <w:noProof/>
          <w:lang w:val="en-US"/>
        </w:rPr>
        <w:t xml:space="preserve"> (Vol. 114). https://doi.org/10.1007/978-3-319-73004-2</w:t>
      </w:r>
    </w:p>
    <w:p w14:paraId="4B6B7EBC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5C153A91" w14:textId="75E9D174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Soares, F., &amp; Souza, A. M. F. (2016).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Neural network programming with Java : unleash the power of neural networks by implementing professional Java code</w:t>
      </w:r>
      <w:r w:rsidRPr="00BE188B">
        <w:rPr>
          <w:rFonts w:ascii="Times New Roman" w:hAnsi="Times New Roman" w:cs="Times New Roman"/>
          <w:noProof/>
          <w:lang w:val="en-US"/>
        </w:rPr>
        <w:t>.</w:t>
      </w:r>
    </w:p>
    <w:p w14:paraId="26154335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3574A325" w14:textId="18C009AB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Udacity Course. (2018). Secure and Private AI Scholarship Challenge - Udacity. Retrieved July 27, 2019, from https://classroom.udacity.com/nanodegrees/nd185/parts/3fe1bb10-68d7-4d84-9c99-9539dedffad5/modules/28d685f0-0cb1-4f94-a8ea-2e16614ab421/lessons/d9869c40-de54-4395-9d5f-fa13c8254277/concepts/70526adf-40d3-4446-ac32-d3f798739745</w:t>
      </w:r>
    </w:p>
    <w:p w14:paraId="1A3FAE8E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56A38D72" w14:textId="1818315D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Wani, M. A., Bhat, F. A., Afzal, S., &amp; Khan, A. I. (2018).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Advances in Deep Learning on Graphs</w:t>
      </w:r>
      <w:r w:rsidRPr="00BE188B">
        <w:rPr>
          <w:rFonts w:ascii="Times New Roman" w:hAnsi="Times New Roman" w:cs="Times New Roman"/>
          <w:noProof/>
          <w:lang w:val="en-US"/>
        </w:rPr>
        <w:t>.</w:t>
      </w:r>
    </w:p>
    <w:p w14:paraId="732A83F7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</w:rPr>
      </w:pPr>
    </w:p>
    <w:p w14:paraId="27518C55" w14:textId="41158A00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ADDIN Mendeley Bibliography CSL_BIBLIOGRAPHY </w:instrText>
      </w:r>
      <w:r>
        <w:rPr>
          <w:rFonts w:ascii="Times New Roman" w:hAnsi="Times New Roman" w:cs="Times New Roman"/>
        </w:rPr>
        <w:fldChar w:fldCharType="separate"/>
      </w:r>
      <w:r w:rsidRPr="00C12915">
        <w:rPr>
          <w:rFonts w:ascii="Times New Roman" w:hAnsi="Times New Roman" w:cs="Times New Roman"/>
          <w:noProof/>
          <w:lang w:val="en-US"/>
        </w:rPr>
        <w:t>Andrej Karpathy. (2017). CS231n Convolutional Neural Networks for Visual Recognition. Retrieved July 12, 2019, from https://cs231n.github.io/neural</w:t>
      </w:r>
      <w:r w:rsidR="000758B4">
        <w:rPr>
          <w:rFonts w:ascii="Times New Roman" w:hAnsi="Times New Roman" w:cs="Times New Roman"/>
          <w:noProof/>
          <w:lang w:val="en-US"/>
        </w:rPr>
        <w:t>-</w:t>
      </w:r>
      <w:r w:rsidRPr="00C12915">
        <w:rPr>
          <w:rFonts w:ascii="Times New Roman" w:hAnsi="Times New Roman" w:cs="Times New Roman"/>
          <w:noProof/>
          <w:lang w:val="en-US"/>
        </w:rPr>
        <w:t>networks-2/#datapre</w:t>
      </w:r>
    </w:p>
    <w:p w14:paraId="725BF1CC" w14:textId="77777777" w:rsidR="00762A3E" w:rsidRPr="00C12915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05904012" w14:textId="77777777" w:rsidR="00071AB7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  <w:sectPr w:rsidR="00071AB7" w:rsidSect="008E4750">
          <w:headerReference w:type="default" r:id="rId7"/>
          <w:footerReference w:type="even" r:id="rId8"/>
          <w:footerReference w:type="default" r:id="rId9"/>
          <w:pgSz w:w="11900" w:h="16840"/>
          <w:pgMar w:top="2268" w:right="1701" w:bottom="1701" w:left="2268" w:header="708" w:footer="708" w:gutter="0"/>
          <w:pgNumType w:start="67"/>
          <w:cols w:space="708"/>
          <w:docGrid w:linePitch="360"/>
        </w:sectPr>
      </w:pPr>
      <w:r w:rsidRPr="00C12915">
        <w:rPr>
          <w:rFonts w:ascii="Times New Roman" w:hAnsi="Times New Roman" w:cs="Times New Roman"/>
          <w:noProof/>
          <w:lang w:val="en-US"/>
        </w:rPr>
        <w:t>He, K., Zhang, X., Ren, S., &amp; Sun, J. (2015). Deep Residual Learning for Image Recognition.</w:t>
      </w:r>
    </w:p>
    <w:p w14:paraId="7E816EF8" w14:textId="19985F64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2E7EAB59" w14:textId="77777777" w:rsidR="00762A3E" w:rsidRPr="00C12915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468B14FB" w14:textId="4C8045BB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Hermans, A., Beyer, L., &amp; Leibe, B. (2017). In Defense of the Triplet Loss for Person Re-Identification. Retrieved from http://arxiv.org/abs/1703.07737</w:t>
      </w:r>
    </w:p>
    <w:p w14:paraId="6FFFECF3" w14:textId="77777777" w:rsidR="00762A3E" w:rsidRPr="00C12915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60B0C8CF" w14:textId="48321432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 xml:space="preserve">Huang, G. B., Ramesh, M., Berg, T., &amp; Learned-Miller, E. (2008). Labeled Faces in the Wild: A Database for Studying Face Recognition in Unconstrained Environments.pdf.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Workshop on Faces in’Real-Life’Images: Detection, Alignment, and Recognition</w:t>
      </w:r>
      <w:r w:rsidRPr="00C12915">
        <w:rPr>
          <w:rFonts w:ascii="Times New Roman" w:hAnsi="Times New Roman" w:cs="Times New Roman"/>
          <w:noProof/>
          <w:lang w:val="en-US"/>
        </w:rPr>
        <w:t>, 1–11.</w:t>
      </w:r>
    </w:p>
    <w:p w14:paraId="443DADFC" w14:textId="77777777" w:rsidR="00762A3E" w:rsidRPr="00C12915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79148F0D" w14:textId="0D488500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Narkhede, S. (2018a). Understanding AUC - ROC Curve – Towards Data Science. Retrieved June 28, 2019, from https://towardsdatascience.com/understanding-auc-roc-curve-68b2303cc9c5</w:t>
      </w:r>
    </w:p>
    <w:p w14:paraId="32230C6B" w14:textId="77777777" w:rsidR="00762A3E" w:rsidRPr="00C12915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24C0EE78" w14:textId="24403375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Narkhede, S. (2018b). Understanding Confusion Matrix – Towards Data Science. Retrieved June 28, 2019, from</w:t>
      </w:r>
      <w:r w:rsidR="00710FAB">
        <w:rPr>
          <w:rFonts w:ascii="Times New Roman" w:hAnsi="Times New Roman" w:cs="Times New Roman"/>
          <w:noProof/>
          <w:lang w:val="en-US"/>
        </w:rPr>
        <w:t xml:space="preserve"> </w:t>
      </w:r>
      <w:r w:rsidRPr="00C12915">
        <w:rPr>
          <w:rFonts w:ascii="Times New Roman" w:hAnsi="Times New Roman" w:cs="Times New Roman"/>
          <w:noProof/>
          <w:lang w:val="en-US"/>
        </w:rPr>
        <w:t>https://towardsdatascience.com/understanding-confusion-matrix-a9ad42dcfd62</w:t>
      </w:r>
    </w:p>
    <w:p w14:paraId="4E02DB42" w14:textId="77777777" w:rsidR="00710FAB" w:rsidRPr="00C12915" w:rsidRDefault="00710FAB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1889381B" w14:textId="5EA23EF4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Pytorch. (n.d.). torchvision.models — PyTorch master documentation. Retrieved July 19, 2019, from https://pytorch.org/docs/stable/torchvision/models.html?highlight=resnet</w:t>
      </w:r>
    </w:p>
    <w:p w14:paraId="1155F787" w14:textId="77777777" w:rsidR="00710FAB" w:rsidRPr="00C12915" w:rsidRDefault="00710FAB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633A145C" w14:textId="2A05A433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Qiong Cao, Shen, L., Weidi Xie, Parkhi, O. M., &amp; Zisserman, A. (2018). VGGFace2: A dataset for recognising faces across pose and age, 826.</w:t>
      </w:r>
    </w:p>
    <w:p w14:paraId="35790E2C" w14:textId="77777777" w:rsidR="00710FAB" w:rsidRPr="00C12915" w:rsidRDefault="00710FAB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462C023C" w14:textId="00217911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Ranjan, R., Castillo, C. D., &amp; Chellappa, R. (2017). L 2 -constrained Softmax Loss for Discriminative Face Verification.</w:t>
      </w:r>
    </w:p>
    <w:p w14:paraId="1F2E34CE" w14:textId="77777777" w:rsidR="00710FAB" w:rsidRPr="00C12915" w:rsidRDefault="00710FAB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215E9875" w14:textId="4AAC7C15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 xml:space="preserve">Schroff, F., Kalenichenko, D., &amp; Philbin, J. (2015). FaceNet: A unified embedding for face recognition and clustering.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Proceedings of the IEEE Computer Society Conference on Computer Vision and Pattern Recognition</w:t>
      </w:r>
      <w:r w:rsidRPr="00C12915">
        <w:rPr>
          <w:rFonts w:ascii="Times New Roman" w:hAnsi="Times New Roman" w:cs="Times New Roman"/>
          <w:noProof/>
          <w:lang w:val="en-US"/>
        </w:rPr>
        <w:t xml:space="preserve">,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07</w:t>
      </w:r>
      <w:r w:rsidRPr="00C12915">
        <w:rPr>
          <w:rFonts w:ascii="Times New Roman" w:hAnsi="Times New Roman" w:cs="Times New Roman"/>
          <w:noProof/>
          <w:lang w:val="en-US"/>
        </w:rPr>
        <w:t>-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12</w:t>
      </w:r>
      <w:r w:rsidRPr="00C12915">
        <w:rPr>
          <w:rFonts w:ascii="Times New Roman" w:hAnsi="Times New Roman" w:cs="Times New Roman"/>
          <w:noProof/>
          <w:lang w:val="en-US"/>
        </w:rPr>
        <w:t>-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June</w:t>
      </w:r>
      <w:r w:rsidRPr="00C12915">
        <w:rPr>
          <w:rFonts w:ascii="Times New Roman" w:hAnsi="Times New Roman" w:cs="Times New Roman"/>
          <w:noProof/>
          <w:lang w:val="en-US"/>
        </w:rPr>
        <w:t>, 815–823. https://doi.org/10.1109/CVPR.2015.7298682</w:t>
      </w:r>
    </w:p>
    <w:p w14:paraId="56211129" w14:textId="77777777" w:rsidR="00710FAB" w:rsidRPr="00C12915" w:rsidRDefault="00710FAB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450B801E" w14:textId="4D9C4270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Schroff, F., &amp; Philbin, J. (n.d.). FaceNet : A Unified Embedding for Face Recognition and Clustering.</w:t>
      </w:r>
    </w:p>
    <w:p w14:paraId="7EAD95C8" w14:textId="77777777" w:rsidR="00710FAB" w:rsidRPr="00C12915" w:rsidRDefault="00710FAB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653EE0E7" w14:textId="77777777" w:rsidR="0084744D" w:rsidRPr="00C12915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</w:rPr>
      </w:pPr>
      <w:r w:rsidRPr="00C12915">
        <w:rPr>
          <w:rFonts w:ascii="Times New Roman" w:hAnsi="Times New Roman" w:cs="Times New Roman"/>
          <w:noProof/>
          <w:lang w:val="en-US"/>
        </w:rPr>
        <w:t>Zhang, K., Zhang, Z., Li, Z., Member, S., Qiao, Y., &amp; Member, S. (2016). Joint Face Detection and Alignment using Multi-ta, (1), 1–5. https://doi.org/10.1109/LSP.2016.2603342</w:t>
      </w:r>
    </w:p>
    <w:p w14:paraId="0CA4EE5D" w14:textId="3846EE3C" w:rsidR="009075B4" w:rsidRPr="009075B4" w:rsidRDefault="0084744D" w:rsidP="000758B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fldChar w:fldCharType="end"/>
      </w:r>
    </w:p>
    <w:sectPr w:rsidR="009075B4" w:rsidRPr="009075B4" w:rsidSect="009075B4">
      <w:headerReference w:type="default" r:id="rId10"/>
      <w:footerReference w:type="default" r:id="rId11"/>
      <w:pgSz w:w="11900" w:h="16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DF2B6" w14:textId="77777777" w:rsidR="00FE7ECD" w:rsidRDefault="00FE7ECD" w:rsidP="00A25264">
      <w:r>
        <w:separator/>
      </w:r>
    </w:p>
  </w:endnote>
  <w:endnote w:type="continuationSeparator" w:id="0">
    <w:p w14:paraId="65B47C04" w14:textId="77777777" w:rsidR="00FE7ECD" w:rsidRDefault="00FE7ECD" w:rsidP="00A2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42291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FB3927" w14:textId="4AD1DB4D" w:rsidR="00071AB7" w:rsidRDefault="00071AB7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739330" w14:textId="77777777" w:rsidR="00071AB7" w:rsidRDefault="00071A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36084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A85298" w14:textId="65D3BC95" w:rsidR="00071AB7" w:rsidRDefault="00071AB7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68</w:t>
        </w:r>
        <w:r>
          <w:rPr>
            <w:rStyle w:val="PageNumber"/>
          </w:rPr>
          <w:fldChar w:fldCharType="end"/>
        </w:r>
      </w:p>
    </w:sdtContent>
  </w:sdt>
  <w:p w14:paraId="31DAF025" w14:textId="77777777" w:rsidR="000758B4" w:rsidRDefault="000758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7DEB7" w14:textId="77777777" w:rsidR="00071AB7" w:rsidRDefault="00071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422A1" w14:textId="77777777" w:rsidR="00FE7ECD" w:rsidRDefault="00FE7ECD" w:rsidP="00A25264">
      <w:r>
        <w:separator/>
      </w:r>
    </w:p>
  </w:footnote>
  <w:footnote w:type="continuationSeparator" w:id="0">
    <w:p w14:paraId="156A4CA3" w14:textId="77777777" w:rsidR="00FE7ECD" w:rsidRDefault="00FE7ECD" w:rsidP="00A2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CB2EB" w14:textId="77777777" w:rsidR="000758B4" w:rsidRDefault="000758B4" w:rsidP="00A252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990744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06E216" w14:textId="77777777" w:rsidR="00071AB7" w:rsidRDefault="00071AB7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69</w:t>
        </w:r>
        <w:r>
          <w:rPr>
            <w:rStyle w:val="PageNumber"/>
          </w:rPr>
          <w:fldChar w:fldCharType="end"/>
        </w:r>
      </w:p>
    </w:sdtContent>
  </w:sdt>
  <w:p w14:paraId="671C2C7F" w14:textId="77777777" w:rsidR="00071AB7" w:rsidRDefault="00071AB7" w:rsidP="00A2526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4"/>
    <w:rsid w:val="00071AB7"/>
    <w:rsid w:val="000758B4"/>
    <w:rsid w:val="002A1942"/>
    <w:rsid w:val="004348FA"/>
    <w:rsid w:val="0059636A"/>
    <w:rsid w:val="006840F4"/>
    <w:rsid w:val="00710FAB"/>
    <w:rsid w:val="00736B10"/>
    <w:rsid w:val="00762A3E"/>
    <w:rsid w:val="0076743D"/>
    <w:rsid w:val="007B19F3"/>
    <w:rsid w:val="0084744D"/>
    <w:rsid w:val="008571C0"/>
    <w:rsid w:val="008E4750"/>
    <w:rsid w:val="009075B4"/>
    <w:rsid w:val="00A25264"/>
    <w:rsid w:val="00AF30C1"/>
    <w:rsid w:val="00E61D6E"/>
    <w:rsid w:val="00E65C9C"/>
    <w:rsid w:val="00EC5D11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75E655"/>
  <w15:chartTrackingRefBased/>
  <w15:docId w15:val="{DEAFBC73-787F-244F-90CD-D53AB80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6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25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64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A25264"/>
  </w:style>
  <w:style w:type="paragraph" w:styleId="BalloonText">
    <w:name w:val="Balloon Text"/>
    <w:basedOn w:val="Normal"/>
    <w:link w:val="BalloonTextChar"/>
    <w:uiPriority w:val="99"/>
    <w:semiHidden/>
    <w:unhideWhenUsed/>
    <w:rsid w:val="008571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C0"/>
    <w:rPr>
      <w:rFonts w:ascii="Times New Roman" w:hAnsi="Times New Roman" w:cs="Times New Roman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89A00B-422E-D44B-9EA9-8E3EB1A4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591</Words>
  <Characters>3130</Characters>
  <Application>Microsoft Office Word</Application>
  <DocSecurity>0</DocSecurity>
  <Lines>195</Lines>
  <Paragraphs>206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6</cp:revision>
  <cp:lastPrinted>2019-07-27T13:37:00Z</cp:lastPrinted>
  <dcterms:created xsi:type="dcterms:W3CDTF">2019-07-27T13:37:00Z</dcterms:created>
  <dcterms:modified xsi:type="dcterms:W3CDTF">2019-07-28T04:43:00Z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