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twelve widgets: LLM endpoint, LLM token, LLM user id, model ID, project, run, Projects folder, JFrog index URL, concurrency limit, token cap, reviewer id and reviewer role.</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17</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16</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4</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14</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1181</w:t>
            </w:r>
          </w:p>
        </w:tc>
        <w:tc>
          <w:tcPr>
            <w:tcW w:type="dxa" w:w="2160"/>
          </w:tcPr>
          <w:p>
            <w:r>
              <w:rPr>
                <w:b w:val="0"/>
                <w:sz w:val="17"/>
              </w:rPr>
            </w:r>
            <w:r>
              <w:rPr>
                <w:b w:val="0"/>
                <w:sz w:val="17"/>
              </w:rPr>
              <w:t>1500</w:t>
            </w:r>
          </w:p>
        </w:tc>
        <w:tc>
          <w:tcPr>
            <w:tcW w:type="dxa" w:w="2160"/>
          </w:tcPr>
          <w:p>
            <w:r>
              <w:rPr>
                <w:b w:val="0"/>
                <w:sz w:val="17"/>
              </w:rPr>
            </w:r>
            <w:r>
              <w:rPr>
                <w:b w:val="0"/>
                <w:sz w:val="17"/>
              </w:rPr>
              <w:t>15%</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1380</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1347</w:t>
            </w:r>
          </w:p>
        </w:tc>
        <w:tc>
          <w:tcPr>
            <w:tcW w:type="dxa" w:w="2160"/>
          </w:tcPr>
          <w:p>
            <w:r>
              <w:rPr>
                <w:b w:val="0"/>
                <w:sz w:val="17"/>
              </w:rPr>
            </w:r>
            <w:r>
              <w:rPr>
                <w:b w:val="0"/>
                <w:sz w:val="17"/>
              </w:rPr>
              <w:t>1500</w:t>
            </w:r>
          </w:p>
        </w:tc>
        <w:tc>
          <w:tcPr>
            <w:tcW w:type="dxa" w:w="2160"/>
          </w:tcPr>
          <w:p>
            <w:r>
              <w:rPr>
                <w:b w:val="0"/>
                <w:sz w:val="17"/>
              </w:rPr>
            </w:r>
            <w:r>
              <w:rPr>
                <w:b w:val="0"/>
                <w:sz w:val="17"/>
              </w:rPr>
              <w:t>14%</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616</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633</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638</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and the report of tags it met that are in no family.</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683</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751</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773</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780</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809</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834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850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862</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868</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927</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986</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1002</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1042</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1062</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1097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1107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1124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1175</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1179</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1284</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1309</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1327</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81</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104</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167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181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203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207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217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230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236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252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279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287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307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Sort a failure into one of three classes by the words it contains (probe P-13 matches these lists to what the real gateway returns).</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the three ways a failure can surface (an exception; a dictionary that carries a status or code; a dictionary with no "answer") into one shape: (answer text or None, failure class or "", what was seen with tokens removed).</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342</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350</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408</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450</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480</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500</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507</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515</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563</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588</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597</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606</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613</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644</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664</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670</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690</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694</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698</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708</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748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772</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799</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814</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844</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864</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871</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912</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917</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953</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971</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976</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1027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1049</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1070</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1116</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1139</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1260</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1285</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