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16</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1365</w:t>
            </w:r>
          </w:p>
        </w:tc>
        <w:tc>
          <w:tcPr>
            <w:tcW w:type="dxa" w:w="2160"/>
          </w:tcPr>
          <w:p>
            <w:r>
              <w:rPr>
                <w:b w:val="0"/>
                <w:sz w:val="17"/>
              </w:rPr>
            </w:r>
            <w:r>
              <w:rPr>
                <w:b w:val="0"/>
                <w:sz w:val="17"/>
              </w:rPr>
              <w:t>1500</w:t>
            </w:r>
          </w:p>
        </w:tc>
        <w:tc>
          <w:tcPr>
            <w:tcW w:type="dxa" w:w="2160"/>
          </w:tcPr>
          <w:p>
            <w:r>
              <w:rPr>
                <w:b w:val="0"/>
                <w:sz w:val="17"/>
              </w:rPr>
            </w:r>
            <w:r>
              <w:rPr>
                <w:b w:val="0"/>
                <w:sz w:val="17"/>
              </w:rPr>
              <w:t>14%</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81</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104</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Sort a failure into one of three classes by the words it contains (probe P-13 matches these lists to what the real gateway returns).</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the three ways a failure can surface (an exception; a dictionary that carries a status or code; a dictionary with no "answer") into one shape: (answer text or None, failure class or "", what was seen with tokens removed).</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342</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408</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450</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480</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500</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507</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515</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563</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588</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597</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606</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656</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676</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682</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702</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706</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710</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720</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829</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859</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879</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886</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932</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968</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1085</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1108</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1131</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1154</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1207</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1275</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1300</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