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never treats the content of an image as evidence: a formula given only as a picture is raised for manual review, never skipped. Where the optional OCR package is installed, the words inside a picture are shown under it as a machine reading, to help a person find and judge it.</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Eight flat bundles, one-way imports, plain code, line budgets. The reading floor sits directly above the contracts: it imports the shared file and nothing else in the engine, and every step stands on it. The front door of reading sits directly above the floor and below every reader: it decides what a file is before any reader runs.</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r>
        <w:tc>
          <w:tcPr>
            <w:tcW w:type="dxa" w:w="4320"/>
          </w:tcPr>
          <w:p>
            <w:r>
              <w:rPr>
                <w:b w:val="0"/>
                <w:sz w:val="17"/>
              </w:rPr>
            </w:r>
            <w:r>
              <w:rPr>
                <w:b w:val="0"/>
                <w:sz w:val="17"/>
              </w:rPr>
              <w:t>R13</w:t>
            </w:r>
          </w:p>
        </w:tc>
        <w:tc>
          <w:tcPr>
            <w:tcW w:type="dxa" w:w="4320"/>
          </w:tcPr>
          <w:p>
            <w:r>
              <w:rPr>
                <w:b w:val="0"/>
                <w:sz w:val="17"/>
              </w:rPr>
            </w:r>
            <w:r>
              <w:rPr>
                <w:b w:val="0"/>
                <w:sz w:val="17"/>
              </w:rPr>
              <w:t>Reading conserves content. Every smallest piece of text in an input ends in exactly one named class: kept in a unit, kept elsewhere in a unit's fields, left out under a named rule, or reported as not read. Every character of a unit traces back to the input or to a named mark. Where the model helps decide how a file is sliced it chooses among options the code has already checked, and never supplies text.</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thirteen widgets: LLM endpoint, LLM token, LLM user id, model ID, project, run, Projects folder, JFrog index URL, concurrency limit, token cap, reviewer id, reviewer role and scratch folder. Leave the scratch folder empty unless AIVA says it cannot write on the driver. </w:t>
      </w:r>
      <w:r>
        <w:rPr>
          <w:rFonts w:ascii="Consolas" w:hAnsi="Consolas"/>
        </w:rPr>
        <w:t>cell 2</w:t>
      </w:r>
      <w:r>
        <w:t xml:space="preserve"> makes them all and needs nothing installed, so they can be filled in before </w:t>
      </w:r>
      <w:r>
        <w:rPr>
          <w:rFonts w:ascii="Consolas" w:hAnsi="Consolas"/>
        </w:rPr>
        <w:t>cell 3</w:t>
      </w:r>
      <w:r>
        <w:t xml:space="preserve"> installs anything.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sz w:val="17"/>
              </w:rPr>
              <w:t>Run this first.</w:t>
            </w:r>
            <w:r>
              <w:rPr>
                <w:b w:val="0"/>
                <w:sz w:val="17"/>
              </w:rPr>
              <w:t xml:space="preserve"> Makes every widget at the top of the notebook. It needs nothing installed, so the widgets are there to fill in before anything else happens. Run it again after entering the model ID to refresh the project and run lists; it installs nothing.</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 xml:space="preserve">Installs the packages from the index in widget </w:t>
            </w:r>
            <w:r>
              <w:rPr>
                <w:rFonts w:ascii="Consolas" w:hAnsi="Consolas"/>
                <w:b w:val="0"/>
                <w:sz w:val="17"/>
              </w:rPr>
              <w:t>08 JFrog index URL</w:t>
            </w:r>
            <w:r>
              <w:rPr>
                <w:b w:val="0"/>
                <w:sz w:val="17"/>
              </w:rPr>
              <w:t xml:space="preserve"> and restarts Python. Once per cluster start. With no URL it installs nothing and says so, rather than taking packages from an index you did not name.</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Sets the import path, loads the engine, and runs 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 xml:space="preserve">The call plan of the two steps that ask the most: questions by type, the largest prompt against the token cap, the expected duration. Step </w:t>
            </w:r>
            <w:r>
              <w:rPr>
                <w:rFonts w:ascii="Consolas" w:hAnsi="Consolas"/>
                <w:b w:val="0"/>
                <w:sz w:val="17"/>
              </w:rPr>
              <w:t>07a</w:t>
            </w:r>
            <w:r>
              <w:rPr>
                <w:b w:val="0"/>
                <w:sz w:val="17"/>
              </w:rPr>
              <w:t xml:space="preserve"> asks one question per piece of code to fill </w:t>
            </w:r>
            <w:r>
              <w:rPr>
                <w:b w:val="0"/>
                <w:i/>
                <w:sz w:val="17"/>
              </w:rPr>
              <w:t>LLM Interpretation</w:t>
            </w:r>
            <w:r>
              <w:rPr>
                <w:b w:val="0"/>
                <w:sz w:val="17"/>
              </w:rPr>
              <w:t xml:space="preserve">; on a large package that is the larger share, and the setting </w:t>
            </w:r>
            <w:r>
              <w:rPr>
                <w:rFonts w:ascii="Consolas" w:hAnsi="Consolas"/>
                <w:b w:val="0"/>
                <w:sz w:val="17"/>
              </w:rPr>
              <w:t>interpret_code</w:t>
            </w:r>
            <w:r>
              <w:rPr>
                <w:b w:val="0"/>
                <w:sz w:val="17"/>
              </w:rPr>
              <w:t xml:space="preserve"> switches it off.</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LLM Interpretation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7a. How AIVA reads a file it has not seen before</w:t>
      </w:r>
    </w:p>
    <w:p>
      <w:r>
        <w:t>Most methodology files use tags AIVA already knows, or a shape it can work out by counting: a tag that holds rows of equal width is a table, a tag that holds text is a paragraph. Where that counting runs out, AIVA can ask.</w:t>
      </w:r>
    </w:p>
    <w:p>
      <w:r>
        <w:rPr>
          <w:b/>
        </w:rPr>
        <w:t>The setting.</w:t>
      </w:r>
      <w:r>
        <w:t xml:space="preserve"> </w:t>
      </w:r>
      <w:r>
        <w:rPr>
          <w:rFonts w:ascii="Consolas" w:hAnsi="Consolas"/>
        </w:rPr>
        <w:t>agentic_reading</w:t>
      </w:r>
      <w:r>
        <w:t xml:space="preserve"> has two values. </w:t>
      </w:r>
      <w:r>
        <w:rPr>
          <w:rFonts w:ascii="Consolas" w:hAnsi="Consolas"/>
        </w:rPr>
        <w:t>off</w:t>
      </w:r>
      <w:r>
        <w:t xml:space="preserve">, the default, asks nothing: the file is read by the built-in rules exactly as earlier versions read it. </w:t>
      </w:r>
      <w:r>
        <w:rPr>
          <w:rFonts w:ascii="Consolas" w:hAnsi="Consolas"/>
        </w:rPr>
        <w:t>rules</w:t>
      </w:r>
      <w:r>
        <w:t xml:space="preserve"> lets a reading step ask ONE question about a file whose shape the rules are unsure of. A file the rules read confidently costs no question at all, so on a familiar project nothing changes and nothing is spent.</w:t>
      </w:r>
    </w:p>
    <w:p>
      <w:r>
        <w:rPr>
          <w:b/>
        </w:rPr>
        <w:t>What the model is shown.</w:t>
      </w:r>
      <w:r>
        <w:t xml:space="preserve"> Not the file. A </w:t>
      </w:r>
      <w:r>
        <w:rPr>
          <w:i/>
        </w:rPr>
        <w:t>shape digest</w:t>
      </w:r>
      <w:r>
        <w:t>: one line per tag, with how often it occurs, how deep it sits, what it sits inside and what sits inside it, how often it carries text of its own and how long that runs, what attributes it has, how often it opens the block around it, and up to three samples of 120 characters. Every digest is recorded in the run folder, so you can see exactly what was put in front of the model.</w:t>
      </w:r>
    </w:p>
    <w:p>
      <w:r>
        <w:rPr>
          <w:b/>
        </w:rPr>
        <w:t>What it may say back.</w:t>
      </w:r>
      <w:r>
        <w:t xml:space="preserve"> A choice, never text. For each tag: one of five families - heading, container, paragraph, list_container, list_item. It cannot name a tag it was not shown, cannot invent a family, and has no way to ask for a tag to be skipped. Tables, rows, cells, captions, figures and equations are worked out by counting and are not its to give. </w:t>
      </w:r>
      <w:r>
        <w:rPr>
          <w:b/>
        </w:rPr>
        <w:t>There is no field in the answer through which a word can enter or leave your document.</w:t>
      </w:r>
    </w:p>
    <w:p>
      <w:r>
        <w:rPr>
          <w:b/>
        </w:rPr>
        <w:t>What wins over what.</w:t>
      </w:r>
      <w:r>
        <w:t xml:space="preserve"> In this order: a </w:t>
      </w:r>
      <w:r>
        <w:rPr>
          <w:rFonts w:ascii="Consolas" w:hAnsi="Consolas"/>
        </w:rPr>
        <w:t>tag_rules.yaml</w:t>
      </w:r>
      <w:r>
        <w:t xml:space="preserve"> you wrote beats the rules AIVA ships, which beat what AIVA proved by counting rows, which beats what the model proposes, which beats AIVA's own fallback guess. The model speaks only where AIVA was guessing, and never overrules you.</w:t>
      </w:r>
    </w:p>
    <w:p>
      <w:r>
        <w:rPr>
          <w:b/>
        </w:rPr>
        <w:t>For a package.</w:t>
      </w:r>
      <w:r>
        <w:t xml:space="preserve"> The same, for a tarball laid out in a way AIVA does not expect. </w:t>
      </w:r>
      <w:r>
        <w:rPr>
          <w:rFonts w:ascii="Consolas" w:hAnsi="Consolas"/>
        </w:rPr>
        <w:t>Model_Package_Info</w:t>
      </w:r>
      <w:r>
        <w:t xml:space="preserve"> will say, for example, that a file of R code in a folder AIVA does not expect was read as R source on the model's proposal. Without that it would have been one unit of running text and nothing in it could have been linked or checked.</w:t>
      </w:r>
    </w:p>
    <w:p>
      <w:r>
        <w:rPr>
          <w:b/>
        </w:rPr>
        <w:t>Turning it on, and who decides.</w:t>
      </w:r>
      <w:r>
        <w:t xml:space="preserve"> </w:t>
      </w:r>
      <w:r>
        <w:rPr>
          <w:rFonts w:ascii="Consolas" w:hAnsi="Consolas"/>
        </w:rPr>
        <w:t>agentic_reading</w:t>
      </w:r>
      <w:r>
        <w:t xml:space="preserve"> stays </w:t>
      </w:r>
      <w:r>
        <w:rPr>
          <w:rFonts w:ascii="Consolas" w:hAnsi="Consolas"/>
        </w:rPr>
        <w:t>off</w:t>
      </w:r>
      <w:r>
        <w:t xml:space="preserve"> until its owner has run </w:t>
      </w:r>
      <w:r>
        <w:rPr>
          <w:b/>
        </w:rPr>
        <w:t>cell 19</w:t>
      </w:r>
      <w:r>
        <w:t xml:space="preserve"> once against the real model: run cells 5 and 6 as for any run, then cell 19. It reads every sample project twice, off and on, asks about ten questions in all, and writes </w:t>
      </w:r>
      <w:r>
        <w:rPr>
          <w:rFonts w:ascii="Consolas" w:hAnsi="Consolas"/>
        </w:rPr>
        <w:t>evaluation/reading_report_&lt;date&gt;.md</w:t>
      </w:r>
      <w:r>
        <w:t xml:space="preserve"> with four tests - nothing lost or added, never worse than without guidance, the settled samples unchanged, and every question answered and accepted first time. If all four hold, the owner may change the setting. Cell 19 changes nothing itself. A run against the stand-in is not evidence about a model: rehearsed against a stand-in that misbehaves, the first three tests still held and the fourth did not, which is the difference between guidance that is safe and guidance that is ready.</w:t>
      </w:r>
    </w:p>
    <w:p>
      <w:r>
        <w:rPr>
          <w:b/>
        </w:rPr>
        <w:t>What you must check, at cell 10.</w:t>
      </w:r>
      <w:r>
        <w:t xml:space="preserve"> Where a proposal changed the reading, </w:t>
      </w:r>
      <w:r>
        <w:rPr>
          <w:rFonts w:ascii="Consolas" w:hAnsi="Consolas"/>
        </w:rPr>
        <w:t>Model_Package_Info</w:t>
      </w:r>
      <w:r>
        <w:t xml:space="preserve"> names the tag, what it was read as, and what the built-in rules would have read it as. Read those rows before you confirm the outline. A wrong proposal cannot lose a word of your document, but it can put a rule under the wrong heading, and the outline is where that shows.</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 xml:space="preserve">"Your notebook session has crashed" right after </w:t>
            </w:r>
            <w:r>
              <w:rPr>
                <w:rFonts w:ascii="Consolas" w:hAnsi="Consolas"/>
                <w:b w:val="0"/>
                <w:sz w:val="17"/>
              </w:rPr>
              <w:t>cell 3</w:t>
            </w:r>
            <w:r>
              <w:rPr>
                <w:b w:val="0"/>
                <w:sz w:val="17"/>
              </w:rPr>
              <w:t xml:space="preserve">, with </w:t>
            </w:r>
            <w:r>
              <w:rPr>
                <w:b w:val="0"/>
                <w:i/>
                <w:sz w:val="17"/>
              </w:rPr>
              <w:t>compiled using NumPy 1.x cannot be run in NumPy 2</w:t>
            </w:r>
            <w:r>
              <w:rPr>
                <w:b w:val="0"/>
                <w:sz w:val="17"/>
              </w:rPr>
              <w:t xml:space="preserve"> or </w:t>
            </w:r>
            <w:r>
              <w:rPr>
                <w:b w:val="0"/>
                <w:i/>
                <w:sz w:val="17"/>
              </w:rPr>
              <w:t>PyArrow must be installed</w:t>
            </w:r>
            <w:r>
              <w:rPr>
                <w:b w:val="0"/>
                <w:sz w:val="17"/>
              </w:rPr>
              <w:t xml:space="preserve"> in the output</w:t>
            </w:r>
          </w:p>
        </w:tc>
        <w:tc>
          <w:tcPr>
            <w:tcW w:type="dxa" w:w="4320"/>
          </w:tcPr>
          <w:p>
            <w:r>
              <w:rPr>
                <w:b w:val="0"/>
                <w:sz w:val="17"/>
              </w:rPr>
            </w:r>
            <w:r>
              <w:rPr>
                <w:b w:val="0"/>
                <w:sz w:val="17"/>
              </w:rPr>
              <w:t xml:space="preserve">An install moved a package the runtime needs to start, so every restart crashes. Detach the notebook from the cluster and attach it again: that discards what </w:t>
            </w:r>
            <w:r>
              <w:rPr>
                <w:rFonts w:ascii="Consolas" w:hAnsi="Consolas"/>
                <w:b w:val="0"/>
                <w:sz w:val="17"/>
              </w:rPr>
              <w:t>cell 3</w:t>
            </w:r>
            <w:r>
              <w:rPr>
                <w:b w:val="0"/>
                <w:sz w:val="17"/>
              </w:rPr>
              <w:t xml:space="preserve"> installed, and only this notebook was affected. Do not restart the cluster for this. Then run </w:t>
            </w:r>
            <w:r>
              <w:rPr>
                <w:rFonts w:ascii="Consolas" w:hAnsi="Consolas"/>
                <w:b w:val="0"/>
                <w:sz w:val="17"/>
              </w:rPr>
              <w:t>cell 2</w:t>
            </w:r>
            <w:r>
              <w:rPr>
                <w:b w:val="0"/>
                <w:sz w:val="17"/>
              </w:rPr>
              <w:t xml:space="preserve"> onwards again. Since 21 September 2026 </w:t>
            </w:r>
            <w:r>
              <w:rPr>
                <w:rFonts w:ascii="Consolas" w:hAnsi="Consolas"/>
                <w:b w:val="0"/>
                <w:sz w:val="17"/>
              </w:rPr>
              <w:t>cell 3</w:t>
            </w:r>
            <w:r>
              <w:rPr>
                <w:b w:val="0"/>
                <w:sz w:val="17"/>
              </w:rPr>
              <w:t xml:space="preserve"> keeps the runtime's own numpy, pandas, pyarrow and scipy exactly as they are, and checks before restarting that they still import together, so this should not happen again; if it does, tell whoever maintains AIVA.</w:t>
            </w:r>
          </w:p>
        </w:tc>
      </w:tr>
      <w:tr>
        <w:tc>
          <w:tcPr>
            <w:tcW w:type="dxa" w:w="4320"/>
          </w:tcPr>
          <w:p>
            <w:r>
              <w:rPr>
                <w:b w:val="0"/>
                <w:sz w:val="17"/>
              </w:rPr>
            </w:r>
            <w:r>
              <w:rPr>
                <w:rFonts w:ascii="Consolas" w:hAnsi="Consolas"/>
                <w:b w:val="0"/>
                <w:sz w:val="17"/>
              </w:rPr>
              <w:t>cell 3</w:t>
            </w:r>
            <w:r>
              <w:rPr>
                <w:b w:val="0"/>
                <w:sz w:val="17"/>
              </w:rPr>
              <w:t xml:space="preserve"> says "STOPPED BEFORE RESTARTING PYTHON"</w:t>
            </w:r>
          </w:p>
        </w:tc>
        <w:tc>
          <w:tcPr>
            <w:tcW w:type="dxa" w:w="4320"/>
          </w:tcPr>
          <w:p>
            <w:r>
              <w:rPr>
                <w:b w:val="0"/>
                <w:sz w:val="17"/>
              </w:rPr>
            </w:r>
            <w:r>
              <w:rPr>
                <w:b w:val="0"/>
                <w:sz w:val="17"/>
              </w:rPr>
              <w:t xml:space="preserve">The install changed something the runtime needs to start, and </w:t>
            </w:r>
            <w:r>
              <w:rPr>
                <w:rFonts w:ascii="Consolas" w:hAnsi="Consolas"/>
                <w:b w:val="0"/>
                <w:sz w:val="17"/>
              </w:rPr>
              <w:t>cell 3</w:t>
            </w:r>
            <w:r>
              <w:rPr>
                <w:b w:val="0"/>
                <w:sz w:val="17"/>
              </w:rPr>
              <w:t xml:space="preserve"> noticed before restarting, so the session is still alive. Detach the notebook and attach it again to undo the install, and tell whoever maintains AIVA which package pip named.</w:t>
            </w:r>
          </w:p>
        </w:tc>
      </w:tr>
      <w:tr>
        <w:tc>
          <w:tcPr>
            <w:tcW w:type="dxa" w:w="4320"/>
          </w:tcPr>
          <w:p>
            <w:r>
              <w:rPr>
                <w:b w:val="0"/>
                <w:sz w:val="17"/>
              </w:rPr>
            </w:r>
            <w:r>
              <w:rPr>
                <w:rFonts w:ascii="Consolas" w:hAnsi="Consolas"/>
                <w:b w:val="0"/>
                <w:sz w:val="17"/>
              </w:rPr>
              <w:t>cell 3</w:t>
            </w:r>
            <w:r>
              <w:rPr>
                <w:b w:val="0"/>
                <w:sz w:val="17"/>
              </w:rPr>
              <w:t xml:space="preserve"> says pip could not find versions that fit</w:t>
            </w:r>
          </w:p>
        </w:tc>
        <w:tc>
          <w:tcPr>
            <w:tcW w:type="dxa" w:w="4320"/>
          </w:tcPr>
          <w:p>
            <w:r>
              <w:rPr>
                <w:b w:val="0"/>
                <w:sz w:val="17"/>
              </w:rPr>
            </w:r>
            <w:r>
              <w:rPr>
                <w:b w:val="0"/>
                <w:sz w:val="17"/>
              </w:rPr>
              <w:t>The index has no version of a package AIVA needs that works with this runtime's own packages. Nothing was changed. Ask for an older version of the package pip names to be added to the index.</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in order,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evidence. Formulas given only as pictures end </w:t>
      </w:r>
      <w:r>
        <w:rPr>
          <w:i/>
        </w:rPr>
        <w:t>Not assessed</w:t>
      </w:r>
      <w:r>
        <w:t xml:space="preserve"> or make the linked code </w:t>
      </w:r>
      <w:r>
        <w:rPr>
          <w:i/>
        </w:rPr>
        <w:t>Traced - check undecided</w:t>
      </w:r>
      <w:r>
        <w:t xml:space="preserve">. Where the optional OCR package is installed, the words inside a picture are shown under it, headed </w:t>
      </w:r>
      <w:r>
        <w:rPr>
          <w:i/>
        </w:rPr>
        <w:t>Words read from the picture by OCR</w:t>
      </w:r>
      <w:r>
        <w:t xml:space="preserve">; a machine misreads digits, so check them against the picture itself. The Figure still ends </w:t>
      </w:r>
      <w:r>
        <w:rPr>
          <w:i/>
        </w:rPr>
        <w:t>Not assessed - for manual review</w:t>
      </w:r>
      <w:r>
        <w:t>.</w:t>
      </w:r>
    </w:p>
    <w:p>
      <w:pPr>
        <w:pStyle w:val="ListBullet"/>
      </w:pPr>
      <w:r>
        <w:rPr>
          <w:b/>
        </w:rPr>
        <w:t>LLM Interpretation</w:t>
      </w:r>
      <w:r>
        <w:t xml:space="preserve"> on </w:t>
      </w:r>
      <w:r>
        <w:rPr>
          <w:rFonts w:ascii="Consolas" w:hAnsi="Consolas"/>
        </w:rPr>
        <w:t>Chunks_Model</w:t>
      </w:r>
      <w:r>
        <w:t xml:space="preserve"> says in plain words what a function, a formula statement, a top-level statement or a test block does. The AI is shown the piece itself together with where it sits in the whole package: the function a statement is inside, the package's own documentation of it, what calls it, what it calls, the stored data it reads, and an outline of every file. The words are the model's, so the cell shows them in quotation marks. They are an aid to reading and nothing more: an interpretation gives a unit no status, raises no flagged item, and is never used in a check. AIVA only accepts an answer whose quotation is in the code word for word; where an answer could not be used the cell says why. Other kinds of unit (documentation blocks, help pages, stored data) are not asked about.</w:t>
      </w:r>
    </w:p>
    <w:p>
      <w:pPr>
        <w:pStyle w:val="ListBullet"/>
      </w:pPr>
      <w:r>
        <w:rPr>
          <w:b/>
        </w:rPr>
        <w:t>Para no.</w:t>
      </w:r>
      <w:r>
        <w:t xml:space="preserve"> shows the paragraph number the document itself gives (</w:t>
      </w:r>
      <w:r>
        <w:rPr>
          <w:rFonts w:ascii="Consolas" w:hAnsi="Consolas"/>
        </w:rPr>
        <w:t>36.</w:t>
      </w:r>
      <w:r>
        <w:t>), gaps included, where it gives one. A PDF gives none, so its paragraphs are labelled with their page and their place on it (</w:t>
      </w:r>
      <w:r>
        <w:rPr>
          <w:rFonts w:ascii="Consolas" w:hAnsi="Consolas"/>
        </w:rPr>
        <w:t>p.4 ¶2</w:t>
      </w:r>
      <w:r>
        <w:t>); so are the paragraphs of a Word file in which Word noted where its pages ended. Otherwise it is AIVA's own count under the heading.</w:t>
      </w:r>
    </w:p>
    <w:p>
      <w:pPr>
        <w:pStyle w:val="ListBullet"/>
      </w:pPr>
      <w:r>
        <w:t xml:space="preserve">The items of a list are shown inside the paragraph that introduces them, each on its own line behind </w:t>
      </w:r>
      <w:r>
        <w:rPr>
          <w:rFonts w:ascii="Consolas" w:hAnsi="Consolas"/>
        </w:rPr>
        <w:t xml:space="preserve">- </w:t>
      </w:r>
      <w:r>
        <w:t xml:space="preserve"> or its number, and are not rows of their own. A list under a heading, with no paragraph before it, keeps its items as rows.</w:t>
      </w:r>
    </w:p>
    <w:p>
      <w:pPr>
        <w:pStyle w:val="ListBullet"/>
      </w:pPr>
      <w:r>
        <w:t>A table of sentences is shown with each cell on its own line under the heading of its column (</w:t>
      </w:r>
      <w:r>
        <w:rPr>
          <w:rFonts w:ascii="Consolas" w:hAnsi="Consolas"/>
        </w:rPr>
        <w:t>Very Strong: ...</w:t>
      </w:r>
      <w:r>
        <w:t xml:space="preserve">); a table of short values is shown as a grid, cells joined by </w:t>
      </w:r>
      <w:r>
        <w:rPr>
          <w:rFonts w:ascii="Consolas" w:hAnsi="Consolas"/>
        </w:rPr>
        <w:t xml:space="preserve">; </w:t>
      </w:r>
      <w:r>
        <w:t>.</w:t>
      </w:r>
    </w:p>
    <w:p>
      <w:pPr>
        <w:pStyle w:val="ListBullet"/>
      </w:pPr>
      <w:r>
        <w:t xml:space="preserve">Page headers, page footers and logos that repeat in the margins of a PDF are left out, and </w:t>
      </w:r>
      <w:r>
        <w:rPr>
          <w:rFonts w:ascii="Consolas" w:hAnsi="Consolas"/>
        </w:rPr>
        <w:t>Model_Package_Info</w:t>
      </w:r>
      <w:r>
        <w:t xml:space="preserve"> lists every one that was.</w:t>
      </w:r>
    </w:p>
    <w:p>
      <w:pPr>
        <w:pStyle w:val="ListBullet"/>
      </w:pPr>
      <w:r>
        <w:t>A reading guided by the model (</w:t>
      </w:r>
      <w:r>
        <w:rPr>
          <w:rFonts w:ascii="Consolas" w:hAnsi="Consolas"/>
        </w:rPr>
        <w:t>agentic_reading: rules</w:t>
      </w:r>
      <w:r>
        <w:t xml:space="preserve">) can put a statement under the wrong heading. It cannot lose a word or add one: every answer is a choice among tags AIVA showed it and families from a fixed list, and the content account on </w:t>
      </w:r>
      <w:r>
        <w:rPr>
          <w:rFonts w:ascii="Consolas" w:hAnsi="Consolas"/>
        </w:rPr>
        <w:t>Model_Package_Info</w:t>
      </w:r>
      <w:r>
        <w:t xml:space="preserve"> balances whatever the answer says. Check the changed rows at cell 10 before confirming the outline.</w:t>
      </w:r>
    </w:p>
    <w:p>
      <w:pPr>
        <w:pStyle w:val="ListBullet"/>
      </w:pPr>
      <w:r>
        <w:t xml:space="preserve">A run with </w:t>
      </w:r>
      <w:r>
        <w:rPr>
          <w:rFonts w:ascii="Consolas" w:hAnsi="Consolas"/>
        </w:rPr>
        <w:t>agentic_reading</w:t>
      </w:r>
      <w:r>
        <w:t xml:space="preserve"> on is reproducible from its recorded answers, and two fresh runs on the same inputs may cut a file it is unsure of differently. The reading notes say which files were read that way.</w:t>
      </w:r>
    </w:p>
    <w:p>
      <w:pPr>
        <w:pStyle w:val="ListBullet"/>
      </w:pPr>
      <w:r>
        <w:t xml:space="preserve">AIVA reads XML (also inside a </w:t>
      </w:r>
      <w:r>
        <w:rPr>
          <w:rFonts w:ascii="Consolas" w:hAnsi="Consolas"/>
        </w:rPr>
        <w:t>.txt</w:t>
      </w:r>
      <w:r>
        <w:t xml:space="preserve">), </w:t>
      </w:r>
      <w:r>
        <w:rPr>
          <w:rFonts w:ascii="Consolas" w:hAnsi="Consolas"/>
        </w:rPr>
        <w:t>.mhtml</w:t>
      </w:r>
      <w:r>
        <w:t xml:space="preserve">, </w:t>
      </w:r>
      <w:r>
        <w:rPr>
          <w:rFonts w:ascii="Consolas" w:hAnsi="Consolas"/>
        </w:rPr>
        <w:t>.docx</w:t>
      </w:r>
      <w:r>
        <w:t xml:space="preserve">, </w:t>
      </w:r>
      <w:r>
        <w:rPr>
          <w:rFonts w:ascii="Consolas" w:hAnsi="Consolas"/>
        </w:rPr>
        <w:t>.pdf</w:t>
      </w:r>
      <w:r>
        <w:t xml:space="preserve">, Markdown, </w:t>
      </w:r>
      <w:r>
        <w:rPr>
          <w:rFonts w:ascii="Consolas" w:hAnsi="Consolas"/>
        </w:rPr>
        <w:t>.csv</w:t>
      </w:r>
      <w:r>
        <w:t xml:space="preserve"> and </w:t>
      </w:r>
      <w:r>
        <w:rPr>
          <w:rFonts w:ascii="Consolas" w:hAnsi="Consolas"/>
        </w:rPr>
        <w:t>.tsv</w:t>
      </w:r>
      <w:r>
        <w:t xml:space="preserve">, </w:t>
      </w:r>
      <w:r>
        <w:rPr>
          <w:rFonts w:ascii="Consolas" w:hAnsi="Consolas"/>
        </w:rPr>
        <w:t>.xlsx</w:t>
      </w:r>
      <w:r>
        <w:t xml:space="preserve">, </w:t>
      </w:r>
      <w:r>
        <w:rPr>
          <w:rFonts w:ascii="Consolas" w:hAnsi="Consolas"/>
        </w:rPr>
        <w:t>.rtf</w:t>
      </w:r>
      <w:r>
        <w:t xml:space="preserve"> and </w:t>
      </w:r>
      <w:r>
        <w:rPr>
          <w:rFonts w:ascii="Consolas" w:hAnsi="Consolas"/>
        </w:rPr>
        <w:t>.tex</w:t>
      </w:r>
      <w:r>
        <w:t>. It does not read slide decks, OpenDocument files, e-books, old Office files (</w:t>
      </w:r>
      <w:r>
        <w:rPr>
          <w:rFonts w:ascii="Consolas" w:hAnsi="Consolas"/>
        </w:rPr>
        <w:t>.doc</w:t>
      </w:r>
      <w:r>
        <w:t xml:space="preserve">, </w:t>
      </w:r>
      <w:r>
        <w:rPr>
          <w:rFonts w:ascii="Consolas" w:hAnsi="Consolas"/>
        </w:rPr>
        <w:t>.xls</w:t>
      </w:r>
      <w:r>
        <w:t xml:space="preserve">, </w:t>
      </w:r>
      <w:r>
        <w:rPr>
          <w:rFonts w:ascii="Consolas" w:hAnsi="Consolas"/>
        </w:rPr>
        <w:t>.ppt</w:t>
      </w:r>
      <w:r>
        <w:t xml:space="preserve">) or pictures on their own; each of those becomes one row on the sheet saying so, with what to save it as instead. Folders inside an Inputs corner are read, in name order; a Word lock file, Thumbs.db and a saved web page's support folder are left out and listed on </w:t>
      </w:r>
      <w:r>
        <w:rPr>
          <w:rFonts w:ascii="Consolas" w:hAnsi="Consolas"/>
        </w:rPr>
        <w:t>Model_Package_Info</w:t>
      </w:r>
      <w:r>
        <w:t>.</w:t>
      </w:r>
    </w:p>
    <w:p>
      <w:pPr>
        <w:pStyle w:val="ListBullet"/>
      </w:pPr>
      <w:r>
        <w:t>A spreadsheet is read sheet by sheet, each sheet a heading over one table. A formula is never worked out: the value the spreadsheet saved with it is what is read, so save the workbook after it has calculated.</w:t>
      </w:r>
    </w:p>
    <w:p>
      <w:pPr>
        <w:pStyle w:val="ListBullet"/>
      </w:pPr>
      <w:r>
        <w:t xml:space="preserve">The model package may be a tarball, a </w:t>
      </w:r>
      <w:r>
        <w:rPr>
          <w:rFonts w:ascii="Consolas" w:hAnsi="Consolas"/>
        </w:rPr>
        <w:t>.zip</w:t>
      </w:r>
      <w:r>
        <w:t xml:space="preserve"> of it, or its source folder. Only R is read as code: a package in another language is said to be one, and its files are kept as running text that nothing can be linked to.</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14a. The reading floor: aiva0r_reading.py</w:t>
      </w:r>
    </w:p>
    <w:p>
      <w:r>
        <w:rPr>
          <w:b/>
        </w:rPr>
        <w:t>Purpose.</w:t>
      </w:r>
      <w:r>
        <w:t xml:space="preserve"> Hold what the reading steps and the mapping steps both need, below either of them. Two things live here. The asking machinery: a prompt template in its three parts (</w:t>
      </w:r>
      <w:r>
        <w:rPr>
          <w:rFonts w:ascii="Consolas" w:hAnsi="Consolas"/>
        </w:rPr>
        <w:t>aiva0r_reading.load_prompt</w:t>
      </w:r>
      <w:r>
        <w:t>), a token estimate made from characters because no tokenizer can be installed (</w:t>
      </w:r>
      <w:r>
        <w:rPr>
          <w:rFonts w:ascii="Consolas" w:hAnsi="Consolas"/>
        </w:rPr>
        <w:t>aiva0r_reading.estimate_tokens</w:t>
      </w:r>
      <w:r>
        <w:t>), what the cap leaves for the main prompt (</w:t>
      </w:r>
      <w:r>
        <w:rPr>
          <w:rFonts w:ascii="Consolas" w:hAnsi="Consolas"/>
        </w:rPr>
        <w:t>aiva0r_reading.prompt_budget</w:t>
      </w:r>
      <w:r>
        <w:t>), a cut that keeps the words that matter (</w:t>
      </w:r>
      <w:r>
        <w:rPr>
          <w:rFonts w:ascii="Consolas" w:hAnsi="Consolas"/>
        </w:rPr>
        <w:t>aiva0r_reading.cut_text</w:t>
      </w:r>
      <w:r>
        <w:t>), the last balanced object in a reply (</w:t>
      </w:r>
      <w:r>
        <w:rPr>
          <w:rFonts w:ascii="Consolas" w:hAnsi="Consolas"/>
        </w:rPr>
        <w:t>aiva0r_reading.last_json_object</w:t>
      </w:r>
      <w:r>
        <w:t>) and strict parsing that repairs nothing (</w:t>
      </w:r>
      <w:r>
        <w:rPr>
          <w:rFonts w:ascii="Consolas" w:hAnsi="Consolas"/>
        </w:rPr>
        <w:t>aiva0r_reading.strict_json</w:t>
      </w:r>
      <w:r>
        <w:t>). And the baseline slicing decisions: a family for every tag a document uses (</w:t>
      </w:r>
      <w:r>
        <w:rPr>
          <w:rFonts w:ascii="Consolas" w:hAnsi="Consolas"/>
        </w:rPr>
        <w:t>aiva0r_reading.discover_families</w:t>
      </w:r>
      <w:r>
        <w:t>), whether a shape is really a table (</w:t>
      </w:r>
      <w:r>
        <w:rPr>
          <w:rFonts w:ascii="Consolas" w:hAnsi="Consolas"/>
        </w:rPr>
        <w:t>aiva0r_reading.discover_table_shape</w:t>
      </w:r>
      <w:r>
        <w:t>), the level of every heading (</w:t>
      </w:r>
      <w:r>
        <w:rPr>
          <w:rFonts w:ascii="Consolas" w:hAnsi="Consolas"/>
        </w:rPr>
        <w:t>aiva0r_reading.infer_levels</w:t>
      </w:r>
      <w:r>
        <w:t>) and the lines a page carries only because it is a page (</w:t>
      </w:r>
      <w:r>
        <w:rPr>
          <w:rFonts w:ascii="Consolas" w:hAnsi="Consolas"/>
        </w:rPr>
        <w:t>aiva0r_reading.without_page_furniture</w:t>
      </w:r>
      <w:r>
        <w:t>).</w:t>
      </w:r>
    </w:p>
    <w:p>
      <w:r>
        <w:rPr>
          <w:b/>
        </w:rPr>
        <w:t>Why it exists.</w:t>
      </w:r>
      <w:r>
        <w:t xml:space="preserve"> The asking machinery used to sit in </w:t>
      </w:r>
      <w:r>
        <w:rPr>
          <w:rFonts w:ascii="Consolas" w:hAnsi="Consolas"/>
        </w:rPr>
        <w:t>aiva3_mapping.py</w:t>
      </w:r>
      <w:r>
        <w:t>, which reads the documents' output and therefore sits above the reading steps. Steps 02 to 04 could not reach it, so they could not ask anything. Moving it down is what lets a reading step ask a question at all. The baseline decisions moved with it because they are what a guided reading is compared against: they are what AIVA does with no model, and what it falls back to when an answer is refused or the model is not there.</w:t>
      </w:r>
    </w:p>
    <w:p>
      <w:r>
        <w:rPr>
          <w:b/>
        </w:rPr>
        <w:t>Contracts.</w:t>
      </w:r>
      <w:r>
        <w:t xml:space="preserve"> In: a prompt template, the tag rules, a parsed element or a list of page lines, a reply as text. Out: prompts, budgets, parsed answers or refusals, a family for each tag with its reason, a level on each heading, page lines without their furniture and a note naming what was left out. Nothing here writes a record; what it decides reaches </w:t>
      </w:r>
      <w:r>
        <w:rPr>
          <w:rFonts w:ascii="Consolas" w:hAnsi="Consolas"/>
        </w:rPr>
        <w:t>Chunks_Canon</w:t>
      </w:r>
      <w:r>
        <w:t xml:space="preserve">, </w:t>
      </w:r>
      <w:r>
        <w:rPr>
          <w:rFonts w:ascii="Consolas" w:hAnsi="Consolas"/>
        </w:rPr>
        <w:t>Chunks_Doc</w:t>
      </w:r>
      <w:r>
        <w:t xml:space="preserve"> and </w:t>
      </w:r>
      <w:r>
        <w:rPr>
          <w:rFonts w:ascii="Consolas" w:hAnsi="Consolas"/>
        </w:rPr>
        <w:t>Chunks_Model</w:t>
      </w:r>
      <w:r>
        <w:t xml:space="preserve"> through Reviewer 1 and Reviewer 2, and </w:t>
      </w:r>
      <w:r>
        <w:rPr>
          <w:rFonts w:ascii="Consolas" w:hAnsi="Consolas"/>
        </w:rPr>
        <w:t>Model_Package_Info</w:t>
      </w:r>
      <w:r>
        <w:t xml:space="preserve"> through their reading notes.</w:t>
      </w:r>
    </w:p>
    <w:p>
      <w:r>
        <w:rPr>
          <w:b/>
        </w:rPr>
        <w:t>Known limitations.</w:t>
      </w:r>
      <w:r>
        <w:t xml:space="preserve"> The token estimate is made from characters and is deliberately on the safe side, so a prompt is sometimes called too large when it would have fit. Discovery only speaks where the tag rules are silent: a schema the rules already name is read exactly as the rules say, and an analyst's </w:t>
      </w:r>
      <w:r>
        <w:rPr>
          <w:rFonts w:ascii="Consolas" w:hAnsi="Consolas"/>
        </w:rPr>
        <w:t>Inputs/tag_rules.yaml</w:t>
      </w:r>
      <w:r>
        <w:t xml:space="preserve"> always wins.</w:t>
      </w:r>
    </w:p>
    <w:p>
      <w:pPr>
        <w:pStyle w:val="Heading2"/>
      </w:pPr>
      <w:r>
        <w:t>14b. The front door: aiva1f_formats.py</w:t>
      </w:r>
    </w:p>
    <w:p>
      <w:r>
        <w:rPr>
          <w:b/>
        </w:rPr>
        <w:t>Purpose.</w:t>
      </w:r>
      <w:r>
        <w:t xml:space="preserve"> Decide what a file is before any reader runs, and be honest when AIVA cannot read it. </w:t>
      </w:r>
      <w:r>
        <w:rPr>
          <w:rFonts w:ascii="Consolas" w:hAnsi="Consolas"/>
        </w:rPr>
        <w:t>aiva1f_formats.detect_format</w:t>
      </w:r>
      <w:r>
        <w:t xml:space="preserve"> works from the content: a ZIP archive is looked inside (</w:t>
      </w:r>
      <w:r>
        <w:rPr>
          <w:rFonts w:ascii="Consolas" w:hAnsi="Consolas"/>
        </w:rPr>
        <w:t>aiva1f_formats.sniff_zip</w:t>
      </w:r>
      <w:r>
        <w:t>), because a Word file, a spreadsheet, a slide deck, an OpenDocument file and an e-book all begin with the same four bytes. A format AIVA does not read - a slide deck, an old Office file, a picture, binary data - becomes one unit that says so in plain words with a next step (</w:t>
      </w:r>
      <w:r>
        <w:rPr>
          <w:rFonts w:ascii="Consolas" w:hAnsi="Consolas"/>
        </w:rPr>
        <w:t>aiva1f_formats.NOT_READ</w:t>
      </w:r>
      <w:r>
        <w:t xml:space="preserve">), and is never decoded as text. </w:t>
      </w:r>
      <w:r>
        <w:rPr>
          <w:rFonts w:ascii="Consolas" w:hAnsi="Consolas"/>
        </w:rPr>
        <w:t>aiva1f_formats.input_files</w:t>
      </w:r>
      <w:r>
        <w:t xml:space="preserve"> lists the documents of an Inputs corner, walking into folders and naming every file it leaves out: a Word lock file, Thumbs.db, the support folder a browser writes beside a saved web page.</w:t>
      </w:r>
    </w:p>
    <w:p>
      <w:r>
        <w:rPr>
          <w:b/>
        </w:rPr>
        <w:t>Converted formats.</w:t>
      </w:r>
      <w:r>
        <w:t xml:space="preserve"> Markdown, delimited rows, spreadsheets, RTF and LaTeX are turned into plain markup (</w:t>
      </w:r>
      <w:r>
        <w:rPr>
          <w:rFonts w:ascii="Consolas" w:hAnsi="Consolas"/>
        </w:rPr>
        <w:t>aiva1f_formats.converted</w:t>
      </w:r>
      <w:r>
        <w:t>) that the walker of Reviewer 1 already reads, so their headings, lists and tables are read by the same rules and the same content account as everything else. A spreadsheet's formulas are never worked out: only the value it saved is read. Each converter returns two things made by different code: the markup, made by reading the structure, and the words, made by taking the syntax away by rule. The content account counts the words, so it still sees the walker lose or add one; it does trust the syntax rule, and that is its limit.</w:t>
      </w:r>
    </w:p>
    <w:p>
      <w:r>
        <w:rPr>
          <w:b/>
        </w:rPr>
        <w:t>Why it exists.</w:t>
      </w:r>
      <w:r>
        <w:t xml:space="preserve"> A review of 18 September 2026 found that almost every problem in ingestion was a failure to be honest about failure. A spreadsheet was read as a Word file, failed, and closed its content account over nothing. A legacy </w:t>
      </w:r>
      <w:r>
        <w:rPr>
          <w:rFonts w:ascii="Consolas" w:hAnsi="Consolas"/>
        </w:rPr>
        <w:t>.doc</w:t>
      </w:r>
      <w:r>
        <w:t xml:space="preserve"> was decoded into pages of text that were then searched and judged. A folder in an Inputs corner stopped the run. Each is pinned by number in </w:t>
      </w:r>
      <w:r>
        <w:rPr>
          <w:rFonts w:ascii="Consolas" w:hAnsi="Consolas"/>
        </w:rPr>
        <w:t>engine/tests/test_formats.py</w:t>
      </w:r>
      <w:r>
        <w:t>.</w:t>
      </w:r>
    </w:p>
    <w:p>
      <w:r>
        <w:rPr>
          <w:b/>
        </w:rPr>
        <w:t>Known limitations.</w:t>
      </w:r>
      <w:r>
        <w:t xml:space="preserve"> Slide decks, OpenDocument files, e-books and old Office files are refused, not read. LaTeX mathematics is kept as its words and symbols and is not read as an equation. A Markdown table must have its rule line (</w:t>
      </w:r>
      <w:r>
        <w:rPr>
          <w:rFonts w:ascii="Consolas" w:hAnsi="Consolas"/>
        </w:rPr>
        <w:t>|---|</w:t>
      </w:r>
      <w:r>
        <w:t>) to be a table.</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aiva1f_formats.detect_format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aiva0r_reading.infer_levels</w:t>
      </w:r>
      <w:r>
        <w:t>, the baseline);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Reading a file whose shape AIVA does not know.</w:t>
      </w:r>
      <w:r>
        <w:t xml:space="preserve"> Where the built-in rules cannot work out what the tags of a file are for, and </w:t>
      </w:r>
      <w:r>
        <w:rPr>
          <w:rFonts w:ascii="Consolas" w:hAnsi="Consolas"/>
        </w:rPr>
        <w:t>agentic_reading</w:t>
      </w:r>
      <w:r>
        <w:t xml:space="preserve"> is not </w:t>
      </w:r>
      <w:r>
        <w:rPr>
          <w:rFonts w:ascii="Consolas" w:hAnsi="Consolas"/>
        </w:rPr>
        <w:t>off</w:t>
      </w:r>
      <w:r>
        <w:t>, the reading step asks the model one question about the file's SHAPE before it walks the tree (</w:t>
      </w:r>
      <w:r>
        <w:rPr>
          <w:rFonts w:ascii="Consolas" w:hAnsi="Consolas"/>
        </w:rPr>
        <w:t>aiva0r_reading.guided_rules</w:t>
      </w:r>
      <w:r>
        <w:t xml:space="preserve">). What it is shown is a digest: one line per tag with how often it occurs, how deep it sits, what it sits inside and holds, how often it carries text of its own and how long, what attributes it has, how often it opens the block around it, and up to three samples of 120 characters. It never sees the file. Every digest shown is recorded as </w:t>
      </w:r>
      <w:r>
        <w:rPr>
          <w:rFonts w:ascii="Consolas" w:hAnsi="Consolas"/>
        </w:rPr>
        <w:t>shape_digests</w:t>
      </w:r>
      <w:r>
        <w:t>.</w:t>
      </w:r>
    </w:p>
    <w:p>
      <w:r>
        <w:t>What comes back is a choice, never text: a tag it was shown, and one of five families (heading, container, paragraph, list_container, list_item). Tables, rows, cells, captions, figures, equations and inline marks are worked out by counting the shape of the file and are not the model's to give. A tag shown as holding other tags may not be called a paragraph or a list item, because reading it as one would make the file say twice what it says once. Anything else is refused and the built-in reading stands.</w:t>
      </w:r>
    </w:p>
    <w:p>
      <w:r>
        <w:t xml:space="preserve">The order of precedence, and it is the whole safeguard: what the analyst wrote in </w:t>
      </w:r>
      <w:r>
        <w:rPr>
          <w:rFonts w:ascii="Consolas" w:hAnsi="Consolas"/>
        </w:rPr>
        <w:t>Inputs/tag_rules.yaml</w:t>
      </w:r>
      <w:r>
        <w:t xml:space="preserve"> beats what AIVA ships, which beats what discovery proved by counting rows, which beats what the model proposes, which beats what discovery guessed with its fallback net. The model speaks only where code guessed. Where its proposal changes the reading, </w:t>
      </w:r>
      <w:r>
        <w:rPr>
          <w:rFonts w:ascii="Consolas" w:hAnsi="Consolas"/>
        </w:rPr>
        <w:t>Model_Package_Info</w:t>
      </w:r>
      <w:r>
        <w:t xml:space="preserve"> says which tag was read as what, and why, and the analyst sees the difference at step 07 before confirming the outline.</w:t>
      </w:r>
    </w:p>
    <w:p>
      <w:r>
        <w:t xml:space="preserve">Because the answer names only tags and families, there is no field through which a word can enter or leave a document. </w:t>
      </w:r>
      <w:r>
        <w:rPr>
          <w:rFonts w:ascii="Consolas" w:hAnsi="Consolas"/>
        </w:rPr>
        <w:t>test_guided_reading.py</w:t>
      </w:r>
      <w:r>
        <w:t xml:space="preserve"> holds that as a property over random valid answers: the content account closes whatever the answer says.</w:t>
      </w:r>
    </w:p>
    <w:p>
      <w:r>
        <w:rPr>
          <w:b/>
        </w:rPr>
        <w:t>Reading a package laid out in a way AIVA does not expect.</w:t>
      </w:r>
      <w:r>
        <w:t xml:space="preserve"> The built-in tests place a member by where it lies and what it is: R code under </w:t>
      </w:r>
      <w:r>
        <w:rPr>
          <w:rFonts w:ascii="Consolas" w:hAnsi="Consolas"/>
        </w:rPr>
        <w:t>R/</w:t>
      </w:r>
      <w:r>
        <w:t xml:space="preserve">, </w:t>
      </w:r>
      <w:r>
        <w:rPr>
          <w:rFonts w:ascii="Consolas" w:hAnsi="Consolas"/>
        </w:rPr>
        <w:t>tests/</w:t>
      </w:r>
      <w:r>
        <w:t xml:space="preserve">, </w:t>
      </w:r>
      <w:r>
        <w:rPr>
          <w:rFonts w:ascii="Consolas" w:hAnsi="Consolas"/>
        </w:rPr>
        <w:t>data/</w:t>
      </w:r>
      <w:r>
        <w:t xml:space="preserve">, </w:t>
      </w:r>
      <w:r>
        <w:rPr>
          <w:rFonts w:ascii="Consolas" w:hAnsi="Consolas"/>
        </w:rPr>
        <w:t>inst/</w:t>
      </w:r>
      <w:r>
        <w:t xml:space="preserve">, </w:t>
      </w:r>
      <w:r>
        <w:rPr>
          <w:rFonts w:ascii="Consolas" w:hAnsi="Consolas"/>
        </w:rPr>
        <w:t>data-raw/</w:t>
      </w:r>
      <w:r>
        <w:t xml:space="preserve"> or </w:t>
      </w:r>
      <w:r>
        <w:rPr>
          <w:rFonts w:ascii="Consolas" w:hAnsi="Consolas"/>
        </w:rPr>
        <w:t>demo/</w:t>
      </w:r>
      <w:r>
        <w:t xml:space="preserve">; stored data by its extension; a help page under </w:t>
      </w:r>
      <w:r>
        <w:rPr>
          <w:rFonts w:ascii="Consolas" w:hAnsi="Consolas"/>
        </w:rPr>
        <w:t>man/</w:t>
      </w:r>
      <w:r>
        <w:t>. A member they place nowhere becomes one unit of running text cut at two thousand characters, and the rest of it reaches nothing. The line account still says every line lies inside a unit, because it does: conservation is not the same as usefulness, and this is the one gap the account cannot see.</w:t>
      </w:r>
    </w:p>
    <w:p>
      <w:r>
        <w:t xml:space="preserve">Where such members exist and </w:t>
      </w:r>
      <w:r>
        <w:rPr>
          <w:rFonts w:ascii="Consolas" w:hAnsi="Consolas"/>
        </w:rPr>
        <w:t>agentic_reading</w:t>
      </w:r>
      <w:r>
        <w:t xml:space="preserve"> is not </w:t>
      </w:r>
      <w:r>
        <w:rPr>
          <w:rFonts w:ascii="Consolas" w:hAnsi="Consolas"/>
        </w:rPr>
        <w:t>off</w:t>
      </w:r>
      <w:r>
        <w:t xml:space="preserve">, </w:t>
      </w:r>
      <w:r>
        <w:rPr>
          <w:rFonts w:ascii="Consolas" w:hAnsi="Consolas"/>
        </w:rPr>
        <w:t>read-package</w:t>
      </w:r>
      <w:r>
        <w:t xml:space="preserve"> asks one question (</w:t>
      </w:r>
      <w:r>
        <w:rPr>
          <w:rFonts w:ascii="Consolas" w:hAnsi="Consolas"/>
        </w:rPr>
        <w:t>aiva2_package.package_plan</w:t>
      </w:r>
      <w:r>
        <w:t>). It shows the manifest: every member with its path, its size, and which reader the tests already give it, plus the first five lines of each member they place nowhere. A member they do place is shown by name only; its content is never shown.</w:t>
      </w:r>
    </w:p>
    <w:p>
      <w:r>
        <w:t xml:space="preserve">What comes back names, for each unplaced member, one of six readers AIVA already has: </w:t>
      </w:r>
      <w:r>
        <w:rPr>
          <w:rFonts w:ascii="Consolas" w:hAnsi="Consolas"/>
        </w:rPr>
        <w:t>r-source</w:t>
      </w:r>
      <w:r>
        <w:t xml:space="preserve">, </w:t>
      </w:r>
      <w:r>
        <w:rPr>
          <w:rFonts w:ascii="Consolas" w:hAnsi="Consolas"/>
        </w:rPr>
        <w:t>r-data</w:t>
      </w:r>
      <w:r>
        <w:t xml:space="preserve">, </w:t>
      </w:r>
      <w:r>
        <w:rPr>
          <w:rFonts w:ascii="Consolas" w:hAnsi="Consolas"/>
        </w:rPr>
        <w:t>help-page</w:t>
      </w:r>
      <w:r>
        <w:t xml:space="preserve">, </w:t>
      </w:r>
      <w:r>
        <w:rPr>
          <w:rFonts w:ascii="Consolas" w:hAnsi="Consolas"/>
        </w:rPr>
        <w:t>vignette</w:t>
      </w:r>
      <w:r>
        <w:t xml:space="preserve">, </w:t>
      </w:r>
      <w:r>
        <w:rPr>
          <w:rFonts w:ascii="Consolas" w:hAnsi="Consolas"/>
        </w:rPr>
        <w:t>table-file</w:t>
      </w:r>
      <w:r>
        <w:t xml:space="preserve">, </w:t>
      </w:r>
      <w:r>
        <w:rPr>
          <w:rFonts w:ascii="Consolas" w:hAnsi="Consolas"/>
        </w:rPr>
        <w:t>prose</w:t>
      </w:r>
      <w:r>
        <w:t xml:space="preserve">. </w:t>
      </w:r>
      <w:r>
        <w:rPr>
          <w:b/>
        </w:rPr>
        <w:t>There is no reader that means skip</w:t>
      </w:r>
      <w:r>
        <w:t>, and an answer that leaves a member out is refused. A member sent to a reader that cannot make sense of it becomes a unit saying so, exactly as before. The answer never reaches the R tokenizer, the parser, the expression trees or the decoder of stored data: reading code is a parse, not an opinion.</w:t>
      </w:r>
    </w:p>
    <w:p>
      <w:r>
        <w:rPr>
          <w:rFonts w:ascii="Consolas" w:hAnsi="Consolas"/>
        </w:rPr>
        <w:t>Model_Package_Info</w:t>
      </w:r>
      <w:r>
        <w:t xml:space="preserve"> names every member the plan placed and with which reader.</w:t>
      </w:r>
    </w:p>
    <w:p>
      <w:r>
        <w:rPr>
          <w:b/>
        </w:rPr>
        <w:t>Hard samples.</w:t>
      </w:r>
      <w:r>
        <w:t xml:space="preserve"> Three sample projects exist to be read badly and to make the badness measurable: </w:t>
      </w:r>
      <w:r>
        <w:rPr>
          <w:rFonts w:ascii="Consolas" w:hAnsi="Consolas"/>
        </w:rPr>
        <w:t>G_schema</w:t>
      </w:r>
      <w:r>
        <w:t xml:space="preserve"> (an XML schema whose tags are named nothing the rules know, with lists inside table cells), </w:t>
      </w:r>
      <w:r>
        <w:rPr>
          <w:rFonts w:ascii="Consolas" w:hAnsi="Consolas"/>
        </w:rPr>
        <w:t>H_twocolumn</w:t>
      </w:r>
      <w:r>
        <w:t xml:space="preserve"> (a PDF in two columns with a running header, a footnote and an unnumbered annex) and </w:t>
      </w:r>
      <w:r>
        <w:rPr>
          <w:rFonts w:ascii="Consolas" w:hAnsi="Consolas"/>
        </w:rPr>
        <w:t>I_wordtraps</w:t>
      </w:r>
      <w:r>
        <w:t xml:space="preserve"> (a Word file whose headings are bold paragraphs, with a text box and tracked changes). Each carries a </w:t>
      </w:r>
      <w:r>
        <w:rPr>
          <w:rFonts w:ascii="Consolas" w:hAnsi="Consolas"/>
        </w:rPr>
        <w:t>gold_reading.csv</w:t>
      </w:r>
      <w:r>
        <w:t xml:space="preserve"> naming a phrase a correct reading puts in some unit and the depth of the heading it belongs under. </w:t>
      </w:r>
      <w:r>
        <w:rPr>
          <w:rFonts w:ascii="Consolas" w:hAnsi="Consolas"/>
        </w:rPr>
        <w:t>engine/tests/test_hard_reading_samples.py</w:t>
      </w:r>
      <w:r>
        <w:t xml:space="preserve"> holds what the reader manages today as a floor that may not fall, and records what a correct reading would do as an expectation that is allowed to be short. Measured in </w:t>
      </w:r>
      <w:r>
        <w:rPr>
          <w:rFonts w:ascii="Consolas" w:hAnsi="Consolas"/>
        </w:rPr>
        <w:t>evaluation/hard_reading_samples_2026-09-18.md</w:t>
      </w:r>
      <w:r>
        <w:t>.</w:t>
      </w:r>
    </w:p>
    <w:p>
      <w:r>
        <w:rPr>
          <w:b/>
        </w:rPr>
        <w:t>Known limitations.</w:t>
      </w:r>
      <w:r>
        <w:t xml:space="preserve"> PDF layout is guessed from positions: a heading is a short line set larger or bolder than the body, and a header or footer is a line that repeats in a page margin, so an unusual layout can be misread and </w:t>
      </w:r>
      <w:r>
        <w:rPr>
          <w:rFonts w:ascii="Consolas" w:hAnsi="Consolas"/>
        </w:rPr>
        <w:t>Model_Package_Info</w:t>
      </w:r>
      <w:r>
        <w:t xml:space="preserve"> says what was left out. Juxtaposition is read as a product only inside structured markup, never in running text. The words OCR reads from a picture are shown to help a person and are never evidence; the bundled OCR model can drop the spaces between words.</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 xml:space="preserve">. The column </w:t>
      </w:r>
      <w:r>
        <w:rPr>
          <w:i/>
        </w:rPr>
        <w:t>LLM Interpretation</w:t>
      </w:r>
      <w:r>
        <w:t xml:space="preserve"> of </w:t>
      </w:r>
      <w:r>
        <w:rPr>
          <w:rFonts w:ascii="Consolas" w:hAnsi="Consolas"/>
        </w:rPr>
        <w:t>Chunks_Model</w:t>
      </w:r>
      <w:r>
        <w:t xml:space="preserve"> is filled later, by step </w:t>
      </w:r>
      <w:r>
        <w:rPr>
          <w:rFonts w:ascii="Consolas" w:hAnsi="Consolas"/>
        </w:rPr>
        <w:t>07a</w:t>
      </w:r>
      <w:r>
        <w:t xml:space="preserve"> in </w:t>
      </w:r>
      <w:r>
        <w:rPr>
          <w:rFonts w:ascii="Consolas" w:hAnsi="Consolas"/>
        </w:rPr>
        <w:t>aiva3_mapping.interpret_code</w:t>
      </w:r>
      <w:r>
        <w:t xml:space="preserve"> (Reviewer 3), from the record kind </w:t>
      </w:r>
      <w:r>
        <w:rPr>
          <w:rFonts w:ascii="Consolas" w:hAnsi="Consolas"/>
        </w:rPr>
        <w:t>interpretations</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0.0.2</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0.0.4</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0.0.4</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0.0.4</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0.0.2</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the reading is trusted: where a file's shape was proposed by the model, the reviewer confirms the difference against the built-in reading.</w:t>
            </w:r>
          </w:p>
        </w:tc>
      </w:tr>
      <w:tr>
        <w:tc>
          <w:tcPr>
            <w:tcW w:type="dxa" w:w="1728"/>
          </w:tcPr>
          <w:p>
            <w:r>
              <w:rPr>
                <w:b w:val="0"/>
                <w:sz w:val="17"/>
              </w:rPr>
            </w:r>
            <w:r>
              <w:rPr>
                <w:b w:val="0"/>
                <w:sz w:val="17"/>
              </w:rPr>
              <w:t>07a</w:t>
            </w:r>
          </w:p>
        </w:tc>
        <w:tc>
          <w:tcPr>
            <w:tcW w:type="dxa" w:w="1728"/>
          </w:tcPr>
          <w:p>
            <w:r>
              <w:rPr>
                <w:b w:val="0"/>
                <w:sz w:val="17"/>
              </w:rPr>
            </w:r>
            <w:r>
              <w:rPr>
                <w:b w:val="0"/>
                <w:sz w:val="17"/>
              </w:rPr>
              <w:t>interpret-code</w:t>
            </w:r>
          </w:p>
        </w:tc>
        <w:tc>
          <w:tcPr>
            <w:tcW w:type="dxa" w:w="1728"/>
          </w:tcPr>
          <w:p>
            <w:r>
              <w:rPr>
                <w:b w:val="0"/>
                <w:sz w:val="17"/>
              </w:rPr>
            </w:r>
            <w:r>
              <w:rPr>
                <w:b w:val="0"/>
                <w:sz w:val="17"/>
              </w:rPr>
              <w:t>0.0.1</w:t>
            </w:r>
          </w:p>
        </w:tc>
        <w:tc>
          <w:tcPr>
            <w:tcW w:type="dxa" w:w="1728"/>
          </w:tcPr>
          <w:p>
            <w:r>
              <w:rPr>
                <w:b w:val="0"/>
                <w:sz w:val="17"/>
              </w:rPr>
            </w:r>
            <w:r>
              <w:rPr>
                <w:b w:val="0"/>
                <w:sz w:val="17"/>
              </w:rPr>
              <w:t>aiva3_mapping.interpret_code</w:t>
            </w:r>
          </w:p>
        </w:tc>
        <w:tc>
          <w:tcPr>
            <w:tcW w:type="dxa" w:w="1728"/>
          </w:tcPr>
          <w:p>
            <w:r>
              <w:rPr>
                <w:b w:val="0"/>
                <w:sz w:val="17"/>
              </w:rPr>
            </w:r>
            <w:r>
              <w:rPr>
                <w:b w:val="0"/>
                <w:sz w:val="17"/>
              </w:rPr>
              <w:t>Asks the language model to say in plain words what each piece of code does, shown together with where the piece sits in the whole package. Use after read-package and confirm-outline, before judge-links.</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aiva1f_formats.input_files</w:t>
            </w:r>
            <w:r>
              <w:rPr>
                <w:b w:val="0"/>
                <w:sz w:val="17"/>
              </w:rPr>
              <w:t xml:space="preserve">, </w:t>
            </w:r>
            <w:r>
              <w:rPr>
                <w:rFonts w:ascii="Consolas" w:hAnsi="Consolas"/>
                <w:b w:val="0"/>
                <w:sz w:val="17"/>
              </w:rPr>
              <w:t>aiva1f_formats.reason_for</w:t>
            </w:r>
            <w:r>
              <w:rPr>
                <w:b w:val="0"/>
                <w:sz w:val="17"/>
              </w:rPr>
              <w:t xml:space="preserve">, </w:t>
            </w:r>
            <w:r>
              <w:rPr>
                <w:rFonts w:ascii="Consolas" w:hAnsi="Consolas"/>
                <w:b w:val="0"/>
                <w:sz w:val="17"/>
              </w:rPr>
              <w:t>aiva1f_formats.list_input_files</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aiva1_documents.read_picture</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aiva5_run_report.step_failure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aiva0r_reading.slice_rules_question</w:t>
            </w:r>
            <w:r>
              <w:rPr>
                <w:b w:val="0"/>
                <w:sz w:val="17"/>
              </w:rPr>
              <w:t xml:space="preserve">, </w:t>
            </w:r>
            <w:r>
              <w:rPr>
                <w:rFonts w:ascii="Consolas" w:hAnsi="Consolas"/>
                <w:b w:val="0"/>
                <w:sz w:val="17"/>
              </w:rPr>
              <w:t>aiva0r_reading.validate_slice_rules</w:t>
            </w:r>
            <w:r>
              <w:rPr>
                <w:b w:val="0"/>
                <w:sz w:val="17"/>
              </w:rPr>
              <w:t xml:space="preserve">, </w:t>
            </w:r>
            <w:r>
              <w:rPr>
                <w:rFonts w:ascii="Consolas" w:hAnsi="Consolas"/>
                <w:b w:val="0"/>
                <w:sz w:val="17"/>
              </w:rPr>
              <w:t>aiva0r_reading.skill_body</w:t>
            </w:r>
            <w:r>
              <w:rPr>
                <w:b w:val="0"/>
                <w:sz w:val="17"/>
              </w:rPr>
              <w:t xml:space="preserve">, </w:t>
            </w:r>
            <w:r>
              <w:rPr>
                <w:rFonts w:ascii="Consolas" w:hAnsi="Consolas"/>
                <w:b w:val="0"/>
                <w:sz w:val="17"/>
              </w:rPr>
              <w:t>aiva0r_reading.guided_rules</w:t>
            </w:r>
            <w:r>
              <w:rPr>
                <w:b w:val="0"/>
                <w:sz w:val="17"/>
              </w:rPr>
              <w:t xml:space="preserve">, </w:t>
            </w:r>
            <w:r>
              <w:rPr>
                <w:rFonts w:ascii="Consolas" w:hAnsi="Consolas"/>
                <w:b w:val="0"/>
                <w:sz w:val="17"/>
              </w:rPr>
              <w:t>aiva0r_reading.validate_package_plan</w:t>
            </w:r>
            <w:r>
              <w:rPr>
                <w:b w:val="0"/>
                <w:sz w:val="17"/>
              </w:rPr>
              <w:t xml:space="preserve">, </w:t>
            </w:r>
            <w:r>
              <w:rPr>
                <w:rFonts w:ascii="Consolas" w:hAnsi="Consolas"/>
                <w:b w:val="0"/>
                <w:sz w:val="17"/>
              </w:rPr>
              <w:t>aiva2_package.package_plan</w:t>
            </w:r>
            <w:r>
              <w:rPr>
                <w:b w:val="0"/>
                <w:sz w:val="17"/>
              </w:rPr>
              <w:t xml:space="preserve">, </w:t>
            </w:r>
            <w:r>
              <w:rPr>
                <w:rFonts w:ascii="Consolas" w:hAnsi="Consolas"/>
                <w:b w:val="0"/>
                <w:sz w:val="17"/>
              </w:rPr>
              <w:t>aiva3_mapping.validate_answer</w:t>
            </w:r>
            <w:r>
              <w:rPr>
                <w:b w:val="0"/>
                <w:sz w:val="17"/>
              </w:rPr>
              <w:t xml:space="preserve">, </w:t>
            </w:r>
            <w:r>
              <w:rPr>
                <w:rFonts w:ascii="Consolas" w:hAnsi="Consolas"/>
                <w:b w:val="0"/>
                <w:sz w:val="17"/>
              </w:rPr>
              <w:t>aiva3_mapping.interpret_code</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aiva0r_reading.slice_rules_question</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aiva5_run_report.call_chat</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aiva1f_formats.sniff_zip</w:t>
            </w:r>
            <w:r>
              <w:rPr>
                <w:b w:val="0"/>
                <w:sz w:val="17"/>
              </w:rPr>
              <w:t xml:space="preserve">, </w:t>
            </w:r>
            <w:r>
              <w:rPr>
                <w:rFonts w:ascii="Consolas" w:hAnsi="Consolas"/>
                <w:b w:val="0"/>
                <w:sz w:val="17"/>
              </w:rPr>
              <w:t>aiva1f_formats.detect_format</w:t>
            </w:r>
            <w:r>
              <w:rPr>
                <w:b w:val="0"/>
                <w:sz w:val="17"/>
              </w:rPr>
              <w:t xml:space="preserve">, </w:t>
            </w:r>
            <w:r>
              <w:rPr>
                <w:rFonts w:ascii="Consolas" w:hAnsi="Consolas"/>
                <w:b w:val="0"/>
                <w:sz w:val="17"/>
              </w:rPr>
              <w:t>aiva1_documents.read_file_blocks</w:t>
            </w:r>
            <w:r>
              <w:rPr>
                <w:b w:val="0"/>
                <w:sz w:val="17"/>
              </w:rPr>
              <w:t xml:space="preserve">, </w:t>
            </w:r>
            <w:r>
              <w:rPr>
                <w:rFonts w:ascii="Consolas" w:hAnsi="Consolas"/>
                <w:b w:val="0"/>
                <w:sz w:val="17"/>
              </w:rPr>
              <w:t>aiva2_package.unpack_zip</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aiva0r_reading.markup_digest</w:t>
            </w:r>
            <w:r>
              <w:rPr>
                <w:b w:val="0"/>
                <w:sz w:val="17"/>
              </w:rPr>
              <w:t xml:space="preserve">, </w:t>
            </w:r>
            <w:r>
              <w:rPr>
                <w:rFonts w:ascii="Consolas" w:hAnsi="Consolas"/>
                <w:b w:val="0"/>
                <w:sz w:val="17"/>
              </w:rPr>
              <w:t>aiva0r_reading.validate_slice_rules</w:t>
            </w:r>
            <w:r>
              <w:rPr>
                <w:b w:val="0"/>
                <w:sz w:val="17"/>
              </w:rPr>
              <w:t xml:space="preserve">, </w:t>
            </w:r>
            <w:r>
              <w:rPr>
                <w:rFonts w:ascii="Consolas" w:hAnsi="Consolas"/>
                <w:b w:val="0"/>
                <w:sz w:val="17"/>
              </w:rPr>
              <w:t>aiva1f_formats.spreadsheet_to_markup</w:t>
            </w:r>
            <w:r>
              <w:rPr>
                <w:b w:val="0"/>
                <w:sz w:val="17"/>
              </w:rPr>
              <w:t xml:space="preserve">, </w:t>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aiva2_package.package_plan</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aiva0r_reading.discover_families</w:t>
            </w:r>
            <w:r>
              <w:rPr>
                <w:b w:val="0"/>
                <w:sz w:val="17"/>
              </w:rPr>
              <w:t xml:space="preserve">, </w:t>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aiva0r_reading.account_lines</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aiva5_run_report.rows_model_units</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R13</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aiva0r_reading.marks_of_rendering</w:t>
            </w:r>
            <w:r>
              <w:rPr>
                <w:b w:val="0"/>
                <w:sz w:val="17"/>
              </w:rPr>
              <w:t xml:space="preserve">, </w:t>
            </w:r>
            <w:r>
              <w:rPr>
                <w:rFonts w:ascii="Consolas" w:hAnsi="Consolas"/>
                <w:b w:val="0"/>
                <w:sz w:val="17"/>
              </w:rPr>
              <w:t>aiva0r_reading.account</w:t>
            </w:r>
            <w:r>
              <w:rPr>
                <w:b w:val="0"/>
                <w:sz w:val="17"/>
              </w:rPr>
              <w:t xml:space="preserve">, </w:t>
            </w:r>
            <w:r>
              <w:rPr>
                <w:rFonts w:ascii="Consolas" w:hAnsi="Consolas"/>
                <w:b w:val="0"/>
                <w:sz w:val="17"/>
              </w:rPr>
              <w:t>aiva0r_reading.account_lines</w:t>
            </w:r>
            <w:r>
              <w:rPr>
                <w:b w:val="0"/>
                <w:sz w:val="17"/>
              </w:rPr>
              <w:t xml:space="preserve">, </w:t>
            </w:r>
            <w:r>
              <w:rPr>
                <w:rFonts w:ascii="Consolas" w:hAnsi="Consolas"/>
                <w:b w:val="0"/>
                <w:sz w:val="17"/>
              </w:rPr>
              <w:t>aiva0r_reading.account_of_package</w:t>
            </w:r>
            <w:r>
              <w:rPr>
                <w:b w:val="0"/>
                <w:sz w:val="17"/>
              </w:rPr>
              <w:t xml:space="preserve">, </w:t>
            </w:r>
            <w:r>
              <w:rPr>
                <w:rFonts w:ascii="Consolas" w:hAnsi="Consolas"/>
                <w:b w:val="0"/>
                <w:sz w:val="17"/>
              </w:rPr>
              <w:t>aiva0r_reading.validate_slice_rules</w:t>
            </w:r>
            <w:r>
              <w:rPr>
                <w:b w:val="0"/>
                <w:sz w:val="17"/>
              </w:rPr>
              <w:t xml:space="preserve">, </w:t>
            </w:r>
            <w:r>
              <w:rPr>
                <w:rFonts w:ascii="Consolas" w:hAnsi="Consolas"/>
                <w:b w:val="0"/>
                <w:sz w:val="17"/>
              </w:rPr>
              <w:t>aiva0r_reading.guided_rules</w:t>
            </w:r>
            <w:r>
              <w:rPr>
                <w:b w:val="0"/>
                <w:sz w:val="17"/>
              </w:rPr>
              <w:t xml:space="preserve">, </w:t>
            </w:r>
            <w:r>
              <w:rPr>
                <w:rFonts w:ascii="Consolas" w:hAnsi="Consolas"/>
                <w:b w:val="0"/>
                <w:sz w:val="17"/>
              </w:rPr>
              <w:t>aiva0r_reading.validate_package_plan</w:t>
            </w:r>
            <w:r>
              <w:rPr>
                <w:b w:val="0"/>
                <w:sz w:val="17"/>
              </w:rPr>
              <w:t xml:space="preserve">, </w:t>
            </w:r>
            <w:r>
              <w:rPr>
                <w:rFonts w:ascii="Consolas" w:hAnsi="Consolas"/>
                <w:b w:val="0"/>
                <w:sz w:val="17"/>
              </w:rPr>
              <w:t>aiva1_documents.element_text</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aiva1_documents.title_block</w:t>
            </w:r>
            <w:r>
              <w:rPr>
                <w:b w:val="0"/>
                <w:sz w:val="17"/>
              </w:rPr>
              <w:t xml:space="preserve">, </w:t>
            </w:r>
            <w:r>
              <w:rPr>
                <w:rFonts w:ascii="Consolas" w:hAnsi="Consolas"/>
                <w:b w:val="0"/>
                <w:sz w:val="17"/>
              </w:rPr>
              <w:t>aiva1_documents.note_blocks</w:t>
            </w:r>
            <w:r>
              <w:rPr>
                <w:b w:val="0"/>
                <w:sz w:val="17"/>
              </w:rPr>
              <w:t xml:space="preserve">, </w:t>
            </w:r>
            <w:r>
              <w:rPr>
                <w:rFonts w:ascii="Consolas" w:hAnsi="Consolas"/>
                <w:b w:val="0"/>
                <w:sz w:val="17"/>
              </w:rPr>
              <w:t>aiva1_documents.atoms_of_file</w:t>
            </w:r>
            <w:r>
              <w:rPr>
                <w:b w:val="0"/>
                <w:sz w:val="17"/>
              </w:rPr>
              <w:t xml:space="preserve">, </w:t>
            </w:r>
            <w:r>
              <w:rPr>
                <w:rFonts w:ascii="Consolas" w:hAnsi="Consolas"/>
                <w:b w:val="0"/>
                <w:sz w:val="17"/>
              </w:rPr>
              <w:t>aiva2_package.built_in_reader</w:t>
            </w:r>
            <w:r>
              <w:rPr>
                <w:b w:val="0"/>
                <w:sz w:val="17"/>
              </w:rPr>
              <w:t xml:space="preserve">, </w:t>
            </w:r>
            <w:r>
              <w:rPr>
                <w:rFonts w:ascii="Consolas" w:hAnsi="Consolas"/>
                <w:b w:val="0"/>
                <w:sz w:val="17"/>
              </w:rPr>
              <w:t>aiva2_package.package_plan</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read_pictures</w:t>
            </w:r>
          </w:p>
        </w:tc>
        <w:tc>
          <w:tcPr>
            <w:tcW w:type="dxa" w:w="2880"/>
          </w:tcPr>
          <w:p>
            <w:r>
              <w:rPr>
                <w:b w:val="0"/>
                <w:sz w:val="17"/>
              </w:rPr>
            </w:r>
            <w:r>
              <w:rPr>
                <w:b w:val="0"/>
                <w:sz w:val="17"/>
              </w:rPr>
              <w:t>True</w:t>
            </w:r>
          </w:p>
        </w:tc>
        <w:tc>
          <w:tcPr>
            <w:tcW w:type="dxa" w:w="2880"/>
          </w:tcPr>
          <w:p>
            <w:r>
              <w:rPr>
                <w:b w:val="0"/>
                <w:sz w:val="17"/>
              </w:rPr>
            </w:r>
            <w:r>
              <w:rPr>
                <w:b w:val="0"/>
                <w:sz w:val="17"/>
              </w:rPr>
              <w:t>Read the words inside pictures by OCR when the optional package rapidocr-onnxruntime is installed. The words are shown under the Figure as a machine reading; a Figure still ends for manual review.</w:t>
            </w:r>
          </w:p>
        </w:tc>
      </w:tr>
      <w:tr>
        <w:tc>
          <w:tcPr>
            <w:tcW w:type="dxa" w:w="2880"/>
          </w:tcPr>
          <w:p>
            <w:r>
              <w:rPr>
                <w:b w:val="0"/>
                <w:sz w:val="17"/>
              </w:rPr>
            </w:r>
            <w:r>
              <w:rPr>
                <w:rFonts w:ascii="Consolas" w:hAnsi="Consolas"/>
                <w:b w:val="0"/>
                <w:sz w:val="17"/>
              </w:rPr>
              <w:t>interpret_code</w:t>
            </w:r>
          </w:p>
        </w:tc>
        <w:tc>
          <w:tcPr>
            <w:tcW w:type="dxa" w:w="2880"/>
          </w:tcPr>
          <w:p>
            <w:r>
              <w:rPr>
                <w:b w:val="0"/>
                <w:sz w:val="17"/>
              </w:rPr>
            </w:r>
            <w:r>
              <w:rPr>
                <w:b w:val="0"/>
                <w:sz w:val="17"/>
              </w:rPr>
              <w:t>True</w:t>
            </w:r>
          </w:p>
        </w:tc>
        <w:tc>
          <w:tcPr>
            <w:tcW w:type="dxa" w:w="2880"/>
          </w:tcPr>
          <w:p>
            <w:r>
              <w:rPr>
                <w:b w:val="0"/>
                <w:sz w:val="17"/>
              </w:rPr>
            </w:r>
            <w:r>
              <w:rPr>
                <w:b w:val="0"/>
                <w:sz w:val="17"/>
              </w:rPr>
              <w:t>Ask the AI to say in plain words what each function, formula statement, top-level statement and test block does, shown with where it sits in the whole package. Fills the column LLM Interpretation on Chunks_Model. One question per piece of code; switch it off to save the calls.</w:t>
            </w:r>
          </w:p>
        </w:tc>
      </w:tr>
      <w:tr>
        <w:tc>
          <w:tcPr>
            <w:tcW w:type="dxa" w:w="2880"/>
          </w:tcPr>
          <w:p>
            <w:r>
              <w:rPr>
                <w:b w:val="0"/>
                <w:sz w:val="17"/>
              </w:rPr>
            </w:r>
            <w:r>
              <w:rPr>
                <w:rFonts w:ascii="Consolas" w:hAnsi="Consolas"/>
                <w:b w:val="0"/>
                <w:sz w:val="17"/>
              </w:rPr>
              <w:t>agentic_reading</w:t>
            </w:r>
          </w:p>
        </w:tc>
        <w:tc>
          <w:tcPr>
            <w:tcW w:type="dxa" w:w="2880"/>
          </w:tcPr>
          <w:p>
            <w:r>
              <w:rPr>
                <w:b w:val="0"/>
                <w:sz w:val="17"/>
              </w:rPr>
            </w:r>
            <w:r>
              <w:rPr>
                <w:b w:val="0"/>
                <w:sz w:val="17"/>
              </w:rPr>
              <w:t>off</w:t>
            </w:r>
          </w:p>
        </w:tc>
        <w:tc>
          <w:tcPr>
            <w:tcW w:type="dxa" w:w="2880"/>
          </w:tcPr>
          <w:p>
            <w:r>
              <w:rPr>
                <w:b w:val="0"/>
                <w:sz w:val="17"/>
              </w:rPr>
            </w:r>
            <w:r>
              <w:rPr>
                <w:b w:val="0"/>
                <w:sz w:val="17"/>
              </w:rPr>
              <w:t>Whether a reading step may ask the model what the tags of a file whose shape AIVA does not know are for. "off" asks nothing and reads as the built-in rules read; "rules" asks one question per file the rules are unsure about and applies the answer under everything the rules already know.</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interpret-code</w:t>
            </w:r>
          </w:p>
        </w:tc>
        <w:tc>
          <w:tcPr>
            <w:tcW w:type="dxa" w:w="2880"/>
          </w:tcPr>
          <w:p>
            <w:r>
              <w:rPr>
                <w:b w:val="0"/>
                <w:sz w:val="17"/>
              </w:rPr>
            </w:r>
            <w:r>
              <w:rPr>
                <w:b w:val="0"/>
                <w:sz w:val="17"/>
              </w:rPr>
              <w:t>VERSION 1</w:t>
            </w:r>
          </w:p>
        </w:tc>
        <w:tc>
          <w:tcPr>
            <w:tcW w:type="dxa" w:w="2880"/>
          </w:tcPr>
          <w:p>
            <w:r>
              <w:rPr>
                <w:b w:val="0"/>
                <w:sz w:val="17"/>
              </w:rPr>
            </w:r>
            <w:r>
              <w:rPr>
                <w:b w:val="0"/>
                <w:sz w:val="17"/>
              </w:rPr>
              <w:t>Say what the piece of code does and what it is for within the package, in at most 80 words. Name what it takes in and what it produces. Where it applies a number, a limit or a condition, say so with the number exactly as written. Use what you are told about the package only to say what the piece is for; describe the piece, not the package.</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package-plan</w:t>
            </w:r>
          </w:p>
        </w:tc>
        <w:tc>
          <w:tcPr>
            <w:tcW w:type="dxa" w:w="2880"/>
          </w:tcPr>
          <w:p>
            <w:r>
              <w:rPr>
                <w:b w:val="0"/>
                <w:sz w:val="17"/>
              </w:rPr>
            </w:r>
            <w:r>
              <w:rPr>
                <w:b w:val="0"/>
                <w:sz w:val="17"/>
              </w:rPr>
              <w:t>VERSION 1</w:t>
            </w:r>
          </w:p>
        </w:tc>
        <w:tc>
          <w:tcPr>
            <w:tcW w:type="dxa" w:w="2880"/>
          </w:tcPr>
          <w:p>
            <w:r>
              <w:rPr>
                <w:b w:val="0"/>
                <w:sz w:val="17"/>
              </w:rPr>
            </w:r>
            <w:r>
              <w:rPr>
                <w:b w:val="0"/>
                <w:sz w:val="17"/>
              </w:rPr>
              <w:t>Give every file marked NOT PLACED one of the readers below.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r>
        <w:tc>
          <w:tcPr>
            <w:tcW w:type="dxa" w:w="2880"/>
          </w:tcPr>
          <w:p>
            <w:r>
              <w:rPr>
                <w:b w:val="0"/>
                <w:sz w:val="17"/>
              </w:rPr>
            </w:r>
            <w:r>
              <w:rPr>
                <w:b w:val="0"/>
                <w:sz w:val="17"/>
              </w:rPr>
              <w:t>slice-rules</w:t>
            </w:r>
          </w:p>
        </w:tc>
        <w:tc>
          <w:tcPr>
            <w:tcW w:type="dxa" w:w="2880"/>
          </w:tcPr>
          <w:p>
            <w:r>
              <w:rPr>
                <w:b w:val="0"/>
                <w:sz w:val="17"/>
              </w:rPr>
            </w:r>
            <w:r>
              <w:rPr>
                <w:b w:val="0"/>
                <w:sz w:val="17"/>
              </w:rPr>
              <w:t>VERSION 1</w:t>
            </w:r>
          </w:p>
        </w:tc>
        <w:tc>
          <w:tcPr>
            <w:tcW w:type="dxa" w:w="2880"/>
          </w:tcPr>
          <w:p>
            <w:r>
              <w:rPr>
                <w:b w:val="0"/>
                <w:sz w:val="17"/>
              </w:rPr>
            </w:r>
            <w:r>
              <w:rPr>
                <w:b w:val="0"/>
                <w:sz w:val="17"/>
              </w:rPr>
              <w:t>Give each tag a family, and say which tags are headings of the blocks around them.</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test_aiva0r_reading.py</w:t>
            </w:r>
          </w:p>
        </w:tc>
        <w:tc>
          <w:tcPr>
            <w:tcW w:type="dxa" w:w="2880"/>
          </w:tcPr>
          <w:p>
            <w:r>
              <w:rPr>
                <w:b w:val="0"/>
                <w:sz w:val="17"/>
              </w:rPr>
            </w:r>
            <w:r>
              <w:rPr>
                <w:b w:val="0"/>
                <w:sz w:val="17"/>
              </w:rPr>
              <w:t>16</w:t>
            </w:r>
          </w:p>
        </w:tc>
        <w:tc>
          <w:tcPr>
            <w:tcW w:type="dxa" w:w="2880"/>
          </w:tcPr>
          <w:p>
            <w:r>
              <w:rPr>
                <w:b w:val="0"/>
                <w:sz w:val="17"/>
              </w:rPr>
            </w:r>
            <w:r>
              <w:rPr>
                <w:b w:val="0"/>
                <w:sz w:val="17"/>
              </w:rPr>
              <w:t>test_aiva0r_reading.py - the reading floor, and above all the content account of R13.</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36</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27</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23</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test_formats.py</w:t>
            </w:r>
          </w:p>
        </w:tc>
        <w:tc>
          <w:tcPr>
            <w:tcW w:type="dxa" w:w="2880"/>
          </w:tcPr>
          <w:p>
            <w:r>
              <w:rPr>
                <w:b w:val="0"/>
                <w:sz w:val="17"/>
              </w:rPr>
            </w:r>
            <w:r>
              <w:rPr>
                <w:b w:val="0"/>
                <w:sz w:val="17"/>
              </w:rPr>
              <w:t>29</w:t>
            </w:r>
          </w:p>
        </w:tc>
        <w:tc>
          <w:tcPr>
            <w:tcW w:type="dxa" w:w="2880"/>
          </w:tcPr>
          <w:p>
            <w:r>
              <w:rPr>
                <w:b w:val="0"/>
                <w:sz w:val="17"/>
              </w:rPr>
            </w:r>
            <w:r>
              <w:rPr>
                <w:b w:val="0"/>
                <w:sz w:val="17"/>
              </w:rPr>
              <w:t>test_formats.py - the front door of reading, held to the review of 18 September 2026.</w:t>
            </w:r>
          </w:p>
        </w:tc>
      </w:tr>
      <w:tr>
        <w:tc>
          <w:tcPr>
            <w:tcW w:type="dxa" w:w="2880"/>
          </w:tcPr>
          <w:p>
            <w:r>
              <w:rPr>
                <w:b w:val="0"/>
                <w:sz w:val="17"/>
              </w:rPr>
            </w:r>
            <w:r>
              <w:rPr>
                <w:rFonts w:ascii="Consolas" w:hAnsi="Consolas"/>
                <w:b w:val="0"/>
                <w:sz w:val="17"/>
              </w:rPr>
              <w:t>test_frozen_interface.py</w:t>
            </w:r>
          </w:p>
        </w:tc>
        <w:tc>
          <w:tcPr>
            <w:tcW w:type="dxa" w:w="2880"/>
          </w:tcPr>
          <w:p>
            <w:r>
              <w:rPr>
                <w:b w:val="0"/>
                <w:sz w:val="17"/>
              </w:rPr>
            </w:r>
            <w:r>
              <w:rPr>
                <w:b w:val="0"/>
                <w:sz w:val="17"/>
              </w:rPr>
              <w:t>4</w:t>
            </w:r>
          </w:p>
        </w:tc>
        <w:tc>
          <w:tcPr>
            <w:tcW w:type="dxa" w:w="2880"/>
          </w:tcPr>
          <w:p>
            <w:r>
              <w:rPr>
                <w:b w:val="0"/>
                <w:sz w:val="17"/>
              </w:rPr>
            </w:r>
            <w:r>
              <w:rPr>
                <w:b w:val="0"/>
                <w:sz w:val="17"/>
              </w:rPr>
              <w:t>test_frozen_interface.py - the 0.0.2 reading rebuild is allowed to change HOW a file is sliced.</w:t>
            </w:r>
          </w:p>
        </w:tc>
      </w:tr>
      <w:tr>
        <w:tc>
          <w:tcPr>
            <w:tcW w:type="dxa" w:w="2880"/>
          </w:tcPr>
          <w:p>
            <w:r>
              <w:rPr>
                <w:b w:val="0"/>
                <w:sz w:val="17"/>
              </w:rPr>
            </w:r>
            <w:r>
              <w:rPr>
                <w:rFonts w:ascii="Consolas" w:hAnsi="Consolas"/>
                <w:b w:val="0"/>
                <w:sz w:val="17"/>
              </w:rPr>
              <w:t>test_guided_reading.py</w:t>
            </w:r>
          </w:p>
        </w:tc>
        <w:tc>
          <w:tcPr>
            <w:tcW w:type="dxa" w:w="2880"/>
          </w:tcPr>
          <w:p>
            <w:r>
              <w:rPr>
                <w:b w:val="0"/>
                <w:sz w:val="17"/>
              </w:rPr>
            </w:r>
            <w:r>
              <w:rPr>
                <w:b w:val="0"/>
                <w:sz w:val="17"/>
              </w:rPr>
              <w:t>14</w:t>
            </w:r>
          </w:p>
        </w:tc>
        <w:tc>
          <w:tcPr>
            <w:tcW w:type="dxa" w:w="2880"/>
          </w:tcPr>
          <w:p>
            <w:r>
              <w:rPr>
                <w:b w:val="0"/>
                <w:sz w:val="17"/>
              </w:rPr>
            </w:r>
            <w:r>
              <w:rPr>
                <w:b w:val="0"/>
                <w:sz w:val="17"/>
              </w:rPr>
              <w:t>test_guided_reading.py - the first phase in which a reading step asks a question.</w:t>
            </w:r>
          </w:p>
        </w:tc>
      </w:tr>
      <w:tr>
        <w:tc>
          <w:tcPr>
            <w:tcW w:type="dxa" w:w="2880"/>
          </w:tcPr>
          <w:p>
            <w:r>
              <w:rPr>
                <w:b w:val="0"/>
                <w:sz w:val="17"/>
              </w:rPr>
            </w:r>
            <w:r>
              <w:rPr>
                <w:rFonts w:ascii="Consolas" w:hAnsi="Consolas"/>
                <w:b w:val="0"/>
                <w:sz w:val="17"/>
              </w:rPr>
              <w:t>test_hard_reading_samples.py</w:t>
            </w:r>
          </w:p>
        </w:tc>
        <w:tc>
          <w:tcPr>
            <w:tcW w:type="dxa" w:w="2880"/>
          </w:tcPr>
          <w:p>
            <w:r>
              <w:rPr>
                <w:b w:val="0"/>
                <w:sz w:val="17"/>
              </w:rPr>
            </w:r>
            <w:r>
              <w:rPr>
                <w:b w:val="0"/>
                <w:sz w:val="17"/>
              </w:rPr>
              <w:t>12</w:t>
            </w:r>
          </w:p>
        </w:tc>
        <w:tc>
          <w:tcPr>
            <w:tcW w:type="dxa" w:w="2880"/>
          </w:tcPr>
          <w:p>
            <w:r>
              <w:rPr>
                <w:b w:val="0"/>
                <w:sz w:val="17"/>
              </w:rPr>
            </w:r>
            <w:r>
              <w:rPr>
                <w:b w:val="0"/>
                <w:sz w:val="17"/>
              </w:rPr>
              <w:t>test_hard_reading_samples.py - G, H and I exist to be read badly, and to make the badness measurable.</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9</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r>
        <w:tc>
          <w:tcPr>
            <w:tcW w:type="dxa" w:w="2880"/>
          </w:tcPr>
          <w:p>
            <w:r>
              <w:rPr>
                <w:b w:val="0"/>
                <w:sz w:val="17"/>
              </w:rPr>
            </w:r>
            <w:r>
              <w:rPr>
                <w:rFonts w:ascii="Consolas" w:hAnsi="Consolas"/>
                <w:b w:val="0"/>
                <w:sz w:val="17"/>
              </w:rPr>
              <w:t>test_package_plan.py</w:t>
            </w:r>
          </w:p>
        </w:tc>
        <w:tc>
          <w:tcPr>
            <w:tcW w:type="dxa" w:w="2880"/>
          </w:tcPr>
          <w:p>
            <w:r>
              <w:rPr>
                <w:b w:val="0"/>
                <w:sz w:val="17"/>
              </w:rPr>
            </w:r>
            <w:r>
              <w:rPr>
                <w:b w:val="0"/>
                <w:sz w:val="17"/>
              </w:rPr>
              <w:t>16</w:t>
            </w:r>
          </w:p>
        </w:tc>
        <w:tc>
          <w:tcPr>
            <w:tcW w:type="dxa" w:w="2880"/>
          </w:tcPr>
          <w:p>
            <w:r>
              <w:rPr>
                <w:b w:val="0"/>
                <w:sz w:val="17"/>
              </w:rPr>
            </w:r>
            <w:r>
              <w:rPr>
                <w:b w:val="0"/>
                <w:sz w:val="17"/>
              </w:rPr>
              <w:t>test_package_plan.py - R5.</w:t>
            </w:r>
          </w:p>
        </w:tc>
      </w:tr>
      <w:tr>
        <w:tc>
          <w:tcPr>
            <w:tcW w:type="dxa" w:w="2880"/>
          </w:tcPr>
          <w:p>
            <w:r>
              <w:rPr>
                <w:b w:val="0"/>
                <w:sz w:val="17"/>
              </w:rPr>
            </w:r>
            <w:r>
              <w:rPr>
                <w:rFonts w:ascii="Consolas" w:hAnsi="Consolas"/>
                <w:b w:val="0"/>
                <w:sz w:val="17"/>
              </w:rPr>
              <w:t>test_reading_report.py</w:t>
            </w:r>
          </w:p>
        </w:tc>
        <w:tc>
          <w:tcPr>
            <w:tcW w:type="dxa" w:w="2880"/>
          </w:tcPr>
          <w:p>
            <w:r>
              <w:rPr>
                <w:b w:val="0"/>
                <w:sz w:val="17"/>
              </w:rPr>
            </w:r>
            <w:r>
              <w:rPr>
                <w:b w:val="0"/>
                <w:sz w:val="17"/>
              </w:rPr>
              <w:t>14</w:t>
            </w:r>
          </w:p>
        </w:tc>
        <w:tc>
          <w:tcPr>
            <w:tcW w:type="dxa" w:w="2880"/>
          </w:tcPr>
          <w:p>
            <w:r>
              <w:rPr>
                <w:b w:val="0"/>
                <w:sz w:val="17"/>
              </w:rPr>
            </w:r>
            <w:r>
              <w:rPr>
                <w:b w:val="0"/>
                <w:sz w:val="17"/>
              </w:rPr>
              <w:t>test_reading_report.py - the sign-off bar has to be able to FAIL, or it is decoration.</w:t>
            </w:r>
          </w:p>
        </w:tc>
      </w:tr>
      <w:tr>
        <w:tc>
          <w:tcPr>
            <w:tcW w:type="dxa" w:w="2880"/>
          </w:tcPr>
          <w:p>
            <w:r>
              <w:rPr>
                <w:b w:val="0"/>
                <w:sz w:val="17"/>
              </w:rPr>
            </w:r>
            <w:r>
              <w:rPr>
                <w:rFonts w:ascii="Consolas" w:hAnsi="Consolas"/>
                <w:b w:val="0"/>
                <w:sz w:val="17"/>
              </w:rPr>
              <w:t>test_run_goes_on.py</w:t>
            </w:r>
          </w:p>
        </w:tc>
        <w:tc>
          <w:tcPr>
            <w:tcW w:type="dxa" w:w="2880"/>
          </w:tcPr>
          <w:p>
            <w:r>
              <w:rPr>
                <w:b w:val="0"/>
                <w:sz w:val="17"/>
              </w:rPr>
            </w:r>
            <w:r>
              <w:rPr>
                <w:b w:val="0"/>
                <w:sz w:val="17"/>
              </w:rPr>
              <w:t>6</w:t>
            </w:r>
          </w:p>
        </w:tc>
        <w:tc>
          <w:tcPr>
            <w:tcW w:type="dxa" w:w="2880"/>
          </w:tcPr>
          <w:p>
            <w:r>
              <w:rPr>
                <w:b w:val="0"/>
                <w:sz w:val="17"/>
              </w:rPr>
            </w:r>
            <w:r>
              <w:rPr>
                <w:b w:val="0"/>
                <w:sz w:val="17"/>
              </w:rPr>
              <w:t>test_run_goes_on.py - R2 says nothing stops a run.</w:t>
            </w:r>
          </w:p>
        </w:tc>
      </w:tr>
      <w:tr>
        <w:tc>
          <w:tcPr>
            <w:tcW w:type="dxa" w:w="2880"/>
          </w:tcPr>
          <w:p>
            <w:r>
              <w:rPr>
                <w:b w:val="0"/>
                <w:sz w:val="17"/>
              </w:rPr>
            </w:r>
            <w:r>
              <w:rPr>
                <w:rFonts w:ascii="Consolas" w:hAnsi="Consolas"/>
                <w:b w:val="0"/>
                <w:sz w:val="17"/>
              </w:rPr>
              <w:t>test_samples_are_reproducible.py</w:t>
            </w:r>
          </w:p>
        </w:tc>
        <w:tc>
          <w:tcPr>
            <w:tcW w:type="dxa" w:w="2880"/>
          </w:tcPr>
          <w:p>
            <w:r>
              <w:rPr>
                <w:b w:val="0"/>
                <w:sz w:val="17"/>
              </w:rPr>
            </w:r>
            <w:r>
              <w:rPr>
                <w:b w:val="0"/>
                <w:sz w:val="17"/>
              </w:rPr>
              <w:t>3</w:t>
            </w:r>
          </w:p>
        </w:tc>
        <w:tc>
          <w:tcPr>
            <w:tcW w:type="dxa" w:w="2880"/>
          </w:tcPr>
          <w:p>
            <w:r>
              <w:rPr>
                <w:b w:val="0"/>
                <w:sz w:val="17"/>
              </w:rPr>
            </w:r>
            <w:r>
              <w:rPr>
                <w:b w:val="0"/>
                <w:sz w:val="17"/>
              </w:rPr>
              <w:t>test_samples_are_reproducible.py - the sample projects are built from source by tools/build_samples.py, and the same source must give the same bytes.</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aiva0r_reading.py</w:t>
            </w:r>
          </w:p>
        </w:tc>
        <w:tc>
          <w:tcPr>
            <w:tcW w:type="dxa" w:w="2160"/>
          </w:tcPr>
          <w:p>
            <w:r>
              <w:rPr>
                <w:b w:val="0"/>
                <w:sz w:val="17"/>
              </w:rPr>
            </w:r>
            <w:r>
              <w:rPr>
                <w:b w:val="0"/>
                <w:sz w:val="17"/>
              </w:rPr>
              <w:t>972</w:t>
            </w:r>
          </w:p>
        </w:tc>
        <w:tc>
          <w:tcPr>
            <w:tcW w:type="dxa" w:w="2160"/>
          </w:tcPr>
          <w:p>
            <w:r>
              <w:rPr>
                <w:b w:val="0"/>
                <w:sz w:val="17"/>
              </w:rPr>
            </w:r>
            <w:r>
              <w:rPr>
                <w:b w:val="0"/>
                <w:sz w:val="17"/>
              </w:rPr>
              <w:t>1100</w:t>
            </w:r>
          </w:p>
        </w:tc>
        <w:tc>
          <w:tcPr>
            <w:tcW w:type="dxa" w:w="2160"/>
          </w:tcPr>
          <w:p>
            <w:r>
              <w:rPr>
                <w:b w:val="0"/>
                <w:sz w:val="17"/>
              </w:rPr>
            </w:r>
            <w:r>
              <w:rPr>
                <w:b w:val="0"/>
                <w:sz w:val="17"/>
              </w:rPr>
              <w:t>29%</w:t>
            </w:r>
          </w:p>
        </w:tc>
      </w:tr>
      <w:tr>
        <w:tc>
          <w:tcPr>
            <w:tcW w:type="dxa" w:w="2160"/>
          </w:tcPr>
          <w:p>
            <w:r>
              <w:rPr>
                <w:b w:val="0"/>
                <w:sz w:val="17"/>
              </w:rPr>
            </w:r>
            <w:r>
              <w:rPr>
                <w:b w:val="0"/>
                <w:sz w:val="17"/>
              </w:rPr>
              <w:t>aiva1f_formats.py</w:t>
            </w:r>
          </w:p>
        </w:tc>
        <w:tc>
          <w:tcPr>
            <w:tcW w:type="dxa" w:w="2160"/>
          </w:tcPr>
          <w:p>
            <w:r>
              <w:rPr>
                <w:b w:val="0"/>
                <w:sz w:val="17"/>
              </w:rPr>
            </w:r>
            <w:r>
              <w:rPr>
                <w:b w:val="0"/>
                <w:sz w:val="17"/>
              </w:rPr>
              <w:t>438</w:t>
            </w:r>
          </w:p>
        </w:tc>
        <w:tc>
          <w:tcPr>
            <w:tcW w:type="dxa" w:w="2160"/>
          </w:tcPr>
          <w:p>
            <w:r>
              <w:rPr>
                <w:b w:val="0"/>
                <w:sz w:val="17"/>
              </w:rPr>
            </w:r>
            <w:r>
              <w:rPr>
                <w:b w:val="0"/>
                <w:sz w:val="17"/>
              </w:rPr>
              <w:t>600</w:t>
            </w:r>
          </w:p>
        </w:tc>
        <w:tc>
          <w:tcPr>
            <w:tcW w:type="dxa" w:w="2160"/>
          </w:tcPr>
          <w:p>
            <w:r>
              <w:rPr>
                <w:b w:val="0"/>
                <w:sz w:val="17"/>
              </w:rPr>
            </w:r>
            <w:r>
              <w:rPr>
                <w:b w:val="0"/>
                <w:sz w:val="17"/>
              </w:rPr>
              <w:t>24%</w:t>
            </w:r>
          </w:p>
        </w:tc>
      </w:tr>
      <w:tr>
        <w:tc>
          <w:tcPr>
            <w:tcW w:type="dxa" w:w="2160"/>
          </w:tcPr>
          <w:p>
            <w:r>
              <w:rPr>
                <w:b w:val="0"/>
                <w:sz w:val="17"/>
              </w:rPr>
            </w:r>
            <w:r>
              <w:rPr>
                <w:b w:val="0"/>
                <w:sz w:val="17"/>
              </w:rPr>
              <w:t>aiva1_documents.py</w:t>
            </w:r>
          </w:p>
        </w:tc>
        <w:tc>
          <w:tcPr>
            <w:tcW w:type="dxa" w:w="2160"/>
          </w:tcPr>
          <w:p>
            <w:r>
              <w:rPr>
                <w:b w:val="0"/>
                <w:sz w:val="17"/>
              </w:rPr>
            </w:r>
            <w:r>
              <w:rPr>
                <w:b w:val="0"/>
                <w:sz w:val="17"/>
              </w:rPr>
              <w:t>1453</w:t>
            </w:r>
          </w:p>
        </w:tc>
        <w:tc>
          <w:tcPr>
            <w:tcW w:type="dxa" w:w="2160"/>
          </w:tcPr>
          <w:p>
            <w:r>
              <w:rPr>
                <w:b w:val="0"/>
                <w:sz w:val="17"/>
              </w:rPr>
            </w:r>
            <w:r>
              <w:rPr>
                <w:b w:val="0"/>
                <w:sz w:val="17"/>
              </w:rPr>
              <w:t>1500</w:t>
            </w:r>
          </w:p>
        </w:tc>
        <w:tc>
          <w:tcPr>
            <w:tcW w:type="dxa" w:w="2160"/>
          </w:tcPr>
          <w:p>
            <w:r>
              <w:rPr>
                <w:b w:val="0"/>
                <w:sz w:val="17"/>
              </w:rPr>
            </w:r>
            <w:r>
              <w:rPr>
                <w:b w:val="0"/>
                <w:sz w:val="17"/>
              </w:rPr>
              <w:t>19%</w:t>
            </w:r>
          </w:p>
        </w:tc>
      </w:tr>
      <w:tr>
        <w:tc>
          <w:tcPr>
            <w:tcW w:type="dxa" w:w="2160"/>
          </w:tcPr>
          <w:p>
            <w:r>
              <w:rPr>
                <w:b w:val="0"/>
                <w:sz w:val="17"/>
              </w:rPr>
            </w:r>
            <w:r>
              <w:rPr>
                <w:b w:val="0"/>
                <w:sz w:val="17"/>
              </w:rPr>
              <w:t>aiva2_package.py</w:t>
            </w:r>
          </w:p>
        </w:tc>
        <w:tc>
          <w:tcPr>
            <w:tcW w:type="dxa" w:w="2160"/>
          </w:tcPr>
          <w:p>
            <w:r>
              <w:rPr>
                <w:b w:val="0"/>
                <w:sz w:val="17"/>
              </w:rPr>
            </w:r>
            <w:r>
              <w:rPr>
                <w:b w:val="0"/>
                <w:sz w:val="17"/>
              </w:rPr>
              <w:t>1426</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aiva3_mapping.py</w:t>
            </w:r>
          </w:p>
        </w:tc>
        <w:tc>
          <w:tcPr>
            <w:tcW w:type="dxa" w:w="2160"/>
          </w:tcPr>
          <w:p>
            <w:r>
              <w:rPr>
                <w:b w:val="0"/>
                <w:sz w:val="17"/>
              </w:rPr>
            </w:r>
            <w:r>
              <w:rPr>
                <w:b w:val="0"/>
                <w:sz w:val="17"/>
              </w:rPr>
              <w:t>1155</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1497</w:t>
            </w:r>
          </w:p>
        </w:tc>
        <w:tc>
          <w:tcPr>
            <w:tcW w:type="dxa" w:w="2160"/>
          </w:tcPr>
          <w:p>
            <w:r>
              <w:rPr>
                <w:b w:val="0"/>
                <w:sz w:val="17"/>
              </w:rPr>
            </w:r>
            <w:r>
              <w:rPr>
                <w:b w:val="0"/>
                <w:sz w:val="17"/>
              </w:rPr>
              <w:t>1500</w:t>
            </w:r>
          </w:p>
        </w:tc>
        <w:tc>
          <w:tcPr>
            <w:tcW w:type="dxa" w:w="2160"/>
          </w:tcPr>
          <w:p>
            <w:r>
              <w:rPr>
                <w:b w:val="0"/>
                <w:sz w:val="17"/>
              </w:rPr>
            </w:r>
            <w:r>
              <w:rPr>
                <w:b w:val="0"/>
                <w:sz w:val="17"/>
              </w:rPr>
              <w:t>16%</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aiva0r_reading.py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52</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65</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71</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84</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101</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124</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attribute_text</w:t>
            </w:r>
          </w:p>
        </w:tc>
        <w:tc>
          <w:tcPr>
            <w:tcW w:type="dxa" w:w="2160"/>
          </w:tcPr>
          <w:p>
            <w:r>
              <w:rPr>
                <w:b w:val="0"/>
                <w:sz w:val="17"/>
              </w:rPr>
            </w:r>
            <w:r>
              <w:rPr>
                <w:b w:val="0"/>
                <w:sz w:val="17"/>
              </w:rPr>
              <w:t>132</w:t>
            </w:r>
          </w:p>
        </w:tc>
        <w:tc>
          <w:tcPr>
            <w:tcW w:type="dxa" w:w="2160"/>
          </w:tcPr>
          <w:p>
            <w:r>
              <w:rPr>
                <w:b w:val="0"/>
                <w:sz w:val="17"/>
              </w:rPr>
            </w:r>
            <w:r>
              <w:rPr>
                <w:b w:val="0"/>
                <w:sz w:val="17"/>
              </w:rPr>
              <w:t>function</w:t>
            </w:r>
          </w:p>
        </w:tc>
        <w:tc>
          <w:tcPr>
            <w:tcW w:type="dxa" w:w="2160"/>
          </w:tcPr>
          <w:p>
            <w:r>
              <w:rPr>
                <w:b w:val="0"/>
                <w:sz w:val="17"/>
              </w:rPr>
            </w:r>
            <w:r>
              <w:rPr>
                <w:b w:val="0"/>
                <w:sz w:val="17"/>
              </w:rPr>
              <w:t>The first of the named attributes that holds text worth reading, with its name.</w:t>
            </w:r>
          </w:p>
        </w:tc>
      </w:tr>
      <w:tr>
        <w:tc>
          <w:tcPr>
            <w:tcW w:type="dxa" w:w="2160"/>
          </w:tcPr>
          <w:p>
            <w:r>
              <w:rPr>
                <w:b w:val="0"/>
                <w:sz w:val="17"/>
              </w:rPr>
            </w:r>
            <w:r>
              <w:rPr>
                <w:rFonts w:ascii="Consolas" w:hAnsi="Consolas"/>
                <w:b w:val="0"/>
                <w:sz w:val="17"/>
              </w:rPr>
              <w:t>written_numbering</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The numbering an element carries in an attribute, exactly as the document wrote it (num="36." gives "36."): more faithful than any count AIVA could make, skipped numbers included.</w:t>
            </w:r>
          </w:p>
        </w:tc>
      </w:tr>
      <w:tr>
        <w:tc>
          <w:tcPr>
            <w:tcW w:type="dxa" w:w="2160"/>
          </w:tcPr>
          <w:p>
            <w:r>
              <w:rPr>
                <w:b w:val="0"/>
                <w:sz w:val="17"/>
              </w:rPr>
            </w:r>
            <w:r>
              <w:rPr>
                <w:rFonts w:ascii="Consolas" w:hAnsi="Consolas"/>
                <w:b w:val="0"/>
                <w:sz w:val="17"/>
              </w:rPr>
              <w:t>table_rows</w:t>
            </w:r>
          </w:p>
        </w:tc>
        <w:tc>
          <w:tcPr>
            <w:tcW w:type="dxa" w:w="2160"/>
          </w:tcPr>
          <w:p>
            <w:r>
              <w:rPr>
                <w:b w:val="0"/>
                <w:sz w:val="17"/>
              </w:rPr>
            </w:r>
            <w:r>
              <w:rPr>
                <w:b w:val="0"/>
                <w:sz w:val="17"/>
              </w:rPr>
              <w:t>148</w:t>
            </w:r>
          </w:p>
        </w:tc>
        <w:tc>
          <w:tcPr>
            <w:tcW w:type="dxa" w:w="2160"/>
          </w:tcPr>
          <w:p>
            <w:r>
              <w:rPr>
                <w:b w:val="0"/>
                <w:sz w:val="17"/>
              </w:rPr>
            </w:r>
            <w:r>
              <w:rPr>
                <w:b w:val="0"/>
                <w:sz w:val="17"/>
              </w:rPr>
              <w:t>function</w:t>
            </w:r>
          </w:p>
        </w:tc>
        <w:tc>
          <w:tcPr>
            <w:tcW w:type="dxa" w:w="2160"/>
          </w:tcPr>
          <w:p>
            <w:r>
              <w:rPr>
                <w:b w:val="0"/>
                <w:sz w:val="17"/>
              </w:rPr>
            </w:r>
            <w:r>
              <w:rPr>
                <w:b w:val="0"/>
                <w:sz w:val="17"/>
              </w:rPr>
              <w:t>The rows of a table: the children that hold cells, looked for directly below the table and below the wrappers the rules know (thead, tbody, tgroup).</w:t>
            </w:r>
          </w:p>
        </w:tc>
      </w:tr>
      <w:tr>
        <w:tc>
          <w:tcPr>
            <w:tcW w:type="dxa" w:w="2160"/>
          </w:tcPr>
          <w:p>
            <w:r>
              <w:rPr>
                <w:b w:val="0"/>
                <w:sz w:val="17"/>
              </w:rPr>
            </w:r>
            <w:r>
              <w:rPr>
                <w:rFonts w:ascii="Consolas" w:hAnsi="Consolas"/>
                <w:b w:val="0"/>
                <w:sz w:val="17"/>
              </w:rPr>
              <w:t>discover_table_shape</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Give a family to every tag used inside a table, whatever the tags are called.</w:t>
            </w:r>
          </w:p>
        </w:tc>
      </w:tr>
      <w:tr>
        <w:tc>
          <w:tcPr>
            <w:tcW w:type="dxa" w:w="2160"/>
          </w:tcPr>
          <w:p>
            <w:r>
              <w:rPr>
                <w:b w:val="0"/>
                <w:sz w:val="17"/>
              </w:rPr>
            </w:r>
            <w:r>
              <w:rPr>
                <w:rFonts w:ascii="Consolas" w:hAnsi="Consolas"/>
                <w:b w:val="0"/>
                <w:sz w:val="17"/>
              </w:rPr>
              <w:t>discover_families</w:t>
            </w:r>
          </w:p>
        </w:tc>
        <w:tc>
          <w:tcPr>
            <w:tcW w:type="dxa" w:w="2160"/>
          </w:tcPr>
          <w:p>
            <w:r>
              <w:rPr>
                <w:b w:val="0"/>
                <w:sz w:val="17"/>
              </w:rPr>
            </w:r>
            <w:r>
              <w:rPr>
                <w:b w:val="0"/>
                <w:sz w:val="17"/>
              </w:rPr>
              <w:t>186</w:t>
            </w:r>
          </w:p>
        </w:tc>
        <w:tc>
          <w:tcPr>
            <w:tcW w:type="dxa" w:w="2160"/>
          </w:tcPr>
          <w:p>
            <w:r>
              <w:rPr>
                <w:b w:val="0"/>
                <w:sz w:val="17"/>
              </w:rPr>
            </w:r>
            <w:r>
              <w:rPr>
                <w:b w:val="0"/>
                <w:sz w:val="17"/>
              </w:rPr>
              <w:t>function</w:t>
            </w:r>
          </w:p>
        </w:tc>
        <w:tc>
          <w:tcPr>
            <w:tcW w:type="dxa" w:w="2160"/>
          </w:tcPr>
          <w:p>
            <w:r>
              <w:rPr>
                <w:b w:val="0"/>
                <w:sz w:val="17"/>
              </w:rPr>
            </w:r>
            <w:r>
              <w:rPr>
                <w:b w:val="0"/>
                <w:sz w:val="17"/>
              </w:rPr>
              <w:t>Work out a family for each tag this document uses that the rules do not name, from the way the tag behaves here.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259</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without_page_furniture</w:t>
            </w:r>
          </w:p>
        </w:tc>
        <w:tc>
          <w:tcPr>
            <w:tcW w:type="dxa" w:w="2160"/>
          </w:tcPr>
          <w:p>
            <w:r>
              <w:rPr>
                <w:b w:val="0"/>
                <w:sz w:val="17"/>
              </w:rPr>
            </w:r>
            <w:r>
              <w:rPr>
                <w:b w:val="0"/>
                <w:sz w:val="17"/>
              </w:rPr>
              <w:t>299</w:t>
            </w:r>
          </w:p>
        </w:tc>
        <w:tc>
          <w:tcPr>
            <w:tcW w:type="dxa" w:w="2160"/>
          </w:tcPr>
          <w:p>
            <w:r>
              <w:rPr>
                <w:b w:val="0"/>
                <w:sz w:val="17"/>
              </w:rPr>
            </w:r>
            <w:r>
              <w:rPr>
                <w:b w:val="0"/>
                <w:sz w:val="17"/>
              </w:rPr>
              <w:t>function</w:t>
            </w:r>
          </w:p>
        </w:tc>
        <w:tc>
          <w:tcPr>
            <w:tcW w:type="dxa" w:w="2160"/>
          </w:tcPr>
          <w:p>
            <w:r>
              <w:rPr>
                <w:b w:val="0"/>
                <w:sz w:val="17"/>
              </w:rPr>
            </w:r>
            <w:r>
              <w:rPr>
                <w:b w:val="0"/>
                <w:sz w:val="17"/>
              </w:rPr>
              <w:t>Leave out what a page carries only because it is a page: the running title, the footer with its date and page number, the logo.</w:t>
            </w:r>
          </w:p>
        </w:tc>
      </w:tr>
      <w:tr>
        <w:tc>
          <w:tcPr>
            <w:tcW w:type="dxa" w:w="2160"/>
          </w:tcPr>
          <w:p>
            <w:r>
              <w:rPr>
                <w:b w:val="0"/>
                <w:sz w:val="17"/>
              </w:rPr>
            </w:r>
            <w:r>
              <w:rPr>
                <w:rFonts w:ascii="Consolas" w:hAnsi="Consolas"/>
                <w:b w:val="0"/>
                <w:sz w:val="17"/>
              </w:rPr>
              <w:t>tokens</w:t>
            </w:r>
          </w:p>
        </w:tc>
        <w:tc>
          <w:tcPr>
            <w:tcW w:type="dxa" w:w="2160"/>
          </w:tcPr>
          <w:p>
            <w:r>
              <w:rPr>
                <w:b w:val="0"/>
                <w:sz w:val="17"/>
              </w:rPr>
            </w:r>
            <w:r>
              <w:rPr>
                <w:b w:val="0"/>
                <w:sz w:val="17"/>
              </w:rPr>
              <w:t>347</w:t>
            </w:r>
          </w:p>
        </w:tc>
        <w:tc>
          <w:tcPr>
            <w:tcW w:type="dxa" w:w="2160"/>
          </w:tcPr>
          <w:p>
            <w:r>
              <w:rPr>
                <w:b w:val="0"/>
                <w:sz w:val="17"/>
              </w:rPr>
            </w:r>
            <w:r>
              <w:rPr>
                <w:b w:val="0"/>
                <w:sz w:val="17"/>
              </w:rPr>
              <w:t>function</w:t>
            </w:r>
          </w:p>
        </w:tc>
        <w:tc>
          <w:tcPr>
            <w:tcW w:type="dxa" w:w="2160"/>
          </w:tcPr>
          <w:p>
            <w:r>
              <w:rPr>
                <w:b w:val="0"/>
                <w:sz w:val="17"/>
              </w:rPr>
            </w:r>
            <w:r>
              <w:rPr>
                <w:b w:val="0"/>
                <w:sz w:val="17"/>
              </w:rPr>
              <w:t>The countable pieces of a text: runs without white space, after the same normalisation every chunk's text goes through.</w:t>
            </w:r>
          </w:p>
        </w:tc>
      </w:tr>
      <w:tr>
        <w:tc>
          <w:tcPr>
            <w:tcW w:type="dxa" w:w="2160"/>
          </w:tcPr>
          <w:p>
            <w:r>
              <w:rPr>
                <w:b w:val="0"/>
                <w:sz w:val="17"/>
              </w:rPr>
            </w:r>
            <w:r>
              <w:rPr>
                <w:rFonts w:ascii="Consolas" w:hAnsi="Consolas"/>
                <w:b w:val="0"/>
                <w:sz w:val="17"/>
              </w:rPr>
              <w:t>bag</w:t>
            </w:r>
          </w:p>
        </w:tc>
        <w:tc>
          <w:tcPr>
            <w:tcW w:type="dxa" w:w="2160"/>
          </w:tcPr>
          <w:p>
            <w:r>
              <w:rPr>
                <w:b w:val="0"/>
                <w:sz w:val="17"/>
              </w:rPr>
            </w:r>
            <w:r>
              <w:rPr>
                <w:b w:val="0"/>
                <w:sz w:val="17"/>
              </w:rPr>
              <w:t>353</w:t>
            </w:r>
          </w:p>
        </w:tc>
        <w:tc>
          <w:tcPr>
            <w:tcW w:type="dxa" w:w="2160"/>
          </w:tcPr>
          <w:p>
            <w:r>
              <w:rPr>
                <w:b w:val="0"/>
                <w:sz w:val="17"/>
              </w:rPr>
            </w:r>
            <w:r>
              <w:rPr>
                <w:b w:val="0"/>
                <w:sz w:val="17"/>
              </w:rPr>
              <w:t>function</w:t>
            </w:r>
          </w:p>
        </w:tc>
        <w:tc>
          <w:tcPr>
            <w:tcW w:type="dxa" w:w="2160"/>
          </w:tcPr>
          <w:p>
            <w:r>
              <w:rPr>
                <w:b w:val="0"/>
                <w:sz w:val="17"/>
              </w:rPr>
            </w:r>
            <w:r>
              <w:rPr>
                <w:b w:val="0"/>
                <w:sz w:val="17"/>
              </w:rPr>
              <w:t>The tokens of a text as counts, so that a word appearing twice must be found twice.</w:t>
            </w:r>
          </w:p>
        </w:tc>
      </w:tr>
      <w:tr>
        <w:tc>
          <w:tcPr>
            <w:tcW w:type="dxa" w:w="2160"/>
          </w:tcPr>
          <w:p>
            <w:r>
              <w:rPr>
                <w:b w:val="0"/>
                <w:sz w:val="17"/>
              </w:rPr>
            </w:r>
            <w:r>
              <w:rPr>
                <w:rFonts w:ascii="Consolas" w:hAnsi="Consolas"/>
                <w:b w:val="0"/>
                <w:sz w:val="17"/>
              </w:rPr>
              <w:t>bag_of</w:t>
            </w:r>
          </w:p>
        </w:tc>
        <w:tc>
          <w:tcPr>
            <w:tcW w:type="dxa" w:w="2160"/>
          </w:tcPr>
          <w:p>
            <w:r>
              <w:rPr>
                <w:b w:val="0"/>
                <w:sz w:val="17"/>
              </w:rPr>
            </w:r>
            <w:r>
              <w:rPr>
                <w:b w:val="0"/>
                <w:sz w:val="17"/>
              </w:rPr>
              <w:t>360</w:t>
            </w:r>
          </w:p>
        </w:tc>
        <w:tc>
          <w:tcPr>
            <w:tcW w:type="dxa" w:w="2160"/>
          </w:tcPr>
          <w:p>
            <w:r>
              <w:rPr>
                <w:b w:val="0"/>
                <w:sz w:val="17"/>
              </w:rPr>
            </w:r>
            <w:r>
              <w:rPr>
                <w:b w:val="0"/>
                <w:sz w:val="17"/>
              </w:rPr>
              <w:t>function</w:t>
            </w:r>
          </w:p>
        </w:tc>
        <w:tc>
          <w:tcPr>
            <w:tcW w:type="dxa" w:w="2160"/>
          </w:tcPr>
          <w:p>
            <w:r>
              <w:rPr>
                <w:b w:val="0"/>
                <w:sz w:val="17"/>
              </w:rPr>
            </w:r>
            <w:r>
              <w:rPr>
                <w:b w:val="0"/>
                <w:sz w:val="17"/>
              </w:rPr>
              <w:t>The tokens of several texts as one set of counts.</w:t>
            </w:r>
          </w:p>
        </w:tc>
      </w:tr>
      <w:tr>
        <w:tc>
          <w:tcPr>
            <w:tcW w:type="dxa" w:w="2160"/>
          </w:tcPr>
          <w:p>
            <w:r>
              <w:rPr>
                <w:b w:val="0"/>
                <w:sz w:val="17"/>
              </w:rPr>
            </w:r>
            <w:r>
              <w:rPr>
                <w:rFonts w:ascii="Consolas" w:hAnsi="Consolas"/>
                <w:b w:val="0"/>
                <w:sz w:val="17"/>
              </w:rPr>
              <w:t>minus</w:t>
            </w:r>
          </w:p>
        </w:tc>
        <w:tc>
          <w:tcPr>
            <w:tcW w:type="dxa" w:w="2160"/>
          </w:tcPr>
          <w:p>
            <w:r>
              <w:rPr>
                <w:b w:val="0"/>
                <w:sz w:val="17"/>
              </w:rPr>
            </w:r>
            <w:r>
              <w:rPr>
                <w:b w:val="0"/>
                <w:sz w:val="17"/>
              </w:rPr>
              <w:t>368</w:t>
            </w:r>
          </w:p>
        </w:tc>
        <w:tc>
          <w:tcPr>
            <w:tcW w:type="dxa" w:w="2160"/>
          </w:tcPr>
          <w:p>
            <w:r>
              <w:rPr>
                <w:b w:val="0"/>
                <w:sz w:val="17"/>
              </w:rPr>
            </w:r>
            <w:r>
              <w:rPr>
                <w:b w:val="0"/>
                <w:sz w:val="17"/>
              </w:rPr>
              <w:t>function</w:t>
            </w:r>
          </w:p>
        </w:tc>
        <w:tc>
          <w:tcPr>
            <w:tcW w:type="dxa" w:w="2160"/>
          </w:tcPr>
          <w:p>
            <w:r>
              <w:rPr>
                <w:b w:val="0"/>
                <w:sz w:val="17"/>
              </w:rPr>
            </w:r>
            <w:r>
              <w:rPr>
                <w:b w:val="0"/>
                <w:sz w:val="17"/>
              </w:rPr>
              <w:t xml:space="preserve">What is left of </w:t>
            </w:r>
            <w:r>
              <w:rPr>
                <w:rFonts w:ascii="Consolas" w:hAnsi="Consolas"/>
                <w:b w:val="0"/>
                <w:sz w:val="17"/>
              </w:rPr>
              <w:t>left</w:t>
            </w:r>
            <w:r>
              <w:rPr>
                <w:b w:val="0"/>
                <w:sz w:val="17"/>
              </w:rPr>
              <w:t xml:space="preserve"> after taking away as much of </w:t>
            </w:r>
            <w:r>
              <w:rPr>
                <w:rFonts w:ascii="Consolas" w:hAnsi="Consolas"/>
                <w:b w:val="0"/>
                <w:sz w:val="17"/>
              </w:rPr>
              <w:t>right</w:t>
            </w:r>
            <w:r>
              <w:rPr>
                <w:b w:val="0"/>
                <w:sz w:val="17"/>
              </w:rPr>
              <w:t xml:space="preserve"> as it holds.</w:t>
            </w:r>
          </w:p>
        </w:tc>
      </w:tr>
      <w:tr>
        <w:tc>
          <w:tcPr>
            <w:tcW w:type="dxa" w:w="2160"/>
          </w:tcPr>
          <w:p>
            <w:r>
              <w:rPr>
                <w:b w:val="0"/>
                <w:sz w:val="17"/>
              </w:rPr>
            </w:r>
            <w:r>
              <w:rPr>
                <w:rFonts w:ascii="Consolas" w:hAnsi="Consolas"/>
                <w:b w:val="0"/>
                <w:sz w:val="17"/>
              </w:rPr>
              <w:t>atom</w:t>
            </w:r>
          </w:p>
        </w:tc>
        <w:tc>
          <w:tcPr>
            <w:tcW w:type="dxa" w:w="2160"/>
          </w:tcPr>
          <w:p>
            <w:r>
              <w:rPr>
                <w:b w:val="0"/>
                <w:sz w:val="17"/>
              </w:rPr>
            </w:r>
            <w:r>
              <w:rPr>
                <w:b w:val="0"/>
                <w:sz w:val="17"/>
              </w:rPr>
              <w:t>377</w:t>
            </w:r>
          </w:p>
        </w:tc>
        <w:tc>
          <w:tcPr>
            <w:tcW w:type="dxa" w:w="2160"/>
          </w:tcPr>
          <w:p>
            <w:r>
              <w:rPr>
                <w:b w:val="0"/>
                <w:sz w:val="17"/>
              </w:rPr>
            </w:r>
            <w:r>
              <w:rPr>
                <w:b w:val="0"/>
                <w:sz w:val="17"/>
              </w:rPr>
              <w:t>function</w:t>
            </w:r>
          </w:p>
        </w:tc>
        <w:tc>
          <w:tcPr>
            <w:tcW w:type="dxa" w:w="2160"/>
          </w:tcPr>
          <w:p>
            <w:r>
              <w:rPr>
                <w:b w:val="0"/>
                <w:sz w:val="17"/>
              </w:rPr>
            </w:r>
            <w:r>
              <w:rPr>
                <w:b w:val="0"/>
                <w:sz w:val="17"/>
              </w:rPr>
              <w:t>One countable piece of an input: where in the file it came from, and what it says.</w:t>
            </w:r>
          </w:p>
        </w:tc>
      </w:tr>
      <w:tr>
        <w:tc>
          <w:tcPr>
            <w:tcW w:type="dxa" w:w="2160"/>
          </w:tcPr>
          <w:p>
            <w:r>
              <w:rPr>
                <w:b w:val="0"/>
                <w:sz w:val="17"/>
              </w:rPr>
            </w:r>
            <w:r>
              <w:rPr>
                <w:rFonts w:ascii="Consolas" w:hAnsi="Consolas"/>
                <w:b w:val="0"/>
                <w:sz w:val="17"/>
              </w:rPr>
              <w:t>atoms_of_markup</w:t>
            </w:r>
          </w:p>
        </w:tc>
        <w:tc>
          <w:tcPr>
            <w:tcW w:type="dxa" w:w="2160"/>
          </w:tcPr>
          <w:p>
            <w:r>
              <w:rPr>
                <w:b w:val="0"/>
                <w:sz w:val="17"/>
              </w:rPr>
            </w:r>
            <w:r>
              <w:rPr>
                <w:b w:val="0"/>
                <w:sz w:val="17"/>
              </w:rPr>
              <w:t>383</w:t>
            </w:r>
          </w:p>
        </w:tc>
        <w:tc>
          <w:tcPr>
            <w:tcW w:type="dxa" w:w="2160"/>
          </w:tcPr>
          <w:p>
            <w:r>
              <w:rPr>
                <w:b w:val="0"/>
                <w:sz w:val="17"/>
              </w:rPr>
            </w:r>
            <w:r>
              <w:rPr>
                <w:b w:val="0"/>
                <w:sz w:val="17"/>
              </w:rPr>
              <w:t>function</w:t>
            </w:r>
          </w:p>
        </w:tc>
        <w:tc>
          <w:tcPr>
            <w:tcW w:type="dxa" w:w="2160"/>
          </w:tcPr>
          <w:p>
            <w:r>
              <w:rPr>
                <w:b w:val="0"/>
                <w:sz w:val="17"/>
              </w:rPr>
            </w:r>
            <w:r>
              <w:rPr>
                <w:b w:val="0"/>
                <w:sz w:val="17"/>
              </w:rPr>
              <w:t>Every text node and every tail under every element, and every attribute value, each with the place it was found in.</w:t>
            </w:r>
          </w:p>
        </w:tc>
      </w:tr>
      <w:tr>
        <w:tc>
          <w:tcPr>
            <w:tcW w:type="dxa" w:w="2160"/>
          </w:tcPr>
          <w:p>
            <w:r>
              <w:rPr>
                <w:b w:val="0"/>
                <w:sz w:val="17"/>
              </w:rPr>
            </w:r>
            <w:r>
              <w:rPr>
                <w:rFonts w:ascii="Consolas" w:hAnsi="Consolas"/>
                <w:b w:val="0"/>
                <w:sz w:val="17"/>
              </w:rPr>
              <w:t>atoms_of_docx</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Every run of text in a Word file, wherever Word put it.</w:t>
            </w:r>
          </w:p>
        </w:tc>
      </w:tr>
      <w:tr>
        <w:tc>
          <w:tcPr>
            <w:tcW w:type="dxa" w:w="2160"/>
          </w:tcPr>
          <w:p>
            <w:r>
              <w:rPr>
                <w:b w:val="0"/>
                <w:sz w:val="17"/>
              </w:rPr>
            </w:r>
            <w:r>
              <w:rPr>
                <w:rFonts w:ascii="Consolas" w:hAnsi="Consolas"/>
                <w:b w:val="0"/>
                <w:sz w:val="17"/>
              </w:rPr>
              <w:t>atoms_of_pdf</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Every word the text layer of every page yields.</w:t>
            </w:r>
          </w:p>
        </w:tc>
      </w:tr>
      <w:tr>
        <w:tc>
          <w:tcPr>
            <w:tcW w:type="dxa" w:w="2160"/>
          </w:tcPr>
          <w:p>
            <w:r>
              <w:rPr>
                <w:b w:val="0"/>
                <w:sz w:val="17"/>
              </w:rPr>
            </w:r>
            <w:r>
              <w:rPr>
                <w:rFonts w:ascii="Consolas" w:hAnsi="Consolas"/>
                <w:b w:val="0"/>
                <w:sz w:val="17"/>
              </w:rPr>
              <w:t>atoms_of_plain_text</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Every non-blank line of a plain text file.</w:t>
            </w:r>
          </w:p>
        </w:tc>
      </w:tr>
      <w:tr>
        <w:tc>
          <w:tcPr>
            <w:tcW w:type="dxa" w:w="2160"/>
          </w:tcPr>
          <w:p>
            <w:r>
              <w:rPr>
                <w:b w:val="0"/>
                <w:sz w:val="17"/>
              </w:rPr>
            </w:r>
            <w:r>
              <w:rPr>
                <w:rFonts w:ascii="Consolas" w:hAnsi="Consolas"/>
                <w:b w:val="0"/>
                <w:sz w:val="17"/>
              </w:rPr>
              <w:t>kept_and_relocated</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Two bags: what the units say in their text, and what they keep in their other fields.</w:t>
            </w:r>
          </w:p>
        </w:tc>
      </w:tr>
      <w:tr>
        <w:tc>
          <w:tcPr>
            <w:tcW w:type="dxa" w:w="2160"/>
          </w:tcPr>
          <w:p>
            <w:r>
              <w:rPr>
                <w:b w:val="0"/>
                <w:sz w:val="17"/>
              </w:rPr>
            </w:r>
            <w:r>
              <w:rPr>
                <w:rFonts w:ascii="Consolas" w:hAnsi="Consolas"/>
                <w:b w:val="0"/>
                <w:sz w:val="17"/>
              </w:rPr>
              <w:t>marks_of_rendering</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Marks every reader makes, whatever the format: the form AIVA renders a table, a figure or an equation in; the markup an equation was read from, whose tags are not words the document says; a number a document did not write that AIVA counted back; and the place label AIVA gives a paragraph of a PDF ("p.4 2") so that a person can find it again.</w:t>
            </w:r>
          </w:p>
        </w:tc>
      </w:tr>
      <w:tr>
        <w:tc>
          <w:tcPr>
            <w:tcW w:type="dxa" w:w="2160"/>
          </w:tcPr>
          <w:p>
            <w:r>
              <w:rPr>
                <w:b w:val="0"/>
                <w:sz w:val="17"/>
              </w:rPr>
            </w:r>
            <w:r>
              <w:rPr>
                <w:rFonts w:ascii="Consolas" w:hAnsi="Consolas"/>
                <w:b w:val="0"/>
                <w:sz w:val="17"/>
              </w:rPr>
              <w:t>account</w:t>
            </w:r>
          </w:p>
        </w:tc>
        <w:tc>
          <w:tcPr>
            <w:tcW w:type="dxa" w:w="2160"/>
          </w:tcPr>
          <w:p>
            <w:r>
              <w:rPr>
                <w:b w:val="0"/>
                <w:sz w:val="17"/>
              </w:rPr>
            </w:r>
            <w:r>
              <w:rPr>
                <w:b w:val="0"/>
                <w:sz w:val="17"/>
              </w:rPr>
              <w:t>518</w:t>
            </w:r>
          </w:p>
        </w:tc>
        <w:tc>
          <w:tcPr>
            <w:tcW w:type="dxa" w:w="2160"/>
          </w:tcPr>
          <w:p>
            <w:r>
              <w:rPr>
                <w:b w:val="0"/>
                <w:sz w:val="17"/>
              </w:rPr>
            </w:r>
            <w:r>
              <w:rPr>
                <w:b w:val="0"/>
                <w:sz w:val="17"/>
              </w:rPr>
              <w:t>function</w:t>
            </w:r>
          </w:p>
        </w:tc>
        <w:tc>
          <w:tcPr>
            <w:tcW w:type="dxa" w:w="2160"/>
          </w:tcPr>
          <w:p>
            <w:r>
              <w:rPr>
                <w:b w:val="0"/>
                <w:sz w:val="17"/>
              </w:rPr>
            </w:r>
            <w:r>
              <w:rPr>
                <w:b w:val="0"/>
                <w:sz w:val="17"/>
              </w:rPr>
              <w:t>The content account of one file.</w:t>
            </w:r>
          </w:p>
        </w:tc>
      </w:tr>
      <w:tr>
        <w:tc>
          <w:tcPr>
            <w:tcW w:type="dxa" w:w="2160"/>
          </w:tcPr>
          <w:p>
            <w:r>
              <w:rPr>
                <w:b w:val="0"/>
                <w:sz w:val="17"/>
              </w:rPr>
            </w:r>
            <w:r>
              <w:rPr>
                <w:rFonts w:ascii="Consolas" w:hAnsi="Consolas"/>
                <w:b w:val="0"/>
                <w:sz w:val="17"/>
              </w:rPr>
              <w:t>account_lines</w:t>
            </w:r>
          </w:p>
        </w:tc>
        <w:tc>
          <w:tcPr>
            <w:tcW w:type="dxa" w:w="2160"/>
          </w:tcPr>
          <w:p>
            <w:r>
              <w:rPr>
                <w:b w:val="0"/>
                <w:sz w:val="17"/>
              </w:rPr>
            </w:r>
            <w:r>
              <w:rPr>
                <w:b w:val="0"/>
                <w:sz w:val="17"/>
              </w:rPr>
              <w:t>565</w:t>
            </w:r>
          </w:p>
        </w:tc>
        <w:tc>
          <w:tcPr>
            <w:tcW w:type="dxa" w:w="2160"/>
          </w:tcPr>
          <w:p>
            <w:r>
              <w:rPr>
                <w:b w:val="0"/>
                <w:sz w:val="17"/>
              </w:rPr>
            </w:r>
            <w:r>
              <w:rPr>
                <w:b w:val="0"/>
                <w:sz w:val="17"/>
              </w:rPr>
              <w:t>function</w:t>
            </w:r>
          </w:p>
        </w:tc>
        <w:tc>
          <w:tcPr>
            <w:tcW w:type="dxa" w:w="2160"/>
          </w:tcPr>
          <w:p>
            <w:r>
              <w:rPr>
                <w:b w:val="0"/>
                <w:sz w:val="17"/>
              </w:rPr>
            </w:r>
            <w:r>
              <w:rPr>
                <w:b w:val="0"/>
                <w:sz w:val="17"/>
              </w:rPr>
              <w:t>The account of one file in the plain words an analyst reads on Model_Package_Info.</w:t>
            </w:r>
          </w:p>
        </w:tc>
      </w:tr>
      <w:tr>
        <w:tc>
          <w:tcPr>
            <w:tcW w:type="dxa" w:w="2160"/>
          </w:tcPr>
          <w:p>
            <w:r>
              <w:rPr>
                <w:b w:val="0"/>
                <w:sz w:val="17"/>
              </w:rPr>
            </w:r>
            <w:r>
              <w:rPr>
                <w:rFonts w:ascii="Consolas" w:hAnsi="Consolas"/>
                <w:b w:val="0"/>
                <w:sz w:val="17"/>
              </w:rPr>
              <w:t>account_of_package</w:t>
            </w:r>
          </w:p>
        </w:tc>
        <w:tc>
          <w:tcPr>
            <w:tcW w:type="dxa" w:w="2160"/>
          </w:tcPr>
          <w:p>
            <w:r>
              <w:rPr>
                <w:b w:val="0"/>
                <w:sz w:val="17"/>
              </w:rPr>
            </w:r>
            <w:r>
              <w:rPr>
                <w:b w:val="0"/>
                <w:sz w:val="17"/>
              </w:rPr>
              <w:t>590</w:t>
            </w:r>
          </w:p>
        </w:tc>
        <w:tc>
          <w:tcPr>
            <w:tcW w:type="dxa" w:w="2160"/>
          </w:tcPr>
          <w:p>
            <w:r>
              <w:rPr>
                <w:b w:val="0"/>
                <w:sz w:val="17"/>
              </w:rPr>
            </w:r>
            <w:r>
              <w:rPr>
                <w:b w:val="0"/>
                <w:sz w:val="17"/>
              </w:rPr>
              <w:t>function</w:t>
            </w:r>
          </w:p>
        </w:tc>
        <w:tc>
          <w:tcPr>
            <w:tcW w:type="dxa" w:w="2160"/>
          </w:tcPr>
          <w:p>
            <w:r>
              <w:rPr>
                <w:b w:val="0"/>
                <w:sz w:val="17"/>
              </w:rPr>
            </w:r>
            <w:r>
              <w:rPr>
                <w:b w:val="0"/>
                <w:sz w:val="17"/>
              </w:rPr>
              <w:t>The content account of a package tarball.</w:t>
            </w:r>
          </w:p>
        </w:tc>
      </w:tr>
      <w:tr>
        <w:tc>
          <w:tcPr>
            <w:tcW w:type="dxa" w:w="2160"/>
          </w:tcPr>
          <w:p>
            <w:r>
              <w:rPr>
                <w:b w:val="0"/>
                <w:sz w:val="17"/>
              </w:rPr>
            </w:r>
            <w:r>
              <w:rPr>
                <w:rFonts w:ascii="Consolas" w:hAnsi="Consolas"/>
                <w:b w:val="0"/>
                <w:sz w:val="17"/>
              </w:rPr>
              <w:t>walk_with_depth</w:t>
            </w:r>
          </w:p>
        </w:tc>
        <w:tc>
          <w:tcPr>
            <w:tcW w:type="dxa" w:w="2160"/>
          </w:tcPr>
          <w:p>
            <w:r>
              <w:rPr>
                <w:b w:val="0"/>
                <w:sz w:val="17"/>
              </w:rPr>
            </w:r>
            <w:r>
              <w:rPr>
                <w:b w:val="0"/>
                <w:sz w:val="17"/>
              </w:rPr>
              <w:t>667</w:t>
            </w:r>
          </w:p>
        </w:tc>
        <w:tc>
          <w:tcPr>
            <w:tcW w:type="dxa" w:w="2160"/>
          </w:tcPr>
          <w:p>
            <w:r>
              <w:rPr>
                <w:b w:val="0"/>
                <w:sz w:val="17"/>
              </w:rPr>
            </w:r>
            <w:r>
              <w:rPr>
                <w:b w:val="0"/>
                <w:sz w:val="17"/>
              </w:rPr>
              <w:t>function</w:t>
            </w:r>
          </w:p>
        </w:tc>
        <w:tc>
          <w:tcPr>
            <w:tcW w:type="dxa" w:w="2160"/>
          </w:tcPr>
          <w:p>
            <w:r>
              <w:rPr>
                <w:b w:val="0"/>
                <w:sz w:val="17"/>
              </w:rPr>
            </w:r>
            <w:r>
              <w:rPr>
                <w:b w:val="0"/>
                <w:sz w:val="17"/>
              </w:rPr>
              <w:t>Every element under one element, with how deep it sits.</w:t>
            </w:r>
          </w:p>
        </w:tc>
      </w:tr>
      <w:tr>
        <w:tc>
          <w:tcPr>
            <w:tcW w:type="dxa" w:w="2160"/>
          </w:tcPr>
          <w:p>
            <w:r>
              <w:rPr>
                <w:b w:val="0"/>
                <w:sz w:val="17"/>
              </w:rPr>
            </w:r>
            <w:r>
              <w:rPr>
                <w:rFonts w:ascii="Consolas" w:hAnsi="Consolas"/>
                <w:b w:val="0"/>
                <w:sz w:val="17"/>
              </w:rPr>
              <w:t>digest_row</w:t>
            </w:r>
          </w:p>
        </w:tc>
        <w:tc>
          <w:tcPr>
            <w:tcW w:type="dxa" w:w="2160"/>
          </w:tcPr>
          <w:p>
            <w:r>
              <w:rPr>
                <w:b w:val="0"/>
                <w:sz w:val="17"/>
              </w:rPr>
            </w:r>
            <w:r>
              <w:rPr>
                <w:b w:val="0"/>
                <w:sz w:val="17"/>
              </w:rPr>
              <w:t>674</w:t>
            </w:r>
          </w:p>
        </w:tc>
        <w:tc>
          <w:tcPr>
            <w:tcW w:type="dxa" w:w="2160"/>
          </w:tcPr>
          <w:p>
            <w:r>
              <w:rPr>
                <w:b w:val="0"/>
                <w:sz w:val="17"/>
              </w:rPr>
            </w:r>
            <w:r>
              <w:rPr>
                <w:b w:val="0"/>
                <w:sz w:val="17"/>
              </w:rPr>
              <w:t>function</w:t>
            </w:r>
          </w:p>
        </w:tc>
        <w:tc>
          <w:tcPr>
            <w:tcW w:type="dxa" w:w="2160"/>
          </w:tcPr>
          <w:p>
            <w:r>
              <w:rPr>
                <w:b w:val="0"/>
                <w:sz w:val="17"/>
              </w:rPr>
            </w:r>
            <w:r>
              <w:rPr>
                <w:b w:val="0"/>
                <w:sz w:val="17"/>
              </w:rPr>
              <w:t>One tag's behaviour, cut to what a prompt can carry.</w:t>
            </w:r>
          </w:p>
        </w:tc>
      </w:tr>
      <w:tr>
        <w:tc>
          <w:tcPr>
            <w:tcW w:type="dxa" w:w="2160"/>
          </w:tcPr>
          <w:p>
            <w:r>
              <w:rPr>
                <w:b w:val="0"/>
                <w:sz w:val="17"/>
              </w:rPr>
            </w:r>
            <w:r>
              <w:rPr>
                <w:rFonts w:ascii="Consolas" w:hAnsi="Consolas"/>
                <w:b w:val="0"/>
                <w:sz w:val="17"/>
              </w:rPr>
              <w:t>markup_digest</w:t>
            </w:r>
          </w:p>
        </w:tc>
        <w:tc>
          <w:tcPr>
            <w:tcW w:type="dxa" w:w="2160"/>
          </w:tcPr>
          <w:p>
            <w:r>
              <w:rPr>
                <w:b w:val="0"/>
                <w:sz w:val="17"/>
              </w:rPr>
            </w:r>
            <w:r>
              <w:rPr>
                <w:b w:val="0"/>
                <w:sz w:val="17"/>
              </w:rPr>
              <w:t>684</w:t>
            </w:r>
          </w:p>
        </w:tc>
        <w:tc>
          <w:tcPr>
            <w:tcW w:type="dxa" w:w="2160"/>
          </w:tcPr>
          <w:p>
            <w:r>
              <w:rPr>
                <w:b w:val="0"/>
                <w:sz w:val="17"/>
              </w:rPr>
            </w:r>
            <w:r>
              <w:rPr>
                <w:b w:val="0"/>
                <w:sz w:val="17"/>
              </w:rPr>
              <w:t>function</w:t>
            </w:r>
          </w:p>
        </w:tc>
        <w:tc>
          <w:tcPr>
            <w:tcW w:type="dxa" w:w="2160"/>
          </w:tcPr>
          <w:p>
            <w:r>
              <w:rPr>
                <w:b w:val="0"/>
                <w:sz w:val="17"/>
              </w:rPr>
            </w:r>
            <w:r>
              <w:rPr>
                <w:b w:val="0"/>
                <w:sz w:val="17"/>
              </w:rPr>
              <w:t>One row per tag the file uses, with how it behaves here: how often it occurs, how deep it sits, what it sits inside and what sits inside it, how often it carries text of its own, how long that text runs, what attributes it has, how often it is the first child, and three short samples.</w:t>
            </w:r>
          </w:p>
        </w:tc>
      </w:tr>
      <w:tr>
        <w:tc>
          <w:tcPr>
            <w:tcW w:type="dxa" w:w="2160"/>
          </w:tcPr>
          <w:p>
            <w:r>
              <w:rPr>
                <w:b w:val="0"/>
                <w:sz w:val="17"/>
              </w:rPr>
            </w:r>
            <w:r>
              <w:rPr>
                <w:rFonts w:ascii="Consolas" w:hAnsi="Consolas"/>
                <w:b w:val="0"/>
                <w:sz w:val="17"/>
              </w:rPr>
              <w:t>digest_text</w:t>
            </w:r>
          </w:p>
        </w:tc>
        <w:tc>
          <w:tcPr>
            <w:tcW w:type="dxa" w:w="2160"/>
          </w:tcPr>
          <w:p>
            <w:r>
              <w:rPr>
                <w:b w:val="0"/>
                <w:sz w:val="17"/>
              </w:rPr>
            </w:r>
            <w:r>
              <w:rPr>
                <w:b w:val="0"/>
                <w:sz w:val="17"/>
              </w:rPr>
              <w:t>731</w:t>
            </w:r>
          </w:p>
        </w:tc>
        <w:tc>
          <w:tcPr>
            <w:tcW w:type="dxa" w:w="2160"/>
          </w:tcPr>
          <w:p>
            <w:r>
              <w:rPr>
                <w:b w:val="0"/>
                <w:sz w:val="17"/>
              </w:rPr>
            </w:r>
            <w:r>
              <w:rPr>
                <w:b w:val="0"/>
                <w:sz w:val="17"/>
              </w:rPr>
              <w:t>function</w:t>
            </w:r>
          </w:p>
        </w:tc>
        <w:tc>
          <w:tcPr>
            <w:tcW w:type="dxa" w:w="2160"/>
          </w:tcPr>
          <w:p>
            <w:r>
              <w:rPr>
                <w:b w:val="0"/>
                <w:sz w:val="17"/>
              </w:rPr>
            </w:r>
            <w:r>
              <w:rPr>
                <w:b w:val="0"/>
                <w:sz w:val="17"/>
              </w:rPr>
              <w:t>The digest as the lines a prompt shows.</w:t>
            </w:r>
          </w:p>
        </w:tc>
      </w:tr>
      <w:tr>
        <w:tc>
          <w:tcPr>
            <w:tcW w:type="dxa" w:w="2160"/>
          </w:tcPr>
          <w:p>
            <w:r>
              <w:rPr>
                <w:b w:val="0"/>
                <w:sz w:val="17"/>
              </w:rPr>
            </w:r>
            <w:r>
              <w:rPr>
                <w:rFonts w:ascii="Consolas" w:hAnsi="Consolas"/>
                <w:b w:val="0"/>
                <w:sz w:val="17"/>
              </w:rPr>
              <w:t>slice_rules_question</w:t>
            </w:r>
          </w:p>
        </w:tc>
        <w:tc>
          <w:tcPr>
            <w:tcW w:type="dxa" w:w="2160"/>
          </w:tcPr>
          <w:p>
            <w:r>
              <w:rPr>
                <w:b w:val="0"/>
                <w:sz w:val="17"/>
              </w:rPr>
            </w:r>
            <w:r>
              <w:rPr>
                <w:b w:val="0"/>
                <w:sz w:val="17"/>
              </w:rPr>
              <w:t>754</w:t>
            </w:r>
          </w:p>
        </w:tc>
        <w:tc>
          <w:tcPr>
            <w:tcW w:type="dxa" w:w="2160"/>
          </w:tcPr>
          <w:p>
            <w:r>
              <w:rPr>
                <w:b w:val="0"/>
                <w:sz w:val="17"/>
              </w:rPr>
            </w:r>
            <w:r>
              <w:rPr>
                <w:b w:val="0"/>
                <w:sz w:val="17"/>
              </w:rPr>
              <w:t>function</w:t>
            </w:r>
          </w:p>
        </w:tc>
        <w:tc>
          <w:tcPr>
            <w:tcW w:type="dxa" w:w="2160"/>
          </w:tcPr>
          <w:p>
            <w:r>
              <w:rPr>
                <w:b w:val="0"/>
                <w:sz w:val="17"/>
              </w:rPr>
            </w:r>
            <w:r>
              <w:rPr>
                <w:b w:val="0"/>
                <w:sz w:val="17"/>
              </w:rPr>
              <w:t>One question about the shape of one file.</w:t>
            </w:r>
          </w:p>
        </w:tc>
      </w:tr>
      <w:tr>
        <w:tc>
          <w:tcPr>
            <w:tcW w:type="dxa" w:w="2160"/>
          </w:tcPr>
          <w:p>
            <w:r>
              <w:rPr>
                <w:b w:val="0"/>
                <w:sz w:val="17"/>
              </w:rPr>
            </w:r>
            <w:r>
              <w:rPr>
                <w:rFonts w:ascii="Consolas" w:hAnsi="Consolas"/>
                <w:b w:val="0"/>
                <w:sz w:val="17"/>
              </w:rPr>
              <w:t>validate_slice_rules</w:t>
            </w:r>
          </w:p>
        </w:tc>
        <w:tc>
          <w:tcPr>
            <w:tcW w:type="dxa" w:w="2160"/>
          </w:tcPr>
          <w:p>
            <w:r>
              <w:rPr>
                <w:b w:val="0"/>
                <w:sz w:val="17"/>
              </w:rPr>
            </w:r>
            <w:r>
              <w:rPr>
                <w:b w:val="0"/>
                <w:sz w:val="17"/>
              </w:rPr>
              <w:t>769</w:t>
            </w:r>
          </w:p>
        </w:tc>
        <w:tc>
          <w:tcPr>
            <w:tcW w:type="dxa" w:w="2160"/>
          </w:tcPr>
          <w:p>
            <w:r>
              <w:rPr>
                <w:b w:val="0"/>
                <w:sz w:val="17"/>
              </w:rPr>
            </w:r>
            <w:r>
              <w:rPr>
                <w:b w:val="0"/>
                <w:sz w:val="17"/>
              </w:rPr>
              <w:t>function</w:t>
            </w:r>
          </w:p>
        </w:tc>
        <w:tc>
          <w:tcPr>
            <w:tcW w:type="dxa" w:w="2160"/>
          </w:tcPr>
          <w:p>
            <w:r>
              <w:rPr>
                <w:b w:val="0"/>
                <w:sz w:val="17"/>
              </w:rPr>
            </w:r>
            <w:r>
              <w:rPr>
                <w:b w:val="0"/>
                <w:sz w:val="17"/>
              </w:rPr>
              <w:t>The answer is a choice among things code has already put in front of the model: a tag it was shown, a family from the fixed list, a depth from 1 to 9.</w:t>
            </w:r>
          </w:p>
        </w:tc>
      </w:tr>
      <w:tr>
        <w:tc>
          <w:tcPr>
            <w:tcW w:type="dxa" w:w="2160"/>
          </w:tcPr>
          <w:p>
            <w:r>
              <w:rPr>
                <w:b w:val="0"/>
                <w:sz w:val="17"/>
              </w:rPr>
            </w:r>
            <w:r>
              <w:rPr>
                <w:rFonts w:ascii="Consolas" w:hAnsi="Consolas"/>
                <w:b w:val="0"/>
                <w:sz w:val="17"/>
              </w:rPr>
              <w:t>overlay_from_answer</w:t>
            </w:r>
          </w:p>
        </w:tc>
        <w:tc>
          <w:tcPr>
            <w:tcW w:type="dxa" w:w="2160"/>
          </w:tcPr>
          <w:p>
            <w:r>
              <w:rPr>
                <w:b w:val="0"/>
                <w:sz w:val="17"/>
              </w:rPr>
            </w:r>
            <w:r>
              <w:rPr>
                <w:b w:val="0"/>
                <w:sz w:val="17"/>
              </w:rPr>
              <w:t>807</w:t>
            </w:r>
          </w:p>
        </w:tc>
        <w:tc>
          <w:tcPr>
            <w:tcW w:type="dxa" w:w="2160"/>
          </w:tcPr>
          <w:p>
            <w:r>
              <w:rPr>
                <w:b w:val="0"/>
                <w:sz w:val="17"/>
              </w:rPr>
            </w:r>
            <w:r>
              <w:rPr>
                <w:b w:val="0"/>
                <w:sz w:val="17"/>
              </w:rPr>
              <w:t>function</w:t>
            </w:r>
          </w:p>
        </w:tc>
        <w:tc>
          <w:tcPr>
            <w:tcW w:type="dxa" w:w="2160"/>
          </w:tcPr>
          <w:p>
            <w:r>
              <w:rPr>
                <w:b w:val="0"/>
                <w:sz w:val="17"/>
              </w:rPr>
            </w:r>
            <w:r>
              <w:rPr>
                <w:b w:val="0"/>
                <w:sz w:val="17"/>
              </w:rPr>
              <w:t>The answer as an overlay on the tag rules, in the one order that matters: what the ANALYST wrote in Inputs/tag_rules.yaml wins over what AIVA SHIPS wins over what discovery PROVED by counting the shape wins over what the MODEL proposes wins over what discovery GUESSED with its fallback net So the model never overrides a person, never overrides a schema AIVA already knows, and never overrides a table whose rows were counted.</w:t>
            </w:r>
          </w:p>
        </w:tc>
      </w:tr>
      <w:tr>
        <w:tc>
          <w:tcPr>
            <w:tcW w:type="dxa" w:w="2160"/>
          </w:tcPr>
          <w:p>
            <w:r>
              <w:rPr>
                <w:b w:val="0"/>
                <w:sz w:val="17"/>
              </w:rPr>
            </w:r>
            <w:r>
              <w:rPr>
                <w:rFonts w:ascii="Consolas" w:hAnsi="Consolas"/>
                <w:b w:val="0"/>
                <w:sz w:val="17"/>
              </w:rPr>
              <w:t>skill_body</w:t>
            </w:r>
          </w:p>
        </w:tc>
        <w:tc>
          <w:tcPr>
            <w:tcW w:type="dxa" w:w="2160"/>
          </w:tcPr>
          <w:p>
            <w:r>
              <w:rPr>
                <w:b w:val="0"/>
                <w:sz w:val="17"/>
              </w:rPr>
            </w:r>
            <w:r>
              <w:rPr>
                <w:b w:val="0"/>
                <w:sz w:val="17"/>
              </w:rPr>
              <w:t>834</w:t>
            </w:r>
          </w:p>
        </w:tc>
        <w:tc>
          <w:tcPr>
            <w:tcW w:type="dxa" w:w="2160"/>
          </w:tcPr>
          <w:p>
            <w:r>
              <w:rPr>
                <w:b w:val="0"/>
                <w:sz w:val="17"/>
              </w:rPr>
            </w:r>
            <w:r>
              <w:rPr>
                <w:b w:val="0"/>
                <w:sz w:val="17"/>
              </w:rPr>
              <w:t>function</w:t>
            </w:r>
          </w:p>
        </w:tc>
        <w:tc>
          <w:tcPr>
            <w:tcW w:type="dxa" w:w="2160"/>
          </w:tcPr>
          <w:p>
            <w:r>
              <w:rPr>
                <w:b w:val="0"/>
                <w:sz w:val="17"/>
              </w:rPr>
            </w:r>
            <w:r>
              <w:rPr>
                <w:b w:val="0"/>
                <w:sz w:val="17"/>
              </w:rPr>
              <w:t>The Procedure, Quality rules and Never sections of a skill, as the instructions the model works under.</w:t>
            </w:r>
          </w:p>
        </w:tc>
      </w:tr>
      <w:tr>
        <w:tc>
          <w:tcPr>
            <w:tcW w:type="dxa" w:w="2160"/>
          </w:tcPr>
          <w:p>
            <w:r>
              <w:rPr>
                <w:b w:val="0"/>
                <w:sz w:val="17"/>
              </w:rPr>
            </w:r>
            <w:r>
              <w:rPr>
                <w:rFonts w:ascii="Consolas" w:hAnsi="Consolas"/>
                <w:b w:val="0"/>
                <w:sz w:val="17"/>
              </w:rPr>
              <w:t>reading_doubts</w:t>
            </w:r>
          </w:p>
        </w:tc>
        <w:tc>
          <w:tcPr>
            <w:tcW w:type="dxa" w:w="2160"/>
          </w:tcPr>
          <w:p>
            <w:r>
              <w:rPr>
                <w:b w:val="0"/>
                <w:sz w:val="17"/>
              </w:rPr>
            </w:r>
            <w:r>
              <w:rPr>
                <w:b w:val="0"/>
                <w:sz w:val="17"/>
              </w:rPr>
              <w:t>857</w:t>
            </w:r>
          </w:p>
        </w:tc>
        <w:tc>
          <w:tcPr>
            <w:tcW w:type="dxa" w:w="2160"/>
          </w:tcPr>
          <w:p>
            <w:r>
              <w:rPr>
                <w:b w:val="0"/>
                <w:sz w:val="17"/>
              </w:rPr>
            </w:r>
            <w:r>
              <w:rPr>
                <w:b w:val="0"/>
                <w:sz w:val="17"/>
              </w:rPr>
              <w:t>function</w:t>
            </w:r>
          </w:p>
        </w:tc>
        <w:tc>
          <w:tcPr>
            <w:tcW w:type="dxa" w:w="2160"/>
          </w:tcPr>
          <w:p>
            <w:r>
              <w:rPr>
                <w:b w:val="0"/>
                <w:sz w:val="17"/>
              </w:rPr>
            </w:r>
            <w:r>
              <w:rPr>
                <w:b w:val="0"/>
                <w:sz w:val="17"/>
              </w:rPr>
              <w:t>Where the built-in rules themselves say they are unsure.</w:t>
            </w:r>
          </w:p>
        </w:tc>
      </w:tr>
      <w:tr>
        <w:tc>
          <w:tcPr>
            <w:tcW w:type="dxa" w:w="2160"/>
          </w:tcPr>
          <w:p>
            <w:r>
              <w:rPr>
                <w:b w:val="0"/>
                <w:sz w:val="17"/>
              </w:rPr>
            </w:r>
            <w:r>
              <w:rPr>
                <w:rFonts w:ascii="Consolas" w:hAnsi="Consolas"/>
                <w:b w:val="0"/>
                <w:sz w:val="17"/>
              </w:rPr>
              <w:t>guided_rules</w:t>
            </w:r>
          </w:p>
        </w:tc>
        <w:tc>
          <w:tcPr>
            <w:tcW w:type="dxa" w:w="2160"/>
          </w:tcPr>
          <w:p>
            <w:r>
              <w:rPr>
                <w:b w:val="0"/>
                <w:sz w:val="17"/>
              </w:rPr>
            </w:r>
            <w:r>
              <w:rPr>
                <w:b w:val="0"/>
                <w:sz w:val="17"/>
              </w:rPr>
              <w:t>868</w:t>
            </w:r>
          </w:p>
        </w:tc>
        <w:tc>
          <w:tcPr>
            <w:tcW w:type="dxa" w:w="2160"/>
          </w:tcPr>
          <w:p>
            <w:r>
              <w:rPr>
                <w:b w:val="0"/>
                <w:sz w:val="17"/>
              </w:rPr>
            </w:r>
            <w:r>
              <w:rPr>
                <w:b w:val="0"/>
                <w:sz w:val="17"/>
              </w:rPr>
              <w:t>function</w:t>
            </w:r>
          </w:p>
        </w:tc>
        <w:tc>
          <w:tcPr>
            <w:tcW w:type="dxa" w:w="2160"/>
          </w:tcPr>
          <w:p>
            <w:r>
              <w:rPr>
                <w:b w:val="0"/>
                <w:sz w:val="17"/>
              </w:rPr>
            </w:r>
            <w:r>
              <w:rPr>
                <w:b w:val="0"/>
                <w:sz w:val="17"/>
              </w:rPr>
              <w:t>Ask the model what the tags of an unfamiliar file are for, and apply what it says.</w:t>
            </w:r>
          </w:p>
        </w:tc>
      </w:tr>
      <w:tr>
        <w:tc>
          <w:tcPr>
            <w:tcW w:type="dxa" w:w="2160"/>
          </w:tcPr>
          <w:p>
            <w:r>
              <w:rPr>
                <w:b w:val="0"/>
                <w:sz w:val="17"/>
              </w:rPr>
            </w:r>
            <w:r>
              <w:rPr>
                <w:rFonts w:ascii="Consolas" w:hAnsi="Consolas"/>
                <w:b w:val="0"/>
                <w:sz w:val="17"/>
              </w:rPr>
              <w:t>manifest_digest</w:t>
            </w:r>
          </w:p>
        </w:tc>
        <w:tc>
          <w:tcPr>
            <w:tcW w:type="dxa" w:w="2160"/>
          </w:tcPr>
          <w:p>
            <w:r>
              <w:rPr>
                <w:b w:val="0"/>
                <w:sz w:val="17"/>
              </w:rPr>
            </w:r>
            <w:r>
              <w:rPr>
                <w:b w:val="0"/>
                <w:sz w:val="17"/>
              </w:rPr>
              <w:t>912</w:t>
            </w:r>
          </w:p>
        </w:tc>
        <w:tc>
          <w:tcPr>
            <w:tcW w:type="dxa" w:w="2160"/>
          </w:tcPr>
          <w:p>
            <w:r>
              <w:rPr>
                <w:b w:val="0"/>
                <w:sz w:val="17"/>
              </w:rPr>
            </w:r>
            <w:r>
              <w:rPr>
                <w:b w:val="0"/>
                <w:sz w:val="17"/>
              </w:rPr>
              <w:t>function</w:t>
            </w:r>
          </w:p>
        </w:tc>
        <w:tc>
          <w:tcPr>
            <w:tcW w:type="dxa" w:w="2160"/>
          </w:tcPr>
          <w:p>
            <w:r>
              <w:rPr>
                <w:b w:val="0"/>
                <w:sz w:val="17"/>
              </w:rPr>
            </w:r>
            <w:r>
              <w:rPr>
                <w:b w:val="0"/>
                <w:sz w:val="17"/>
              </w:rPr>
              <w:t>Every member of the tarball: where it lies, how large it is, and which reader the built-in tests give it.</w:t>
            </w:r>
          </w:p>
        </w:tc>
      </w:tr>
      <w:tr>
        <w:tc>
          <w:tcPr>
            <w:tcW w:type="dxa" w:w="2160"/>
          </w:tcPr>
          <w:p>
            <w:r>
              <w:rPr>
                <w:b w:val="0"/>
                <w:sz w:val="17"/>
              </w:rPr>
            </w:r>
            <w:r>
              <w:rPr>
                <w:rFonts w:ascii="Consolas" w:hAnsi="Consolas"/>
                <w:b w:val="0"/>
                <w:sz w:val="17"/>
              </w:rPr>
              <w:t>manifest_text</w:t>
            </w:r>
          </w:p>
        </w:tc>
        <w:tc>
          <w:tcPr>
            <w:tcW w:type="dxa" w:w="2160"/>
          </w:tcPr>
          <w:p>
            <w:r>
              <w:rPr>
                <w:b w:val="0"/>
                <w:sz w:val="17"/>
              </w:rPr>
            </w:r>
            <w:r>
              <w:rPr>
                <w:b w:val="0"/>
                <w:sz w:val="17"/>
              </w:rPr>
              <w:t>928</w:t>
            </w:r>
          </w:p>
        </w:tc>
        <w:tc>
          <w:tcPr>
            <w:tcW w:type="dxa" w:w="2160"/>
          </w:tcPr>
          <w:p>
            <w:r>
              <w:rPr>
                <w:b w:val="0"/>
                <w:sz w:val="17"/>
              </w:rPr>
            </w:r>
            <w:r>
              <w:rPr>
                <w:b w:val="0"/>
                <w:sz w:val="17"/>
              </w:rPr>
              <w:t>function</w:t>
            </w:r>
          </w:p>
        </w:tc>
        <w:tc>
          <w:tcPr>
            <w:tcW w:type="dxa" w:w="2160"/>
          </w:tcPr>
          <w:p>
            <w:r>
              <w:rPr>
                <w:b w:val="0"/>
                <w:sz w:val="17"/>
              </w:rPr>
            </w:r>
            <w:r>
              <w:rPr>
                <w:b w:val="0"/>
                <w:sz w:val="17"/>
              </w:rPr>
              <w:t>The manifest as the lines a prompt shows.</w:t>
            </w:r>
          </w:p>
        </w:tc>
      </w:tr>
      <w:tr>
        <w:tc>
          <w:tcPr>
            <w:tcW w:type="dxa" w:w="2160"/>
          </w:tcPr>
          <w:p>
            <w:r>
              <w:rPr>
                <w:b w:val="0"/>
                <w:sz w:val="17"/>
              </w:rPr>
            </w:r>
            <w:r>
              <w:rPr>
                <w:rFonts w:ascii="Consolas" w:hAnsi="Consolas"/>
                <w:b w:val="0"/>
                <w:sz w:val="17"/>
              </w:rPr>
              <w:t>package_plan_question</w:t>
            </w:r>
          </w:p>
        </w:tc>
        <w:tc>
          <w:tcPr>
            <w:tcW w:type="dxa" w:w="2160"/>
          </w:tcPr>
          <w:p>
            <w:r>
              <w:rPr>
                <w:b w:val="0"/>
                <w:sz w:val="17"/>
              </w:rPr>
            </w:r>
            <w:r>
              <w:rPr>
                <w:b w:val="0"/>
                <w:sz w:val="17"/>
              </w:rPr>
              <w:t>942</w:t>
            </w:r>
          </w:p>
        </w:tc>
        <w:tc>
          <w:tcPr>
            <w:tcW w:type="dxa" w:w="2160"/>
          </w:tcPr>
          <w:p>
            <w:r>
              <w:rPr>
                <w:b w:val="0"/>
                <w:sz w:val="17"/>
              </w:rPr>
            </w:r>
            <w:r>
              <w:rPr>
                <w:b w:val="0"/>
                <w:sz w:val="17"/>
              </w:rPr>
              <w:t>function</w:t>
            </w:r>
          </w:p>
        </w:tc>
        <w:tc>
          <w:tcPr>
            <w:tcW w:type="dxa" w:w="2160"/>
          </w:tcPr>
          <w:p>
            <w:r>
              <w:rPr>
                <w:b w:val="0"/>
                <w:sz w:val="17"/>
              </w:rPr>
            </w:r>
            <w:r>
              <w:rPr>
                <w:b w:val="0"/>
                <w:sz w:val="17"/>
              </w:rPr>
              <w:t>One question about one tarball, asked only where members were left unplaced.</w:t>
            </w:r>
          </w:p>
        </w:tc>
      </w:tr>
      <w:tr>
        <w:tc>
          <w:tcPr>
            <w:tcW w:type="dxa" w:w="2160"/>
          </w:tcPr>
          <w:p>
            <w:r>
              <w:rPr>
                <w:b w:val="0"/>
                <w:sz w:val="17"/>
              </w:rPr>
            </w:r>
            <w:r>
              <w:rPr>
                <w:rFonts w:ascii="Consolas" w:hAnsi="Consolas"/>
                <w:b w:val="0"/>
                <w:sz w:val="17"/>
              </w:rPr>
              <w:t>validate_package_plan</w:t>
            </w:r>
          </w:p>
        </w:tc>
        <w:tc>
          <w:tcPr>
            <w:tcW w:type="dxa" w:w="2160"/>
          </w:tcPr>
          <w:p>
            <w:r>
              <w:rPr>
                <w:b w:val="0"/>
                <w:sz w:val="17"/>
              </w:rPr>
            </w:r>
            <w:r>
              <w:rPr>
                <w:b w:val="0"/>
                <w:sz w:val="17"/>
              </w:rPr>
              <w:t>954</w:t>
            </w:r>
          </w:p>
        </w:tc>
        <w:tc>
          <w:tcPr>
            <w:tcW w:type="dxa" w:w="2160"/>
          </w:tcPr>
          <w:p>
            <w:r>
              <w:rPr>
                <w:b w:val="0"/>
                <w:sz w:val="17"/>
              </w:rPr>
            </w:r>
            <w:r>
              <w:rPr>
                <w:b w:val="0"/>
                <w:sz w:val="17"/>
              </w:rPr>
              <w:t>function</w:t>
            </w:r>
          </w:p>
        </w:tc>
        <w:tc>
          <w:tcPr>
            <w:tcW w:type="dxa" w:w="2160"/>
          </w:tcPr>
          <w:p>
            <w:r>
              <w:rPr>
                <w:b w:val="0"/>
                <w:sz w:val="17"/>
              </w:rPr>
            </w:r>
            <w:r>
              <w:rPr>
                <w:b w:val="0"/>
                <w:sz w:val="17"/>
              </w:rPr>
              <w:t>A reader for every member left unplaced, each named from the fixed list, and for no other member.</w:t>
            </w:r>
          </w:p>
        </w:tc>
      </w:tr>
    </w:tbl>
    <w:p>
      <w:r>
        <w:rPr>
          <w:b/>
        </w:rPr>
        <w:t>aiva1f_formats.py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looks_binary</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Bytes that are not text: a NUL byte, or more than one in ten bytes a control character.</w:t>
            </w:r>
          </w:p>
        </w:tc>
      </w:tr>
      <w:tr>
        <w:tc>
          <w:tcPr>
            <w:tcW w:type="dxa" w:w="2160"/>
          </w:tcPr>
          <w:p>
            <w:r>
              <w:rPr>
                <w:b w:val="0"/>
                <w:sz w:val="17"/>
              </w:rPr>
            </w:r>
            <w:r>
              <w:rPr>
                <w:rFonts w:ascii="Consolas" w:hAnsi="Consolas"/>
                <w:b w:val="0"/>
                <w:sz w:val="17"/>
              </w:rPr>
              <w:t>sniff_zip</w:t>
            </w:r>
          </w:p>
        </w:tc>
        <w:tc>
          <w:tcPr>
            <w:tcW w:type="dxa" w:w="2160"/>
          </w:tcPr>
          <w:p>
            <w:r>
              <w:rPr>
                <w:b w:val="0"/>
                <w:sz w:val="17"/>
              </w:rPr>
            </w:r>
            <w:r>
              <w:rPr>
                <w:b w:val="0"/>
                <w:sz w:val="17"/>
              </w:rPr>
              <w:t>90</w:t>
            </w:r>
          </w:p>
        </w:tc>
        <w:tc>
          <w:tcPr>
            <w:tcW w:type="dxa" w:w="2160"/>
          </w:tcPr>
          <w:p>
            <w:r>
              <w:rPr>
                <w:b w:val="0"/>
                <w:sz w:val="17"/>
              </w:rPr>
            </w:r>
            <w:r>
              <w:rPr>
                <w:b w:val="0"/>
                <w:sz w:val="17"/>
              </w:rPr>
              <w:t>function</w:t>
            </w:r>
          </w:p>
        </w:tc>
        <w:tc>
          <w:tcPr>
            <w:tcW w:type="dxa" w:w="2160"/>
          </w:tcPr>
          <w:p>
            <w:r>
              <w:rPr>
                <w:b w:val="0"/>
                <w:sz w:val="17"/>
              </w:rPr>
            </w:r>
            <w:r>
              <w:rPr>
                <w:b w:val="0"/>
                <w:sz w:val="17"/>
              </w:rPr>
              <w:t>What a ZIP archive holds, which is what it is.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content, whatever its name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input_files</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The documents of one Inputs corner, walking into its folders, in a fixed order; and every file left out, with why.</w:t>
            </w:r>
          </w:p>
        </w:tc>
      </w:tr>
      <w:tr>
        <w:tc>
          <w:tcPr>
            <w:tcW w:type="dxa" w:w="2160"/>
          </w:tcPr>
          <w:p>
            <w:r>
              <w:rPr>
                <w:b w:val="0"/>
                <w:sz w:val="17"/>
              </w:rPr>
            </w:r>
            <w:r>
              <w:rPr>
                <w:rFonts w:ascii="Consolas" w:hAnsi="Consolas"/>
                <w:b w:val="0"/>
                <w:sz w:val="17"/>
              </w:rPr>
              <w:t>element</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One element of markup, its text escaped so that a &lt; in a document is never a tag.</w:t>
            </w:r>
          </w:p>
        </w:tc>
      </w:tr>
      <w:tr>
        <w:tc>
          <w:tcPr>
            <w:tcW w:type="dxa" w:w="2160"/>
          </w:tcPr>
          <w:p>
            <w:r>
              <w:rPr>
                <w:b w:val="0"/>
                <w:sz w:val="17"/>
              </w:rPr>
            </w:r>
            <w:r>
              <w:rPr>
                <w:rFonts w:ascii="Consolas" w:hAnsi="Consolas"/>
                <w:b w:val="0"/>
                <w:sz w:val="17"/>
              </w:rPr>
              <w:t>markdown_inline</w:t>
            </w:r>
          </w:p>
        </w:tc>
        <w:tc>
          <w:tcPr>
            <w:tcW w:type="dxa" w:w="2160"/>
          </w:tcPr>
          <w:p>
            <w:r>
              <w:rPr>
                <w:b w:val="0"/>
                <w:sz w:val="17"/>
              </w:rPr>
            </w:r>
            <w:r>
              <w:rPr>
                <w:b w:val="0"/>
                <w:sz w:val="17"/>
              </w:rPr>
              <w:t>194</w:t>
            </w:r>
          </w:p>
        </w:tc>
        <w:tc>
          <w:tcPr>
            <w:tcW w:type="dxa" w:w="2160"/>
          </w:tcPr>
          <w:p>
            <w:r>
              <w:rPr>
                <w:b w:val="0"/>
                <w:sz w:val="17"/>
              </w:rPr>
            </w:r>
            <w:r>
              <w:rPr>
                <w:b w:val="0"/>
                <w:sz w:val="17"/>
              </w:rPr>
              <w:t>function</w:t>
            </w:r>
          </w:p>
        </w:tc>
        <w:tc>
          <w:tcPr>
            <w:tcW w:type="dxa" w:w="2160"/>
          </w:tcPr>
          <w:p>
            <w:r>
              <w:rPr>
                <w:b w:val="0"/>
                <w:sz w:val="17"/>
              </w:rPr>
            </w:r>
            <w:r>
              <w:rPr>
                <w:b w:val="0"/>
                <w:sz w:val="17"/>
              </w:rPr>
              <w:t>A line of Markdown without its inline marks: emphasis, code marks, and the target of a link or a picture, whose words are kept and whose address is not what the document says.</w:t>
            </w:r>
          </w:p>
        </w:tc>
      </w:tr>
      <w:tr>
        <w:tc>
          <w:tcPr>
            <w:tcW w:type="dxa" w:w="2160"/>
          </w:tcPr>
          <w:p>
            <w:r>
              <w:rPr>
                <w:b w:val="0"/>
                <w:sz w:val="17"/>
              </w:rPr>
            </w:r>
            <w:r>
              <w:rPr>
                <w:rFonts w:ascii="Consolas" w:hAnsi="Consolas"/>
                <w:b w:val="0"/>
                <w:sz w:val="17"/>
              </w:rPr>
              <w:t>markdown_to_markup</w:t>
            </w:r>
          </w:p>
        </w:tc>
        <w:tc>
          <w:tcPr>
            <w:tcW w:type="dxa" w:w="2160"/>
          </w:tcPr>
          <w:p>
            <w:r>
              <w:rPr>
                <w:b w:val="0"/>
                <w:sz w:val="17"/>
              </w:rPr>
            </w:r>
            <w:r>
              <w:rPr>
                <w:b w:val="0"/>
                <w:sz w:val="17"/>
              </w:rPr>
              <w:t>206</w:t>
            </w:r>
          </w:p>
        </w:tc>
        <w:tc>
          <w:tcPr>
            <w:tcW w:type="dxa" w:w="2160"/>
          </w:tcPr>
          <w:p>
            <w:r>
              <w:rPr>
                <w:b w:val="0"/>
                <w:sz w:val="17"/>
              </w:rPr>
            </w:r>
            <w:r>
              <w:rPr>
                <w:b w:val="0"/>
                <w:sz w:val="17"/>
              </w:rPr>
              <w:t>function</w:t>
            </w:r>
          </w:p>
        </w:tc>
        <w:tc>
          <w:tcPr>
            <w:tcW w:type="dxa" w:w="2160"/>
          </w:tcPr>
          <w:p>
            <w:r>
              <w:rPr>
                <w:b w:val="0"/>
                <w:sz w:val="17"/>
              </w:rPr>
            </w:r>
            <w:r>
              <w:rPr>
                <w:b w:val="0"/>
                <w:sz w:val="17"/>
              </w:rPr>
              <w:t>Markdown as markup: # headings, paragraphs, lists, tables, fenced code and quotations.</w:t>
            </w:r>
          </w:p>
        </w:tc>
      </w:tr>
      <w:tr>
        <w:tc>
          <w:tcPr>
            <w:tcW w:type="dxa" w:w="2160"/>
          </w:tcPr>
          <w:p>
            <w:r>
              <w:rPr>
                <w:b w:val="0"/>
                <w:sz w:val="17"/>
              </w:rPr>
            </w:r>
            <w:r>
              <w:rPr>
                <w:rFonts w:ascii="Consolas" w:hAnsi="Consolas"/>
                <w:b w:val="0"/>
                <w:sz w:val="17"/>
              </w:rPr>
              <w:t>markdown_words</w:t>
            </w:r>
          </w:p>
        </w:tc>
        <w:tc>
          <w:tcPr>
            <w:tcW w:type="dxa" w:w="2160"/>
          </w:tcPr>
          <w:p>
            <w:r>
              <w:rPr>
                <w:b w:val="0"/>
                <w:sz w:val="17"/>
              </w:rPr>
            </w:r>
            <w:r>
              <w:rPr>
                <w:b w:val="0"/>
                <w:sz w:val="17"/>
              </w:rPr>
              <w:t>269</w:t>
            </w:r>
          </w:p>
        </w:tc>
        <w:tc>
          <w:tcPr>
            <w:tcW w:type="dxa" w:w="2160"/>
          </w:tcPr>
          <w:p>
            <w:r>
              <w:rPr>
                <w:b w:val="0"/>
                <w:sz w:val="17"/>
              </w:rPr>
            </w:r>
            <w:r>
              <w:rPr>
                <w:b w:val="0"/>
                <w:sz w:val="17"/>
              </w:rPr>
              <w:t>function</w:t>
            </w:r>
          </w:p>
        </w:tc>
        <w:tc>
          <w:tcPr>
            <w:tcW w:type="dxa" w:w="2160"/>
          </w:tcPr>
          <w:p>
            <w:r>
              <w:rPr>
                <w:b w:val="0"/>
                <w:sz w:val="17"/>
              </w:rPr>
            </w:r>
            <w:r>
              <w:rPr>
                <w:b w:val="0"/>
                <w:sz w:val="17"/>
              </w:rPr>
              <w:t>The words of a Markdown file, with its syntax taken away by rule rather than by reading its structure: heading marks, list marks, table rules and bars, fence lines, quotation marks.</w:t>
            </w:r>
          </w:p>
        </w:tc>
      </w:tr>
      <w:tr>
        <w:tc>
          <w:tcPr>
            <w:tcW w:type="dxa" w:w="2160"/>
          </w:tcPr>
          <w:p>
            <w:r>
              <w:rPr>
                <w:b w:val="0"/>
                <w:sz w:val="17"/>
              </w:rPr>
            </w:r>
            <w:r>
              <w:rPr>
                <w:rFonts w:ascii="Consolas" w:hAnsi="Consolas"/>
                <w:b w:val="0"/>
                <w:sz w:val="17"/>
              </w:rPr>
              <w:t>delimiter_of</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The separator of a file of delimited rows, where the first rows agree on one.</w:t>
            </w:r>
          </w:p>
        </w:tc>
      </w:tr>
      <w:tr>
        <w:tc>
          <w:tcPr>
            <w:tcW w:type="dxa" w:w="2160"/>
          </w:tcPr>
          <w:p>
            <w:r>
              <w:rPr>
                <w:b w:val="0"/>
                <w:sz w:val="17"/>
              </w:rPr>
            </w:r>
            <w:r>
              <w:rPr>
                <w:rFonts w:ascii="Consolas" w:hAnsi="Consolas"/>
                <w:b w:val="0"/>
                <w:sz w:val="17"/>
              </w:rPr>
              <w:t>delimited_rows</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rows of a file of delimited values, read by the rules of that format.</w:t>
            </w:r>
          </w:p>
        </w:tc>
      </w:tr>
      <w:tr>
        <w:tc>
          <w:tcPr>
            <w:tcW w:type="dxa" w:w="2160"/>
          </w:tcPr>
          <w:p>
            <w:r>
              <w:rPr>
                <w:b w:val="0"/>
                <w:sz w:val="17"/>
              </w:rPr>
            </w:r>
            <w:r>
              <w:rPr>
                <w:rFonts w:ascii="Consolas" w:hAnsi="Consolas"/>
                <w:b w:val="0"/>
                <w:sz w:val="17"/>
              </w:rPr>
              <w:t>delimited_to_markup</w:t>
            </w:r>
          </w:p>
        </w:tc>
        <w:tc>
          <w:tcPr>
            <w:tcW w:type="dxa" w:w="2160"/>
          </w:tcPr>
          <w:p>
            <w:r>
              <w:rPr>
                <w:b w:val="0"/>
                <w:sz w:val="17"/>
              </w:rPr>
            </w:r>
            <w:r>
              <w:rPr>
                <w:b w:val="0"/>
                <w:sz w:val="17"/>
              </w:rPr>
              <w:t>298</w:t>
            </w:r>
          </w:p>
        </w:tc>
        <w:tc>
          <w:tcPr>
            <w:tcW w:type="dxa" w:w="2160"/>
          </w:tcPr>
          <w:p>
            <w:r>
              <w:rPr>
                <w:b w:val="0"/>
                <w:sz w:val="17"/>
              </w:rPr>
            </w:r>
            <w:r>
              <w:rPr>
                <w:b w:val="0"/>
                <w:sz w:val="17"/>
              </w:rPr>
              <w:t>function</w:t>
            </w:r>
          </w:p>
        </w:tc>
        <w:tc>
          <w:tcPr>
            <w:tcW w:type="dxa" w:w="2160"/>
          </w:tcPr>
          <w:p>
            <w:r>
              <w:rPr>
                <w:b w:val="0"/>
                <w:sz w:val="17"/>
              </w:rPr>
            </w:r>
            <w:r>
              <w:rPr>
                <w:b w:val="0"/>
                <w:sz w:val="17"/>
              </w:rPr>
              <w:t>Rows of values as a table, the first row naming the columns.</w:t>
            </w:r>
          </w:p>
        </w:tc>
      </w:tr>
      <w:tr>
        <w:tc>
          <w:tcPr>
            <w:tcW w:type="dxa" w:w="2160"/>
          </w:tcPr>
          <w:p>
            <w:r>
              <w:rPr>
                <w:b w:val="0"/>
                <w:sz w:val="17"/>
              </w:rPr>
            </w:r>
            <w:r>
              <w:rPr>
                <w:rFonts w:ascii="Consolas" w:hAnsi="Consolas"/>
                <w:b w:val="0"/>
                <w:sz w:val="17"/>
              </w:rPr>
              <w:t>delimited_words</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The words of a file of delimited values: its name, which heads its table, and its cells.</w:t>
            </w:r>
          </w:p>
        </w:tc>
      </w:tr>
      <w:tr>
        <w:tc>
          <w:tcPr>
            <w:tcW w:type="dxa" w:w="2160"/>
          </w:tcPr>
          <w:p>
            <w:r>
              <w:rPr>
                <w:b w:val="0"/>
                <w:sz w:val="17"/>
              </w:rPr>
            </w:r>
            <w:r>
              <w:rPr>
                <w:rFonts w:ascii="Consolas" w:hAnsi="Consolas"/>
                <w:b w:val="0"/>
                <w:sz w:val="17"/>
              </w:rPr>
              <w:t>spreadsheet_to_markup</w:t>
            </w:r>
          </w:p>
        </w:tc>
        <w:tc>
          <w:tcPr>
            <w:tcW w:type="dxa" w:w="2160"/>
          </w:tcPr>
          <w:p>
            <w:r>
              <w:rPr>
                <w:b w:val="0"/>
                <w:sz w:val="17"/>
              </w:rPr>
            </w:r>
            <w:r>
              <w:rPr>
                <w:b w:val="0"/>
                <w:sz w:val="17"/>
              </w:rPr>
              <w:t>309</w:t>
            </w:r>
          </w:p>
        </w:tc>
        <w:tc>
          <w:tcPr>
            <w:tcW w:type="dxa" w:w="2160"/>
          </w:tcPr>
          <w:p>
            <w:r>
              <w:rPr>
                <w:b w:val="0"/>
                <w:sz w:val="17"/>
              </w:rPr>
            </w:r>
            <w:r>
              <w:rPr>
                <w:b w:val="0"/>
                <w:sz w:val="17"/>
              </w:rPr>
              <w:t>function</w:t>
            </w:r>
          </w:p>
        </w:tc>
        <w:tc>
          <w:tcPr>
            <w:tcW w:type="dxa" w:w="2160"/>
          </w:tcPr>
          <w:p>
            <w:r>
              <w:rPr>
                <w:b w:val="0"/>
                <w:sz w:val="17"/>
              </w:rPr>
            </w:r>
            <w:r>
              <w:rPr>
                <w:b w:val="0"/>
                <w:sz w:val="17"/>
              </w:rPr>
              <w:t>A spreadsheet as one heading and one table for every sheet that holds anything.</w:t>
            </w:r>
          </w:p>
        </w:tc>
      </w:tr>
      <w:tr>
        <w:tc>
          <w:tcPr>
            <w:tcW w:type="dxa" w:w="2160"/>
          </w:tcPr>
          <w:p>
            <w:r>
              <w:rPr>
                <w:b w:val="0"/>
                <w:sz w:val="17"/>
              </w:rPr>
            </w:r>
            <w:r>
              <w:rPr>
                <w:rFonts w:ascii="Consolas" w:hAnsi="Consolas"/>
                <w:b w:val="0"/>
                <w:sz w:val="17"/>
              </w:rPr>
              <w:t>rtf_to_text</w:t>
            </w:r>
          </w:p>
        </w:tc>
        <w:tc>
          <w:tcPr>
            <w:tcW w:type="dxa" w:w="2160"/>
          </w:tcPr>
          <w:p>
            <w:r>
              <w:rPr>
                <w:b w:val="0"/>
                <w:sz w:val="17"/>
              </w:rPr>
            </w:r>
            <w:r>
              <w:rPr>
                <w:b w:val="0"/>
                <w:sz w:val="17"/>
              </w:rPr>
              <w:t>331</w:t>
            </w:r>
          </w:p>
        </w:tc>
        <w:tc>
          <w:tcPr>
            <w:tcW w:type="dxa" w:w="2160"/>
          </w:tcPr>
          <w:p>
            <w:r>
              <w:rPr>
                <w:b w:val="0"/>
                <w:sz w:val="17"/>
              </w:rPr>
            </w:r>
            <w:r>
              <w:rPr>
                <w:b w:val="0"/>
                <w:sz w:val="17"/>
              </w:rPr>
              <w:t>function</w:t>
            </w:r>
          </w:p>
        </w:tc>
        <w:tc>
          <w:tcPr>
            <w:tcW w:type="dxa" w:w="2160"/>
          </w:tcPr>
          <w:p>
            <w:r>
              <w:rPr>
                <w:b w:val="0"/>
                <w:sz w:val="17"/>
              </w:rPr>
            </w:r>
            <w:r>
              <w:rPr>
                <w:b w:val="0"/>
                <w:sz w:val="17"/>
              </w:rPr>
              <w:t>The words of an RTF file: its tables of fonts, colours and styles, its pictures and its control words taken away, a paragraph mark read as a new paragraph and an escaped character as that character.</w:t>
            </w:r>
          </w:p>
        </w:tc>
      </w:tr>
      <w:tr>
        <w:tc>
          <w:tcPr>
            <w:tcW w:type="dxa" w:w="2160"/>
          </w:tcPr>
          <w:p>
            <w:r>
              <w:rPr>
                <w:b w:val="0"/>
                <w:sz w:val="17"/>
              </w:rPr>
            </w:r>
            <w:r>
              <w:rPr>
                <w:rFonts w:ascii="Consolas" w:hAnsi="Consolas"/>
                <w:b w:val="0"/>
                <w:sz w:val="17"/>
              </w:rPr>
              <w:t>latex_body</w:t>
            </w:r>
          </w:p>
        </w:tc>
        <w:tc>
          <w:tcPr>
            <w:tcW w:type="dxa" w:w="2160"/>
          </w:tcPr>
          <w:p>
            <w:r>
              <w:rPr>
                <w:b w:val="0"/>
                <w:sz w:val="17"/>
              </w:rPr>
            </w:r>
            <w:r>
              <w:rPr>
                <w:b w:val="0"/>
                <w:sz w:val="17"/>
              </w:rPr>
              <w:t>349</w:t>
            </w:r>
          </w:p>
        </w:tc>
        <w:tc>
          <w:tcPr>
            <w:tcW w:type="dxa" w:w="2160"/>
          </w:tcPr>
          <w:p>
            <w:r>
              <w:rPr>
                <w:b w:val="0"/>
                <w:sz w:val="17"/>
              </w:rPr>
            </w:r>
            <w:r>
              <w:rPr>
                <w:b w:val="0"/>
                <w:sz w:val="17"/>
              </w:rPr>
              <w:t>function</w:t>
            </w:r>
          </w:p>
        </w:tc>
        <w:tc>
          <w:tcPr>
            <w:tcW w:type="dxa" w:w="2160"/>
          </w:tcPr>
          <w:p>
            <w:r>
              <w:rPr>
                <w:b w:val="0"/>
                <w:sz w:val="17"/>
              </w:rPr>
            </w:r>
            <w:r>
              <w:rPr>
                <w:b w:val="0"/>
                <w:sz w:val="17"/>
              </w:rPr>
              <w:t>A LaTeX file without its comments and its preamble.</w:t>
            </w:r>
          </w:p>
        </w:tc>
      </w:tr>
      <w:tr>
        <w:tc>
          <w:tcPr>
            <w:tcW w:type="dxa" w:w="2160"/>
          </w:tcPr>
          <w:p>
            <w:r>
              <w:rPr>
                <w:b w:val="0"/>
                <w:sz w:val="17"/>
              </w:rPr>
            </w:r>
            <w:r>
              <w:rPr>
                <w:rFonts w:ascii="Consolas" w:hAnsi="Consolas"/>
                <w:b w:val="0"/>
                <w:sz w:val="17"/>
              </w:rPr>
              <w:t>latex_words</w:t>
            </w:r>
          </w:p>
        </w:tc>
        <w:tc>
          <w:tcPr>
            <w:tcW w:type="dxa" w:w="2160"/>
          </w:tcPr>
          <w:p>
            <w:r>
              <w:rPr>
                <w:b w:val="0"/>
                <w:sz w:val="17"/>
              </w:rPr>
            </w:r>
            <w:r>
              <w:rPr>
                <w:b w:val="0"/>
                <w:sz w:val="17"/>
              </w:rPr>
              <w:t>357</w:t>
            </w:r>
          </w:p>
        </w:tc>
        <w:tc>
          <w:tcPr>
            <w:tcW w:type="dxa" w:w="2160"/>
          </w:tcPr>
          <w:p>
            <w:r>
              <w:rPr>
                <w:b w:val="0"/>
                <w:sz w:val="17"/>
              </w:rPr>
            </w:r>
            <w:r>
              <w:rPr>
                <w:b w:val="0"/>
                <w:sz w:val="17"/>
              </w:rPr>
              <w:t>function</w:t>
            </w:r>
          </w:p>
        </w:tc>
        <w:tc>
          <w:tcPr>
            <w:tcW w:type="dxa" w:w="2160"/>
          </w:tcPr>
          <w:p>
            <w:r>
              <w:rPr>
                <w:b w:val="0"/>
                <w:sz w:val="17"/>
              </w:rPr>
            </w:r>
            <w:r>
              <w:rPr>
                <w:b w:val="0"/>
                <w:sz w:val="17"/>
              </w:rPr>
              <w:t>The words of a LaTeX file: comments, environments and the names of commands taken away, the arguments of a command kept.</w:t>
            </w:r>
          </w:p>
        </w:tc>
      </w:tr>
      <w:tr>
        <w:tc>
          <w:tcPr>
            <w:tcW w:type="dxa" w:w="2160"/>
          </w:tcPr>
          <w:p>
            <w:r>
              <w:rPr>
                <w:b w:val="0"/>
                <w:sz w:val="17"/>
              </w:rPr>
            </w:r>
            <w:r>
              <w:rPr>
                <w:rFonts w:ascii="Consolas" w:hAnsi="Consolas"/>
                <w:b w:val="0"/>
                <w:sz w:val="17"/>
              </w:rPr>
              <w:t>latex_to_markup</w:t>
            </w:r>
          </w:p>
        </w:tc>
        <w:tc>
          <w:tcPr>
            <w:tcW w:type="dxa" w:w="2160"/>
          </w:tcPr>
          <w:p>
            <w:r>
              <w:rPr>
                <w:b w:val="0"/>
                <w:sz w:val="17"/>
              </w:rPr>
            </w:r>
            <w:r>
              <w:rPr>
                <w:b w:val="0"/>
                <w:sz w:val="17"/>
              </w:rPr>
              <w:t>366</w:t>
            </w:r>
          </w:p>
        </w:tc>
        <w:tc>
          <w:tcPr>
            <w:tcW w:type="dxa" w:w="2160"/>
          </w:tcPr>
          <w:p>
            <w:r>
              <w:rPr>
                <w:b w:val="0"/>
                <w:sz w:val="17"/>
              </w:rPr>
            </w:r>
            <w:r>
              <w:rPr>
                <w:b w:val="0"/>
                <w:sz w:val="17"/>
              </w:rPr>
              <w:t>function</w:t>
            </w:r>
          </w:p>
        </w:tc>
        <w:tc>
          <w:tcPr>
            <w:tcW w:type="dxa" w:w="2160"/>
          </w:tcPr>
          <w:p>
            <w:r>
              <w:rPr>
                <w:b w:val="0"/>
                <w:sz w:val="17"/>
              </w:rPr>
            </w:r>
            <w:r>
              <w:rPr>
                <w:b w:val="0"/>
                <w:sz w:val="17"/>
              </w:rPr>
              <w:t>LaTeX as markup: its sectioning commands as headings, its items as a list, and everything between as paragraphs of its words.</w:t>
            </w:r>
          </w:p>
        </w:tc>
      </w:tr>
      <w:tr>
        <w:tc>
          <w:tcPr>
            <w:tcW w:type="dxa" w:w="2160"/>
          </w:tcPr>
          <w:p>
            <w:r>
              <w:rPr>
                <w:b w:val="0"/>
                <w:sz w:val="17"/>
              </w:rPr>
            </w:r>
            <w:r>
              <w:rPr>
                <w:rFonts w:ascii="Consolas" w:hAnsi="Consolas"/>
                <w:b w:val="0"/>
                <w:sz w:val="17"/>
              </w:rPr>
              <w:t>converted</w:t>
            </w:r>
          </w:p>
        </w:tc>
        <w:tc>
          <w:tcPr>
            <w:tcW w:type="dxa" w:w="2160"/>
          </w:tcPr>
          <w:p>
            <w:r>
              <w:rPr>
                <w:b w:val="0"/>
                <w:sz w:val="17"/>
              </w:rPr>
            </w:r>
            <w:r>
              <w:rPr>
                <w:b w:val="0"/>
                <w:sz w:val="17"/>
              </w:rPr>
              <w:t>387</w:t>
            </w:r>
          </w:p>
        </w:tc>
        <w:tc>
          <w:tcPr>
            <w:tcW w:type="dxa" w:w="2160"/>
          </w:tcPr>
          <w:p>
            <w:r>
              <w:rPr>
                <w:b w:val="0"/>
                <w:sz w:val="17"/>
              </w:rPr>
            </w:r>
            <w:r>
              <w:rPr>
                <w:b w:val="0"/>
                <w:sz w:val="17"/>
              </w:rPr>
              <w:t>function</w:t>
            </w:r>
          </w:p>
        </w:tc>
        <w:tc>
          <w:tcPr>
            <w:tcW w:type="dxa" w:w="2160"/>
          </w:tcPr>
          <w:p>
            <w:r>
              <w:rPr>
                <w:b w:val="0"/>
                <w:sz w:val="17"/>
              </w:rPr>
            </w:r>
            <w:r>
              <w:rPr>
                <w:b w:val="0"/>
                <w:sz w:val="17"/>
              </w:rPr>
              <w:t>A file in a format read by converting it: (markup, words, what was done, in plain words).</w:t>
            </w:r>
          </w:p>
        </w:tc>
      </w:tr>
      <w:tr>
        <w:tc>
          <w:tcPr>
            <w:tcW w:type="dxa" w:w="2160"/>
          </w:tcPr>
          <w:p>
            <w:r>
              <w:rPr>
                <w:b w:val="0"/>
                <w:sz w:val="17"/>
              </w:rPr>
            </w:r>
            <w:r>
              <w:rPr>
                <w:rFonts w:ascii="Consolas" w:hAnsi="Consolas"/>
                <w:b w:val="0"/>
                <w:sz w:val="17"/>
              </w:rPr>
              <w:t>reason_for</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Why a reader failed on a file, in words an analyst can act on.</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427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walking into folders; the folder each corner is read from, so that a file can be named by its path inside it; and every file each corner left out, with why.</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58</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70</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75</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96</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101</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105</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110</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136</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144</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161</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171</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182</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191</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224</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236</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250</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279</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356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370</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465</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471</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476</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486</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491</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501</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505</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522</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541</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556</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584</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600</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608</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 the "not read" class of the content account, never a silent gap.</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614</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the report of tags it met that are in no family, and what discovery made of those tags in this document.</w:t>
            </w:r>
          </w:p>
        </w:tc>
      </w:tr>
      <w:tr>
        <w:tc>
          <w:tcPr>
            <w:tcW w:type="dxa" w:w="2160"/>
          </w:tcPr>
          <w:p>
            <w:r>
              <w:rPr>
                <w:b w:val="0"/>
                <w:sz w:val="17"/>
              </w:rPr>
            </w:r>
            <w:r>
              <w:rPr>
                <w:rFonts w:ascii="Consolas" w:hAnsi="Consolas"/>
                <w:b w:val="0"/>
                <w:sz w:val="17"/>
              </w:rPr>
              <w:t>WalkState.__post_init__</w:t>
            </w:r>
          </w:p>
        </w:tc>
        <w:tc>
          <w:tcPr>
            <w:tcW w:type="dxa" w:w="2160"/>
          </w:tcPr>
          <w:p>
            <w:r>
              <w:rPr>
                <w:b w:val="0"/>
                <w:sz w:val="17"/>
              </w:rPr>
            </w:r>
            <w:r>
              <w:rPr>
                <w:b w:val="0"/>
                <w:sz w:val="17"/>
              </w:rPr>
              <w:t>631</w:t>
            </w:r>
          </w:p>
        </w:tc>
        <w:tc>
          <w:tcPr>
            <w:tcW w:type="dxa" w:w="2160"/>
          </w:tcPr>
          <w:p>
            <w:r>
              <w:rPr>
                <w:b w:val="0"/>
                <w:sz w:val="17"/>
              </w:rPr>
            </w:r>
            <w:r>
              <w:rPr>
                <w:b w:val="0"/>
                <w:sz w:val="17"/>
              </w:rPr>
              <w:t>function</w:t>
            </w:r>
          </w:p>
        </w:tc>
        <w:tc>
          <w:tcPr>
            <w:tcW w:type="dxa" w:w="2160"/>
          </w:tcPr>
          <w:p>
            <w:r>
              <w:rPr>
                <w:b w:val="0"/>
                <w:sz w:val="17"/>
              </w:rPr>
            </w:r>
            <w:r>
              <w:rPr>
                <w:b w:val="0"/>
                <w:sz w:val="17"/>
              </w:rPr>
              <w:t>Each file reads with its own view of the rules, so a tag discovered in one file never changes how the next file is read.</w:t>
            </w:r>
          </w:p>
        </w:tc>
      </w:tr>
      <w:tr>
        <w:tc>
          <w:tcPr>
            <w:tcW w:type="dxa" w:w="2160"/>
          </w:tcPr>
          <w:p>
            <w:r>
              <w:rPr>
                <w:b w:val="0"/>
                <w:sz w:val="17"/>
              </w:rPr>
            </w:r>
            <w:r>
              <w:rPr>
                <w:rFonts w:ascii="Consolas" w:hAnsi="Consolas"/>
                <w:b w:val="0"/>
                <w:sz w:val="17"/>
              </w:rPr>
              <w:t>WalkState.family</w:t>
            </w:r>
          </w:p>
        </w:tc>
        <w:tc>
          <w:tcPr>
            <w:tcW w:type="dxa" w:w="2160"/>
          </w:tcPr>
          <w:p>
            <w:r>
              <w:rPr>
                <w:b w:val="0"/>
                <w:sz w:val="17"/>
              </w:rPr>
            </w:r>
            <w:r>
              <w:rPr>
                <w:b w:val="0"/>
                <w:sz w:val="17"/>
              </w:rPr>
              <w:t>637</w:t>
            </w:r>
          </w:p>
        </w:tc>
        <w:tc>
          <w:tcPr>
            <w:tcW w:type="dxa" w:w="2160"/>
          </w:tcPr>
          <w:p>
            <w:r>
              <w:rPr>
                <w:b w:val="0"/>
                <w:sz w:val="17"/>
              </w:rPr>
            </w:r>
            <w:r>
              <w:rPr>
                <w:b w:val="0"/>
                <w:sz w:val="17"/>
              </w:rPr>
              <w:t>function</w:t>
            </w:r>
          </w:p>
        </w:tc>
        <w:tc>
          <w:tcPr>
            <w:tcW w:type="dxa" w:w="2160"/>
          </w:tcPr>
          <w:p>
            <w:r>
              <w:rPr>
                <w:b w:val="0"/>
                <w:sz w:val="17"/>
              </w:rPr>
            </w:r>
            <w:r>
              <w:rPr>
                <w:b w:val="0"/>
                <w:sz w:val="17"/>
              </w:rPr>
              <w:t>The family of a tag: what the rules say, else what discovery made of it here.</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641</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699</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724</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757</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w:t>
            </w:r>
          </w:p>
        </w:tc>
      </w:tr>
      <w:tr>
        <w:tc>
          <w:tcPr>
            <w:tcW w:type="dxa" w:w="2160"/>
          </w:tcPr>
          <w:p>
            <w:r>
              <w:rPr>
                <w:b w:val="0"/>
                <w:sz w:val="17"/>
              </w:rPr>
            </w:r>
            <w:r>
              <w:rPr>
                <w:rFonts w:ascii="Consolas" w:hAnsi="Consolas"/>
                <w:b w:val="0"/>
                <w:sz w:val="17"/>
              </w:rPr>
              <w:t>read_picture</w:t>
            </w:r>
          </w:p>
        </w:tc>
        <w:tc>
          <w:tcPr>
            <w:tcW w:type="dxa" w:w="2160"/>
          </w:tcPr>
          <w:p>
            <w:r>
              <w:rPr>
                <w:b w:val="0"/>
                <w:sz w:val="17"/>
              </w:rPr>
            </w:r>
            <w:r>
              <w:rPr>
                <w:b w:val="0"/>
                <w:sz w:val="17"/>
              </w:rPr>
              <w:t>787</w:t>
            </w:r>
          </w:p>
        </w:tc>
        <w:tc>
          <w:tcPr>
            <w:tcW w:type="dxa" w:w="2160"/>
          </w:tcPr>
          <w:p>
            <w:r>
              <w:rPr>
                <w:b w:val="0"/>
                <w:sz w:val="17"/>
              </w:rPr>
            </w:r>
            <w:r>
              <w:rPr>
                <w:b w:val="0"/>
                <w:sz w:val="17"/>
              </w:rPr>
              <w:t>function</w:t>
            </w:r>
          </w:p>
        </w:tc>
        <w:tc>
          <w:tcPr>
            <w:tcW w:type="dxa" w:w="2160"/>
          </w:tcPr>
          <w:p>
            <w:r>
              <w:rPr>
                <w:b w:val="0"/>
                <w:sz w:val="17"/>
              </w:rPr>
            </w:r>
            <w:r>
              <w:rPr>
                <w:b w:val="0"/>
                <w:sz w:val="17"/>
              </w:rPr>
              <w:t>The words in a picture, read by OCR, as lines to show under the Figure; "" when there are none or no OCR package is installed (rapidocr-onnxruntime is optional; its models come inside the package, so nothing is fetched when it runs).</w:t>
            </w:r>
          </w:p>
        </w:tc>
      </w:tr>
      <w:tr>
        <w:tc>
          <w:tcPr>
            <w:tcW w:type="dxa" w:w="2160"/>
          </w:tcPr>
          <w:p>
            <w:r>
              <w:rPr>
                <w:b w:val="0"/>
                <w:sz w:val="17"/>
              </w:rPr>
            </w:r>
            <w:r>
              <w:rPr>
                <w:rFonts w:ascii="Consolas" w:hAnsi="Consolas"/>
                <w:b w:val="0"/>
                <w:sz w:val="17"/>
              </w:rPr>
              <w:t>picture_words</w:t>
            </w:r>
          </w:p>
        </w:tc>
        <w:tc>
          <w:tcPr>
            <w:tcW w:type="dxa" w:w="2160"/>
          </w:tcPr>
          <w:p>
            <w:r>
              <w:rPr>
                <w:b w:val="0"/>
                <w:sz w:val="17"/>
              </w:rPr>
            </w:r>
            <w:r>
              <w:rPr>
                <w:b w:val="0"/>
                <w:sz w:val="17"/>
              </w:rPr>
              <w:t>813</w:t>
            </w:r>
          </w:p>
        </w:tc>
        <w:tc>
          <w:tcPr>
            <w:tcW w:type="dxa" w:w="2160"/>
          </w:tcPr>
          <w:p>
            <w:r>
              <w:rPr>
                <w:b w:val="0"/>
                <w:sz w:val="17"/>
              </w:rPr>
            </w:r>
            <w:r>
              <w:rPr>
                <w:b w:val="0"/>
                <w:sz w:val="17"/>
              </w:rPr>
              <w:t>function</w:t>
            </w:r>
          </w:p>
        </w:tc>
        <w:tc>
          <w:tcPr>
            <w:tcW w:type="dxa" w:w="2160"/>
          </w:tcPr>
          <w:p>
            <w:r>
              <w:rPr>
                <w:b w:val="0"/>
                <w:sz w:val="17"/>
              </w:rPr>
            </w:r>
            <w:r>
              <w:rPr>
                <w:b w:val="0"/>
                <w:sz w:val="17"/>
              </w:rPr>
              <w:t>PDF: the part of the page that a picture covers, drawn at 150 dpi and read by OCR.</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825</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838</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870</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title_block</w:t>
            </w:r>
          </w:p>
        </w:tc>
        <w:tc>
          <w:tcPr>
            <w:tcW w:type="dxa" w:w="2160"/>
          </w:tcPr>
          <w:p>
            <w:r>
              <w:rPr>
                <w:b w:val="0"/>
                <w:sz w:val="17"/>
              </w:rPr>
            </w:r>
            <w:r>
              <w:rPr>
                <w:b w:val="0"/>
                <w:sz w:val="17"/>
              </w:rPr>
              <w:t>893</w:t>
            </w:r>
          </w:p>
        </w:tc>
        <w:tc>
          <w:tcPr>
            <w:tcW w:type="dxa" w:w="2160"/>
          </w:tcPr>
          <w:p>
            <w:r>
              <w:rPr>
                <w:b w:val="0"/>
                <w:sz w:val="17"/>
              </w:rPr>
            </w:r>
            <w:r>
              <w:rPr>
                <w:b w:val="0"/>
                <w:sz w:val="17"/>
              </w:rPr>
              <w:t>function</w:t>
            </w:r>
          </w:p>
        </w:tc>
        <w:tc>
          <w:tcPr>
            <w:tcW w:type="dxa" w:w="2160"/>
          </w:tcPr>
          <w:p>
            <w:r>
              <w:rPr>
                <w:b w:val="0"/>
                <w:sz w:val="17"/>
              </w:rPr>
            </w:r>
            <w:r>
              <w:rPr>
                <w:b w:val="0"/>
                <w:sz w:val="17"/>
              </w:rPr>
              <w:t>The &lt;title&gt; of a web page, as a heading above everything in it.</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909</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914</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docx_number_formats</w:t>
            </w:r>
          </w:p>
        </w:tc>
        <w:tc>
          <w:tcPr>
            <w:tcW w:type="dxa" w:w="2160"/>
          </w:tcPr>
          <w:p>
            <w:r>
              <w:rPr>
                <w:b w:val="0"/>
                <w:sz w:val="17"/>
              </w:rPr>
            </w:r>
            <w:r>
              <w:rPr>
                <w:b w:val="0"/>
                <w:sz w:val="17"/>
              </w:rPr>
              <w:t>937</w:t>
            </w:r>
          </w:p>
        </w:tc>
        <w:tc>
          <w:tcPr>
            <w:tcW w:type="dxa" w:w="2160"/>
          </w:tcPr>
          <w:p>
            <w:r>
              <w:rPr>
                <w:b w:val="0"/>
                <w:sz w:val="17"/>
              </w:rPr>
            </w:r>
            <w:r>
              <w:rPr>
                <w:b w:val="0"/>
                <w:sz w:val="17"/>
              </w:rPr>
              <w:t>function</w:t>
            </w:r>
          </w:p>
        </w:tc>
        <w:tc>
          <w:tcPr>
            <w:tcW w:type="dxa" w:w="2160"/>
          </w:tcPr>
          <w:p>
            <w:r>
              <w:rPr>
                <w:b w:val="0"/>
                <w:sz w:val="17"/>
              </w:rPr>
            </w:r>
            <w:r>
              <w:rPr>
                <w:b w:val="0"/>
                <w:sz w:val="17"/>
              </w:rPr>
              <w:t>How each numbering of a Word file shows its items, by numbering id and level: "bullet", "decimal", "lowerLetter" ...</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947</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963</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 and the words in it where OCR is installed.</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977</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note_blocks</w:t>
            </w:r>
          </w:p>
        </w:tc>
        <w:tc>
          <w:tcPr>
            <w:tcW w:type="dxa" w:w="2160"/>
          </w:tcPr>
          <w:p>
            <w:r>
              <w:rPr>
                <w:b w:val="0"/>
                <w:sz w:val="17"/>
              </w:rPr>
            </w:r>
            <w:r>
              <w:rPr>
                <w:b w:val="0"/>
                <w:sz w:val="17"/>
              </w:rPr>
              <w:t>983</w:t>
            </w:r>
          </w:p>
        </w:tc>
        <w:tc>
          <w:tcPr>
            <w:tcW w:type="dxa" w:w="2160"/>
          </w:tcPr>
          <w:p>
            <w:r>
              <w:rPr>
                <w:b w:val="0"/>
                <w:sz w:val="17"/>
              </w:rPr>
            </w:r>
            <w:r>
              <w:rPr>
                <w:b w:val="0"/>
                <w:sz w:val="17"/>
              </w:rPr>
              <w:t>function</w:t>
            </w:r>
          </w:p>
        </w:tc>
        <w:tc>
          <w:tcPr>
            <w:tcW w:type="dxa" w:w="2160"/>
          </w:tcPr>
          <w:p>
            <w:r>
              <w:rPr>
                <w:b w:val="0"/>
                <w:sz w:val="17"/>
              </w:rPr>
            </w:r>
            <w:r>
              <w:rPr>
                <w:b w:val="0"/>
                <w:sz w:val="17"/>
              </w:rPr>
              <w:t>The footnotes and endnotes of a Word file, which are parts of their own and are not in the run of paragraphs a plain reader walks.</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pdf_lines</w:t>
            </w:r>
          </w:p>
        </w:tc>
        <w:tc>
          <w:tcPr>
            <w:tcW w:type="dxa" w:w="2160"/>
          </w:tcPr>
          <w:p>
            <w:r>
              <w:rPr>
                <w:b w:val="0"/>
                <w:sz w:val="17"/>
              </w:rPr>
            </w:r>
            <w:r>
              <w:rPr>
                <w:b w:val="0"/>
                <w:sz w:val="17"/>
              </w:rPr>
              <w:t>1086</w:t>
            </w:r>
          </w:p>
        </w:tc>
        <w:tc>
          <w:tcPr>
            <w:tcW w:type="dxa" w:w="2160"/>
          </w:tcPr>
          <w:p>
            <w:r>
              <w:rPr>
                <w:b w:val="0"/>
                <w:sz w:val="17"/>
              </w:rPr>
            </w:r>
            <w:r>
              <w:rPr>
                <w:b w:val="0"/>
                <w:sz w:val="17"/>
              </w:rPr>
              <w:t>function</w:t>
            </w:r>
          </w:p>
        </w:tc>
        <w:tc>
          <w:tcPr>
            <w:tcW w:type="dxa" w:w="2160"/>
          </w:tcPr>
          <w:p>
            <w:r>
              <w:rPr>
                <w:b w:val="0"/>
                <w:sz w:val="17"/>
              </w:rPr>
            </w:r>
            <w:r>
              <w:rPr>
                <w:b w:val="0"/>
                <w:sz w:val="17"/>
              </w:rPr>
              <w:t>Every line, table and picture of a PDF in reading order, each with its page, its place on the page, and whether it sits in the top or bottom margin ("edge").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1110</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1187</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fold_lists</w:t>
            </w:r>
          </w:p>
        </w:tc>
        <w:tc>
          <w:tcPr>
            <w:tcW w:type="dxa" w:w="2160"/>
          </w:tcPr>
          <w:p>
            <w:r>
              <w:rPr>
                <w:b w:val="0"/>
                <w:sz w:val="17"/>
              </w:rPr>
            </w:r>
            <w:r>
              <w:rPr>
                <w:b w:val="0"/>
                <w:sz w:val="17"/>
              </w:rPr>
              <w:t>1209</w:t>
            </w:r>
          </w:p>
        </w:tc>
        <w:tc>
          <w:tcPr>
            <w:tcW w:type="dxa" w:w="2160"/>
          </w:tcPr>
          <w:p>
            <w:r>
              <w:rPr>
                <w:b w:val="0"/>
                <w:sz w:val="17"/>
              </w:rPr>
            </w:r>
            <w:r>
              <w:rPr>
                <w:b w:val="0"/>
                <w:sz w:val="17"/>
              </w:rPr>
              <w:t>function</w:t>
            </w:r>
          </w:p>
        </w:tc>
        <w:tc>
          <w:tcPr>
            <w:tcW w:type="dxa" w:w="2160"/>
          </w:tcPr>
          <w:p>
            <w:r>
              <w:rPr>
                <w:b w:val="0"/>
                <w:sz w:val="17"/>
              </w:rPr>
            </w:r>
            <w:r>
              <w:rPr>
                <w:b w:val="0"/>
                <w:sz w:val="17"/>
              </w:rPr>
              <w:t>A list belongs to the paragraph that introduces it: "We apply the following principles:" and its three bullets are one thought, and a bullet alone cannot be traced to anything.</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1226</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1289</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1299</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atoms_of_file</w:t>
            </w:r>
          </w:p>
        </w:tc>
        <w:tc>
          <w:tcPr>
            <w:tcW w:type="dxa" w:w="2160"/>
          </w:tcPr>
          <w:p>
            <w:r>
              <w:rPr>
                <w:b w:val="0"/>
                <w:sz w:val="17"/>
              </w:rPr>
            </w:r>
            <w:r>
              <w:rPr>
                <w:b w:val="0"/>
                <w:sz w:val="17"/>
              </w:rPr>
              <w:t>1316</w:t>
            </w:r>
          </w:p>
        </w:tc>
        <w:tc>
          <w:tcPr>
            <w:tcW w:type="dxa" w:w="2160"/>
          </w:tcPr>
          <w:p>
            <w:r>
              <w:rPr>
                <w:b w:val="0"/>
                <w:sz w:val="17"/>
              </w:rPr>
            </w:r>
            <w:r>
              <w:rPr>
                <w:b w:val="0"/>
                <w:sz w:val="17"/>
              </w:rPr>
              <w:t>function</w:t>
            </w:r>
          </w:p>
        </w:tc>
        <w:tc>
          <w:tcPr>
            <w:tcW w:type="dxa" w:w="2160"/>
          </w:tcPr>
          <w:p>
            <w:r>
              <w:rPr>
                <w:b w:val="0"/>
                <w:sz w:val="17"/>
              </w:rPr>
            </w:r>
            <w:r>
              <w:rPr>
                <w:b w:val="0"/>
                <w:sz w:val="17"/>
              </w:rPr>
              <w:t>The smallest pieces of text the file holds, counted straight from the file and NOT from the blocks the reader made of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1343</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1371</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1447</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1451</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58</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is_archive</w:t>
            </w:r>
          </w:p>
        </w:tc>
        <w:tc>
          <w:tcPr>
            <w:tcW w:type="dxa" w:w="2160"/>
          </w:tcPr>
          <w:p>
            <w:r>
              <w:rPr>
                <w:b w:val="0"/>
                <w:sz w:val="17"/>
              </w:rPr>
            </w:r>
            <w:r>
              <w:rPr>
                <w:b w:val="0"/>
                <w:sz w:val="17"/>
              </w:rPr>
              <w:t>64</w:t>
            </w:r>
          </w:p>
        </w:tc>
        <w:tc>
          <w:tcPr>
            <w:tcW w:type="dxa" w:w="2160"/>
          </w:tcPr>
          <w:p>
            <w:r>
              <w:rPr>
                <w:b w:val="0"/>
                <w:sz w:val="17"/>
              </w:rPr>
            </w:r>
            <w:r>
              <w:rPr>
                <w:b w:val="0"/>
                <w:sz w:val="17"/>
              </w:rPr>
              <w:t>function</w:t>
            </w:r>
          </w:p>
        </w:tc>
        <w:tc>
          <w:tcPr>
            <w:tcW w:type="dxa" w:w="2160"/>
          </w:tcPr>
          <w:p>
            <w:r>
              <w:rPr>
                <w:b w:val="0"/>
                <w:sz w:val="17"/>
              </w:rPr>
            </w:r>
            <w:r>
              <w:rPr>
                <w:b w:val="0"/>
                <w:sz w:val="17"/>
              </w:rPr>
              <w:t>Whether a file of the package folder is an archive holding the package, rather than one file of a package that was put there unpacked.</w:t>
            </w:r>
          </w:p>
        </w:tc>
      </w:tr>
      <w:tr>
        <w:tc>
          <w:tcPr>
            <w:tcW w:type="dxa" w:w="2160"/>
          </w:tcPr>
          <w:p>
            <w:r>
              <w:rPr>
                <w:b w:val="0"/>
                <w:sz w:val="17"/>
              </w:rPr>
            </w:r>
            <w:r>
              <w:rPr>
                <w:rFonts w:ascii="Consolas" w:hAnsi="Consolas"/>
                <w:b w:val="0"/>
                <w:sz w:val="17"/>
              </w:rPr>
              <w:t>unpack_zip</w:t>
            </w:r>
          </w:p>
        </w:tc>
        <w:tc>
          <w:tcPr>
            <w:tcW w:type="dxa" w:w="2160"/>
          </w:tcPr>
          <w:p>
            <w:r>
              <w:rPr>
                <w:b w:val="0"/>
                <w:sz w:val="17"/>
              </w:rPr>
            </w:r>
            <w:r>
              <w:rPr>
                <w:b w:val="0"/>
                <w:sz w:val="17"/>
              </w:rPr>
              <w:t>69</w:t>
            </w:r>
          </w:p>
        </w:tc>
        <w:tc>
          <w:tcPr>
            <w:tcW w:type="dxa" w:w="2160"/>
          </w:tcPr>
          <w:p>
            <w:r>
              <w:rPr>
                <w:b w:val="0"/>
                <w:sz w:val="17"/>
              </w:rPr>
            </w:r>
            <w:r>
              <w:rPr>
                <w:b w:val="0"/>
                <w:sz w:val="17"/>
              </w:rPr>
              <w:t>function</w:t>
            </w:r>
          </w:p>
        </w:tc>
        <w:tc>
          <w:tcPr>
            <w:tcW w:type="dxa" w:w="2160"/>
          </w:tcPr>
          <w:p>
            <w:r>
              <w:rPr>
                <w:b w:val="0"/>
                <w:sz w:val="17"/>
              </w:rPr>
            </w:r>
            <w:r>
              <w:rPr>
                <w:b w:val="0"/>
                <w:sz w:val="17"/>
              </w:rPr>
              <w:t>A package delivered as a ZIP, under exactly the limits a tarball is read under: no absolute path, no path that climbs out, no link, nothing over the cap, and nothing protected by a password.</w:t>
            </w:r>
          </w:p>
        </w:tc>
      </w:tr>
      <w:tr>
        <w:tc>
          <w:tcPr>
            <w:tcW w:type="dxa" w:w="2160"/>
          </w:tcPr>
          <w:p>
            <w:r>
              <w:rPr>
                <w:b w:val="0"/>
                <w:sz w:val="17"/>
              </w:rPr>
            </w:r>
            <w:r>
              <w:rPr>
                <w:rFonts w:ascii="Consolas" w:hAnsi="Consolas"/>
                <w:b w:val="0"/>
                <w:sz w:val="17"/>
              </w:rPr>
              <w:t>loose_package</w:t>
            </w:r>
          </w:p>
        </w:tc>
        <w:tc>
          <w:tcPr>
            <w:tcW w:type="dxa" w:w="2160"/>
          </w:tcPr>
          <w:p>
            <w:r>
              <w:rPr>
                <w:b w:val="0"/>
                <w:sz w:val="17"/>
              </w:rPr>
            </w:r>
            <w:r>
              <w:rPr>
                <w:b w:val="0"/>
                <w:sz w:val="17"/>
              </w:rPr>
              <w:t>92</w:t>
            </w:r>
          </w:p>
        </w:tc>
        <w:tc>
          <w:tcPr>
            <w:tcW w:type="dxa" w:w="2160"/>
          </w:tcPr>
          <w:p>
            <w:r>
              <w:rPr>
                <w:b w:val="0"/>
                <w:sz w:val="17"/>
              </w:rPr>
            </w:r>
            <w:r>
              <w:rPr>
                <w:b w:val="0"/>
                <w:sz w:val="17"/>
              </w:rPr>
              <w:t>function</w:t>
            </w:r>
          </w:p>
        </w:tc>
        <w:tc>
          <w:tcPr>
            <w:tcW w:type="dxa" w:w="2160"/>
          </w:tcPr>
          <w:p>
            <w:r>
              <w:rPr>
                <w:b w:val="0"/>
                <w:sz w:val="17"/>
              </w:rPr>
            </w:r>
            <w:r>
              <w:rPr>
                <w:b w:val="0"/>
                <w:sz w:val="17"/>
              </w:rPr>
              <w:t>A package put in the folder unpacked - its source folder rather than a built tarball - read file by file, under the same size limit.</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106</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135</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146</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158</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166</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184</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220</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236</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240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243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249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263</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268</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301</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342</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352</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389</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446</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490</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493</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506</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521</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547</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570</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608</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641</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669</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679</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703</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711</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717</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762</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787</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846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908</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933</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957</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969</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993</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1057</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1080</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1106</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1151</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1186</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built_in_reader</w:t>
            </w:r>
          </w:p>
        </w:tc>
        <w:tc>
          <w:tcPr>
            <w:tcW w:type="dxa" w:w="2160"/>
          </w:tcPr>
          <w:p>
            <w:r>
              <w:rPr>
                <w:b w:val="0"/>
                <w:sz w:val="17"/>
              </w:rPr>
            </w:r>
            <w:r>
              <w:rPr>
                <w:b w:val="0"/>
                <w:sz w:val="17"/>
              </w:rPr>
              <w:t>1197</w:t>
            </w:r>
          </w:p>
        </w:tc>
        <w:tc>
          <w:tcPr>
            <w:tcW w:type="dxa" w:w="2160"/>
          </w:tcPr>
          <w:p>
            <w:r>
              <w:rPr>
                <w:b w:val="0"/>
                <w:sz w:val="17"/>
              </w:rPr>
            </w:r>
            <w:r>
              <w:rPr>
                <w:b w:val="0"/>
                <w:sz w:val="17"/>
              </w:rPr>
              <w:t>function</w:t>
            </w:r>
          </w:p>
        </w:tc>
        <w:tc>
          <w:tcPr>
            <w:tcW w:type="dxa" w:w="2160"/>
          </w:tcPr>
          <w:p>
            <w:r>
              <w:rPr>
                <w:b w:val="0"/>
                <w:sz w:val="17"/>
              </w:rPr>
            </w:r>
            <w:r>
              <w:rPr>
                <w:b w:val="0"/>
                <w:sz w:val="17"/>
              </w:rPr>
              <w:t>Which reader the built-in tests give a member, or "" where they give none.</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1216</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1254</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1277</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1298</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package_plan</w:t>
            </w:r>
          </w:p>
        </w:tc>
        <w:tc>
          <w:tcPr>
            <w:tcW w:type="dxa" w:w="2160"/>
          </w:tcPr>
          <w:p>
            <w:r>
              <w:rPr>
                <w:b w:val="0"/>
                <w:sz w:val="17"/>
              </w:rPr>
            </w:r>
            <w:r>
              <w:rPr>
                <w:b w:val="0"/>
                <w:sz w:val="17"/>
              </w:rPr>
              <w:t>1317</w:t>
            </w:r>
          </w:p>
        </w:tc>
        <w:tc>
          <w:tcPr>
            <w:tcW w:type="dxa" w:w="2160"/>
          </w:tcPr>
          <w:p>
            <w:r>
              <w:rPr>
                <w:b w:val="0"/>
                <w:sz w:val="17"/>
              </w:rPr>
            </w:r>
            <w:r>
              <w:rPr>
                <w:b w:val="0"/>
                <w:sz w:val="17"/>
              </w:rPr>
              <w:t>function</w:t>
            </w:r>
          </w:p>
        </w:tc>
        <w:tc>
          <w:tcPr>
            <w:tcW w:type="dxa" w:w="2160"/>
          </w:tcPr>
          <w:p>
            <w:r>
              <w:rPr>
                <w:b w:val="0"/>
                <w:sz w:val="17"/>
              </w:rPr>
            </w:r>
            <w:r>
              <w:rPr>
                <w:b w:val="0"/>
                <w:sz w:val="17"/>
              </w:rPr>
              <w:t>Ask which existing reader should take each member the built-in tests leave unplaced.</w:t>
            </w:r>
          </w:p>
        </w:tc>
      </w:tr>
      <w:tr>
        <w:tc>
          <w:tcPr>
            <w:tcW w:type="dxa" w:w="2160"/>
          </w:tcPr>
          <w:p>
            <w:r>
              <w:rPr>
                <w:b w:val="0"/>
                <w:sz w:val="17"/>
              </w:rPr>
            </w:r>
            <w:r>
              <w:rPr>
                <w:rFonts w:ascii="Consolas" w:hAnsi="Consolas"/>
                <w:b w:val="0"/>
                <w:sz w:val="17"/>
              </w:rPr>
              <w:t>safe_text</w:t>
            </w:r>
          </w:p>
        </w:tc>
        <w:tc>
          <w:tcPr>
            <w:tcW w:type="dxa" w:w="2160"/>
          </w:tcPr>
          <w:p>
            <w:r>
              <w:rPr>
                <w:b w:val="0"/>
                <w:sz w:val="17"/>
              </w:rPr>
            </w:r>
            <w:r>
              <w:rPr>
                <w:b w:val="0"/>
                <w:sz w:val="17"/>
              </w:rPr>
              <w:t>1344</w:t>
            </w:r>
          </w:p>
        </w:tc>
        <w:tc>
          <w:tcPr>
            <w:tcW w:type="dxa" w:w="2160"/>
          </w:tcPr>
          <w:p>
            <w:r>
              <w:rPr>
                <w:b w:val="0"/>
                <w:sz w:val="17"/>
              </w:rPr>
            </w:r>
            <w:r>
              <w:rPr>
                <w:b w:val="0"/>
                <w:sz w:val="17"/>
              </w:rPr>
              <w:t>function</w:t>
            </w:r>
          </w:p>
        </w:tc>
        <w:tc>
          <w:tcPr>
            <w:tcW w:type="dxa" w:w="2160"/>
          </w:tcPr>
          <w:p>
            <w:r>
              <w:rPr>
                <w:b w:val="0"/>
                <w:sz w:val="17"/>
              </w:rPr>
            </w:r>
            <w:r>
              <w:rPr>
                <w:b w:val="0"/>
                <w:sz w:val="17"/>
              </w:rPr>
              <w:t>A member as text, or None where it holds bytes AIVA cannot decode.</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1348</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64</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75</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79</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94</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130</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160</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172</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256</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291</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335</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345</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389</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425</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437</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442</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465</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487</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525</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554</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566</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582</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643</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696</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716</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745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765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778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786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791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800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822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848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867</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945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978</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986</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package_outline</w:t>
            </w:r>
          </w:p>
        </w:tc>
        <w:tc>
          <w:tcPr>
            <w:tcW w:type="dxa" w:w="2160"/>
          </w:tcPr>
          <w:p>
            <w:r>
              <w:rPr>
                <w:b w:val="0"/>
                <w:sz w:val="17"/>
              </w:rPr>
            </w:r>
            <w:r>
              <w:rPr>
                <w:b w:val="0"/>
                <w:sz w:val="17"/>
              </w:rPr>
              <w:t>996</w:t>
            </w:r>
          </w:p>
        </w:tc>
        <w:tc>
          <w:tcPr>
            <w:tcW w:type="dxa" w:w="2160"/>
          </w:tcPr>
          <w:p>
            <w:r>
              <w:rPr>
                <w:b w:val="0"/>
                <w:sz w:val="17"/>
              </w:rPr>
            </w:r>
            <w:r>
              <w:rPr>
                <w:b w:val="0"/>
                <w:sz w:val="17"/>
              </w:rPr>
              <w:t>function</w:t>
            </w:r>
          </w:p>
        </w:tc>
        <w:tc>
          <w:tcPr>
            <w:tcW w:type="dxa" w:w="2160"/>
          </w:tcPr>
          <w:p>
            <w:r>
              <w:rPr>
                <w:b w:val="0"/>
                <w:sz w:val="17"/>
              </w:rPr>
            </w:r>
            <w:r>
              <w:rPr>
                <w:b w:val="0"/>
                <w:sz w:val="17"/>
              </w:rPr>
              <w:t>The whole package in a few lines, as every interpretation question sees it: its name and title, then for each file the functions defined there with their arguments and the first line of their documentation, and the stored data.</w:t>
            </w:r>
          </w:p>
        </w:tc>
      </w:tr>
      <w:tr>
        <w:tc>
          <w:tcPr>
            <w:tcW w:type="dxa" w:w="2160"/>
          </w:tcPr>
          <w:p>
            <w:r>
              <w:rPr>
                <w:b w:val="0"/>
                <w:sz w:val="17"/>
              </w:rPr>
            </w:r>
            <w:r>
              <w:rPr>
                <w:rFonts w:ascii="Consolas" w:hAnsi="Consolas"/>
                <w:b w:val="0"/>
                <w:sz w:val="17"/>
              </w:rPr>
              <w:t>interpret_question</w:t>
            </w:r>
          </w:p>
        </w:tc>
        <w:tc>
          <w:tcPr>
            <w:tcW w:type="dxa" w:w="2160"/>
          </w:tcPr>
          <w:p>
            <w:r>
              <w:rPr>
                <w:b w:val="0"/>
                <w:sz w:val="17"/>
              </w:rPr>
            </w:r>
            <w:r>
              <w:rPr>
                <w:b w:val="0"/>
                <w:sz w:val="17"/>
              </w:rPr>
              <w:t>1014</w:t>
            </w:r>
          </w:p>
        </w:tc>
        <w:tc>
          <w:tcPr>
            <w:tcW w:type="dxa" w:w="2160"/>
          </w:tcPr>
          <w:p>
            <w:r>
              <w:rPr>
                <w:b w:val="0"/>
                <w:sz w:val="17"/>
              </w:rPr>
            </w:r>
            <w:r>
              <w:rPr>
                <w:b w:val="0"/>
                <w:sz w:val="17"/>
              </w:rPr>
              <w:t>function</w:t>
            </w:r>
          </w:p>
        </w:tc>
        <w:tc>
          <w:tcPr>
            <w:tcW w:type="dxa" w:w="2160"/>
          </w:tcPr>
          <w:p>
            <w:r>
              <w:rPr>
                <w:b w:val="0"/>
                <w:sz w:val="17"/>
              </w:rPr>
            </w:r>
            <w:r>
              <w:rPr>
                <w:b w:val="0"/>
                <w:sz w:val="17"/>
              </w:rPr>
              <w:t>The question about one piece of code.</w:t>
            </w:r>
          </w:p>
        </w:tc>
      </w:tr>
      <w:tr>
        <w:tc>
          <w:tcPr>
            <w:tcW w:type="dxa" w:w="2160"/>
          </w:tcPr>
          <w:p>
            <w:r>
              <w:rPr>
                <w:b w:val="0"/>
                <w:sz w:val="17"/>
              </w:rPr>
            </w:r>
            <w:r>
              <w:rPr>
                <w:rFonts w:ascii="Consolas" w:hAnsi="Consolas"/>
                <w:b w:val="0"/>
                <w:sz w:val="17"/>
              </w:rPr>
              <w:t>interpret_code</w:t>
            </w:r>
          </w:p>
        </w:tc>
        <w:tc>
          <w:tcPr>
            <w:tcW w:type="dxa" w:w="2160"/>
          </w:tcPr>
          <w:p>
            <w:r>
              <w:rPr>
                <w:b w:val="0"/>
                <w:sz w:val="17"/>
              </w:rPr>
            </w:r>
            <w:r>
              <w:rPr>
                <w:b w:val="0"/>
                <w:sz w:val="17"/>
              </w:rPr>
              <w:t>1037</w:t>
            </w:r>
          </w:p>
        </w:tc>
        <w:tc>
          <w:tcPr>
            <w:tcW w:type="dxa" w:w="2160"/>
          </w:tcPr>
          <w:p>
            <w:r>
              <w:rPr>
                <w:b w:val="0"/>
                <w:sz w:val="17"/>
              </w:rPr>
            </w:r>
            <w:r>
              <w:rPr>
                <w:b w:val="0"/>
                <w:sz w:val="17"/>
              </w:rPr>
              <w:t>function</w:t>
            </w:r>
          </w:p>
        </w:tc>
        <w:tc>
          <w:tcPr>
            <w:tcW w:type="dxa" w:w="2160"/>
          </w:tcPr>
          <w:p>
            <w:r>
              <w:rPr>
                <w:b w:val="0"/>
                <w:sz w:val="17"/>
              </w:rPr>
            </w:r>
            <w:r>
              <w:rPr>
                <w:b w:val="0"/>
                <w:sz w:val="17"/>
              </w:rPr>
              <w:t>Step 07a, skill interpret-code.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1071</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1134</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64</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85</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102</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115</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pick_scratch_root</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The first folder on the driver AIVA can actually write in, tried in order.</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171</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195</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203</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212</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217</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221</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231</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244</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250</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255</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276</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281</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301</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316</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321</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331</w:t>
            </w:r>
          </w:p>
        </w:tc>
        <w:tc>
          <w:tcPr>
            <w:tcW w:type="dxa" w:w="2160"/>
          </w:tcPr>
          <w:p>
            <w:r>
              <w:rPr>
                <w:b w:val="0"/>
                <w:sz w:val="17"/>
              </w:rPr>
            </w:r>
            <w:r>
              <w:rPr>
                <w:b w:val="0"/>
                <w:sz w:val="17"/>
              </w:rPr>
              <w:t>function</w:t>
            </w:r>
          </w:p>
        </w:tc>
        <w:tc>
          <w:tcPr>
            <w:tcW w:type="dxa" w:w="2160"/>
          </w:tcPr>
          <w:p>
            <w:r>
              <w:rPr>
                <w:b w:val="0"/>
                <w:sz w:val="17"/>
              </w:rPr>
            </w:r>
            <w:r>
              <w:rPr>
                <w:b w:val="0"/>
                <w:sz w:val="17"/>
              </w:rPr>
              <w:t>Sort a failure into a class by the words it contains (probe P-13 matches these lists to what the real gateway returns).</w:t>
            </w:r>
          </w:p>
        </w:tc>
      </w:tr>
      <w:tr>
        <w:tc>
          <w:tcPr>
            <w:tcW w:type="dxa" w:w="2160"/>
          </w:tcPr>
          <w:p>
            <w:r>
              <w:rPr>
                <w:b w:val="0"/>
                <w:sz w:val="17"/>
              </w:rPr>
            </w:r>
            <w:r>
              <w:rPr>
                <w:rFonts w:ascii="Consolas" w:hAnsi="Consolas"/>
                <w:b w:val="0"/>
                <w:sz w:val="17"/>
              </w:rPr>
              <w:t>ChatOutcome</w:t>
            </w:r>
          </w:p>
        </w:tc>
        <w:tc>
          <w:tcPr>
            <w:tcW w:type="dxa" w:w="2160"/>
          </w:tcPr>
          <w:p>
            <w:r>
              <w:rPr>
                <w:b w:val="0"/>
                <w:sz w:val="17"/>
              </w:rPr>
            </w:r>
            <w:r>
              <w:rPr>
                <w:b w:val="0"/>
                <w:sz w:val="17"/>
              </w:rPr>
              <w:t>341</w:t>
            </w:r>
          </w:p>
        </w:tc>
        <w:tc>
          <w:tcPr>
            <w:tcW w:type="dxa" w:w="2160"/>
          </w:tcPr>
          <w:p>
            <w:r>
              <w:rPr>
                <w:b w:val="0"/>
                <w:sz w:val="17"/>
              </w:rPr>
            </w:r>
            <w:r>
              <w:rPr>
                <w:b w:val="0"/>
                <w:sz w:val="17"/>
              </w:rPr>
              <w:t>class</w:t>
            </w:r>
          </w:p>
        </w:tc>
        <w:tc>
          <w:tcPr>
            <w:tcW w:type="dxa" w:w="2160"/>
          </w:tcPr>
          <w:p>
            <w:r>
              <w:rPr>
                <w:b w:val="0"/>
                <w:sz w:val="17"/>
              </w:rPr>
            </w:r>
            <w:r>
              <w:rPr>
                <w:b w:val="0"/>
                <w:sz w:val="17"/>
              </w:rPr>
              <w:t>What one call to chat() came to.</w:t>
            </w:r>
          </w:p>
        </w:tc>
      </w:tr>
      <w:tr>
        <w:tc>
          <w:tcPr>
            <w:tcW w:type="dxa" w:w="2160"/>
          </w:tcPr>
          <w:p>
            <w:r>
              <w:rPr>
                <w:b w:val="0"/>
                <w:sz w:val="17"/>
              </w:rPr>
            </w:r>
            <w:r>
              <w:rPr>
                <w:rFonts w:ascii="Consolas" w:hAnsi="Consolas"/>
                <w:b w:val="0"/>
                <w:sz w:val="17"/>
              </w:rPr>
              <w:t>ChatOutcome.__new__</w:t>
            </w:r>
          </w:p>
        </w:tc>
        <w:tc>
          <w:tcPr>
            <w:tcW w:type="dxa" w:w="2160"/>
          </w:tcPr>
          <w:p>
            <w:r>
              <w:rPr>
                <w:b w:val="0"/>
                <w:sz w:val="17"/>
              </w:rPr>
            </w:r>
            <w:r>
              <w:rPr>
                <w:b w:val="0"/>
                <w:sz w:val="17"/>
              </w:rPr>
              <w:t>347</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first_choice</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The first choice of an OpenAI-shaped reply, or an empty dictionary.</w:t>
            </w:r>
          </w:p>
        </w:tc>
      </w:tr>
      <w:tr>
        <w:tc>
          <w:tcPr>
            <w:tcW w:type="dxa" w:w="2160"/>
          </w:tcPr>
          <w:p>
            <w:r>
              <w:rPr>
                <w:b w:val="0"/>
                <w:sz w:val="17"/>
              </w:rPr>
            </w:r>
            <w:r>
              <w:rPr>
                <w:rFonts w:ascii="Consolas" w:hAnsi="Consolas"/>
                <w:b w:val="0"/>
                <w:sz w:val="17"/>
              </w:rPr>
              <w:t>chat_metadata</w:t>
            </w:r>
          </w:p>
        </w:tc>
        <w:tc>
          <w:tcPr>
            <w:tcW w:type="dxa" w:w="2160"/>
          </w:tcPr>
          <w:p>
            <w:r>
              <w:rPr>
                <w:b w:val="0"/>
                <w:sz w:val="17"/>
              </w:rPr>
            </w:r>
            <w:r>
              <w:rPr>
                <w:b w:val="0"/>
                <w:sz w:val="17"/>
              </w:rPr>
              <w:t>369</w:t>
            </w:r>
          </w:p>
        </w:tc>
        <w:tc>
          <w:tcPr>
            <w:tcW w:type="dxa" w:w="2160"/>
          </w:tcPr>
          <w:p>
            <w:r>
              <w:rPr>
                <w:b w:val="0"/>
                <w:sz w:val="17"/>
              </w:rPr>
            </w:r>
            <w:r>
              <w:rPr>
                <w:b w:val="0"/>
                <w:sz w:val="17"/>
              </w:rPr>
              <w:t>function</w:t>
            </w:r>
          </w:p>
        </w:tc>
        <w:tc>
          <w:tcPr>
            <w:tcW w:type="dxa" w:w="2160"/>
          </w:tcPr>
          <w:p>
            <w:r>
              <w:rPr>
                <w:b w:val="0"/>
                <w:sz w:val="17"/>
              </w:rPr>
            </w:r>
            <w:r>
              <w:rPr>
                <w:b w:val="0"/>
                <w:sz w:val="17"/>
              </w:rPr>
              <w:t>What the gateway said about the call itself: which conversation it belonged to, which model answered, how many tokens it took and why it stopped.</w:t>
            </w:r>
          </w:p>
        </w:tc>
      </w:tr>
      <w:tr>
        <w:tc>
          <w:tcPr>
            <w:tcW w:type="dxa" w:w="2160"/>
          </w:tcPr>
          <w:p>
            <w:r>
              <w:rPr>
                <w:b w:val="0"/>
                <w:sz w:val="17"/>
              </w:rPr>
            </w:r>
            <w:r>
              <w:rPr>
                <w:rFonts w:ascii="Consolas" w:hAnsi="Consolas"/>
                <w:b w:val="0"/>
                <w:sz w:val="17"/>
              </w:rPr>
              <w:t>answer_text_of</w:t>
            </w:r>
          </w:p>
        </w:tc>
        <w:tc>
          <w:tcPr>
            <w:tcW w:type="dxa" w:w="2160"/>
          </w:tcPr>
          <w:p>
            <w:r>
              <w:rPr>
                <w:b w:val="0"/>
                <w:sz w:val="17"/>
              </w:rPr>
            </w:r>
            <w:r>
              <w:rPr>
                <w:b w:val="0"/>
                <w:sz w:val="17"/>
              </w:rPr>
              <w:t>383</w:t>
            </w:r>
          </w:p>
        </w:tc>
        <w:tc>
          <w:tcPr>
            <w:tcW w:type="dxa" w:w="2160"/>
          </w:tcPr>
          <w:p>
            <w:r>
              <w:rPr>
                <w:b w:val="0"/>
                <w:sz w:val="17"/>
              </w:rPr>
            </w:r>
            <w:r>
              <w:rPr>
                <w:b w:val="0"/>
                <w:sz w:val="17"/>
              </w:rPr>
              <w:t>function</w:t>
            </w:r>
          </w:p>
        </w:tc>
        <w:tc>
          <w:tcPr>
            <w:tcW w:type="dxa" w:w="2160"/>
          </w:tcPr>
          <w:p>
            <w:r>
              <w:rPr>
                <w:b w:val="0"/>
                <w:sz w:val="17"/>
              </w:rPr>
            </w:r>
            <w:r>
              <w:rPr>
                <w:b w:val="0"/>
                <w:sz w:val="17"/>
              </w:rPr>
              <w:t>The generated text.</w:t>
            </w:r>
          </w:p>
        </w:tc>
      </w:tr>
      <w:tr>
        <w:tc>
          <w:tcPr>
            <w:tcW w:type="dxa" w:w="2160"/>
          </w:tcPr>
          <w:p>
            <w:r>
              <w:rPr>
                <w:b w:val="0"/>
                <w:sz w:val="17"/>
              </w:rPr>
            </w:r>
            <w:r>
              <w:rPr>
                <w:rFonts w:ascii="Consolas" w:hAnsi="Consolas"/>
                <w:b w:val="0"/>
                <w:sz w:val="17"/>
              </w:rPr>
              <w:t>summarise_response</w:t>
            </w:r>
          </w:p>
        </w:tc>
        <w:tc>
          <w:tcPr>
            <w:tcW w:type="dxa" w:w="2160"/>
          </w:tcPr>
          <w:p>
            <w:r>
              <w:rPr>
                <w:b w:val="0"/>
                <w:sz w:val="17"/>
              </w:rPr>
            </w:r>
            <w:r>
              <w:rPr>
                <w:b w:val="0"/>
                <w:sz w:val="17"/>
              </w:rPr>
              <w:t>393</w:t>
            </w:r>
          </w:p>
        </w:tc>
        <w:tc>
          <w:tcPr>
            <w:tcW w:type="dxa" w:w="2160"/>
          </w:tcPr>
          <w:p>
            <w:r>
              <w:rPr>
                <w:b w:val="0"/>
                <w:sz w:val="17"/>
              </w:rPr>
            </w:r>
            <w:r>
              <w:rPr>
                <w:b w:val="0"/>
                <w:sz w:val="17"/>
              </w:rPr>
              <w:t>function</w:t>
            </w:r>
          </w:p>
        </w:tc>
        <w:tc>
          <w:tcPr>
            <w:tcW w:type="dxa" w:w="2160"/>
          </w:tcPr>
          <w:p>
            <w:r>
              <w:rPr>
                <w:b w:val="0"/>
                <w:sz w:val="17"/>
              </w:rPr>
            </w:r>
            <w:r>
              <w:rPr>
                <w:b w:val="0"/>
                <w:sz w:val="17"/>
              </w:rPr>
              <w:t>A failed reply, shortened for the audit record: the fields that say what went wrong, without the echoed prompts.</w:t>
            </w:r>
          </w:p>
        </w:tc>
      </w:tr>
      <w:tr>
        <w:tc>
          <w:tcPr>
            <w:tcW w:type="dxa" w:w="2160"/>
          </w:tcPr>
          <w:p>
            <w:r>
              <w:rPr>
                <w:b w:val="0"/>
                <w:sz w:val="17"/>
              </w:rPr>
            </w:r>
            <w:r>
              <w:rPr>
                <w:rFonts w:ascii="Consolas" w:hAnsi="Consolas"/>
                <w:b w:val="0"/>
                <w:sz w:val="17"/>
              </w:rPr>
              <w:t>accepts_history</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 xml:space="preserve">Whether the analyst's chat() takes the third </w:t>
            </w:r>
            <w:r>
              <w:rPr>
                <w:rFonts w:ascii="Consolas" w:hAnsi="Consolas"/>
                <w:b w:val="0"/>
                <w:sz w:val="17"/>
              </w:rPr>
              <w:t>history</w:t>
            </w:r>
            <w:r>
              <w:rPr>
                <w:b w:val="0"/>
                <w:sz w:val="17"/>
              </w:rPr>
              <w:t xml:space="preserve"> argument.</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420</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every way a failure can surface (an exception; a dictionary that carries a status or code; a dictionary with no answer in either place; an answer the model was cut off in the middle of) into one shape.</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449</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457</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517</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534</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559</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593</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613</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620</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628</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635</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676</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step_failure</w:t>
            </w:r>
          </w:p>
        </w:tc>
        <w:tc>
          <w:tcPr>
            <w:tcW w:type="dxa" w:w="2160"/>
          </w:tcPr>
          <w:p>
            <w:r>
              <w:rPr>
                <w:b w:val="0"/>
                <w:sz w:val="17"/>
              </w:rPr>
            </w:r>
            <w:r>
              <w:rPr>
                <w:b w:val="0"/>
                <w:sz w:val="17"/>
              </w:rPr>
              <w:t>706</w:t>
            </w:r>
          </w:p>
        </w:tc>
        <w:tc>
          <w:tcPr>
            <w:tcW w:type="dxa" w:w="2160"/>
          </w:tcPr>
          <w:p>
            <w:r>
              <w:rPr>
                <w:b w:val="0"/>
                <w:sz w:val="17"/>
              </w:rPr>
            </w:r>
            <w:r>
              <w:rPr>
                <w:b w:val="0"/>
                <w:sz w:val="17"/>
              </w:rPr>
              <w:t>function</w:t>
            </w:r>
          </w:p>
        </w:tc>
        <w:tc>
          <w:tcPr>
            <w:tcW w:type="dxa" w:w="2160"/>
          </w:tcPr>
          <w:p>
            <w:r>
              <w:rPr>
                <w:b w:val="0"/>
                <w:sz w:val="17"/>
              </w:rPr>
            </w:r>
            <w:r>
              <w:rPr>
                <w:b w:val="0"/>
                <w:sz w:val="17"/>
              </w:rPr>
              <w:t>What the analyst is told when a step could not finish, and where the details are kept for whoever maintains AIVA.</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717</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726</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735</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742</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754</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785</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805</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811</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831</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835</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839</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849</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892</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906</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917</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930</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946</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961</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991</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1011</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1018</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1045</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1059</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1064</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1100</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1118</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1123</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1132</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1161</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1174</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1196</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1217</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1240</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1263</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1339</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1407</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1432</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