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2026 포항고등학교 인문학 기행</w:t>
      </w:r>
    </w:p>
    <w:p>
      <w:pPr>
        <w:pStyle w:val="Title"/>
      </w:pPr>
      <w:r>
        <w:t>경주의 고분과 박물관</w:t>
      </w:r>
    </w:p>
    <w:p>
      <w:pPr>
        <w:pStyle w:val="Subtitle"/>
      </w:pPr>
      <w:r>
        <w:t>C안 답사 요록</w:t>
      </w:r>
    </w:p>
    <w:p>
      <w:r>
        <w:t>대릉원·천마총 · 쪽샘 · 교촌 · 국립경주박물관</w:t>
      </w:r>
    </w:p>
    <w:p>
      <w:r>
        <w:t>예정일 2026년 10월 17일 · 08:30–16:30</w:t>
      </w:r>
    </w:p>
    <w:p>
      <w:r>
        <w:t>단체 관람·기관 협력·승하차 장소는 사전 협의 후 확정합니다.</w:t>
      </w:r>
    </w:p>
    <w:p>
      <w:pPr>
        <w:pStyle w:val="Heading2"/>
      </w:pPr>
      <w:r>
        <w:t>일정·요록·학습지</w:t>
      </w:r>
    </w:p>
    <w:p>
      <w:hyperlink r:id="rId11">
        <w:r>
          <w:rPr>
            <w:color w:val="6B382F"/>
          </w:rPr>
          <w:t>온라인 자료집</w:t>
        </w:r>
      </w:hyperlink>
    </w:p>
    <w:p>
      <w:pPr/>
      <w:r>
        <w:t>포항고등학교 인문사회부</w:t>
      </w:r>
    </w:p>
    <w:p>
      <w:pPr>
        <w:pStyle w:val="Heading1"/>
        <w:pageBreakBefore/>
      </w:pPr>
      <w:r>
        <w:t>차례</w:t>
      </w:r>
    </w:p>
    <w:p>
      <w:pPr>
        <w:spacing w:after="100"/>
      </w:pPr>
      <w:hyperlink w:anchor="c_cover">
        <w:r>
          <w:rPr>
            <w:color w:val="6B382F"/>
          </w:rPr>
          <w:t>답사 개요</w:t>
        </w:r>
      </w:hyperlink>
    </w:p>
    <w:p>
      <w:pPr>
        <w:spacing w:after="100"/>
      </w:pPr>
      <w:hyperlink w:anchor="c_intro">
        <w:r>
          <w:rPr>
            <w:color w:val="6B382F"/>
          </w:rPr>
          <w:t>읽기 전에 · 유물의 이름과 세 가지 시간</w:t>
        </w:r>
      </w:hyperlink>
    </w:p>
    <w:p>
      <w:pPr>
        <w:spacing w:after="100"/>
      </w:pPr>
      <w:hyperlink w:anchor="c_essay_01">
        <w:r>
          <w:rPr>
            <w:color w:val="6B382F"/>
          </w:rPr>
          <w:t>01. 대릉원과 고분의 구조</w:t>
        </w:r>
      </w:hyperlink>
    </w:p>
    <w:p>
      <w:pPr>
        <w:spacing w:after="100"/>
      </w:pPr>
      <w:hyperlink w:anchor="c_essay_02">
        <w:r>
          <w:rPr>
            <w:color w:val="6B382F"/>
          </w:rPr>
          <w:t>02. 천마총의 말다래</w:t>
        </w:r>
      </w:hyperlink>
    </w:p>
    <w:p>
      <w:pPr>
        <w:spacing w:after="100"/>
      </w:pPr>
      <w:hyperlink w:anchor="c_essay_03">
        <w:r>
          <w:rPr>
            <w:color w:val="6B382F"/>
          </w:rPr>
          <w:t>03. 쪽샘의 발굴 기록</w:t>
        </w:r>
      </w:hyperlink>
    </w:p>
    <w:p>
      <w:pPr>
        <w:spacing w:after="100"/>
      </w:pPr>
      <w:hyperlink w:anchor="c_essay_04">
        <w:r>
          <w:rPr>
            <w:color w:val="6B382F"/>
          </w:rPr>
          <w:t>04. 쪽샘44호분 축조실험</w:t>
        </w:r>
      </w:hyperlink>
    </w:p>
    <w:p>
      <w:pPr>
        <w:spacing w:after="100"/>
      </w:pPr>
      <w:hyperlink w:anchor="c_essay_05">
        <w:r>
          <w:rPr>
            <w:color w:val="6B382F"/>
          </w:rPr>
          <w:t>05. 교촌의 최부자댁</w:t>
        </w:r>
      </w:hyperlink>
    </w:p>
    <w:p>
      <w:pPr>
        <w:spacing w:after="100"/>
      </w:pPr>
      <w:hyperlink w:anchor="c_essay_06">
        <w:r>
          <w:rPr>
            <w:color w:val="6B382F"/>
          </w:rPr>
          <w:t>06. 경주향교</w:t>
        </w:r>
      </w:hyperlink>
    </w:p>
    <w:p>
      <w:pPr>
        <w:spacing w:after="100"/>
      </w:pPr>
      <w:hyperlink w:anchor="c_essay_07">
        <w:r>
          <w:rPr>
            <w:color w:val="6B382F"/>
          </w:rPr>
          <w:t>07. 국립경주박물관의 전시</w:t>
        </w:r>
      </w:hyperlink>
    </w:p>
    <w:p>
      <w:pPr>
        <w:spacing w:after="100"/>
      </w:pPr>
      <w:hyperlink w:anchor="c_essay_08">
        <w:r>
          <w:rPr>
            <w:color w:val="6B382F"/>
          </w:rPr>
          <w:t>08. 신라의 유리와 교류</w:t>
        </w:r>
      </w:hyperlink>
    </w:p>
    <w:p>
      <w:pPr>
        <w:spacing w:after="100"/>
      </w:pPr>
      <w:hyperlink w:anchor="c_essay_09">
        <w:r>
          <w:rPr>
            <w:color w:val="6B382F"/>
          </w:rPr>
          <w:t>09. 한 점을 설명하는 글</w:t>
        </w:r>
      </w:hyperlink>
    </w:p>
    <w:p>
      <w:pPr>
        <w:spacing w:after="100"/>
      </w:pPr>
      <w:hyperlink w:anchor="c_ops">
        <w:r>
          <w:rPr>
            <w:color w:val="6B382F"/>
          </w:rPr>
          <w:t>부록 · 일정과 관람</w:t>
        </w:r>
      </w:hyperlink>
    </w:p>
    <w:p>
      <w:pPr>
        <w:spacing w:after="100"/>
      </w:pPr>
      <w:hyperlink w:anchor="c_worksheet">
        <w:r>
          <w:rPr>
            <w:color w:val="6B382F"/>
          </w:rPr>
          <w:t>부록 · 탐구 기록지</w:t>
        </w:r>
      </w:hyperlink>
    </w:p>
    <w:p>
      <w:pPr>
        <w:spacing w:after="100"/>
      </w:pPr>
      <w:hyperlink w:anchor="c_assessment">
        <w:r>
          <w:rPr>
            <w:color w:val="6B382F"/>
          </w:rPr>
          <w:t>교사용 · 관찰과 피드백</w:t>
        </w:r>
      </w:hyperlink>
    </w:p>
    <w:p>
      <w:pPr>
        <w:spacing w:after="100"/>
      </w:pPr>
      <w:hyperlink w:anchor="c_sources">
        <w:r>
          <w:rPr>
            <w:color w:val="6B382F"/>
          </w:rPr>
          <w:t>출전 · 문헌과 기관 자료</w:t>
        </w:r>
      </w:hyperlink>
    </w:p>
    <w:p>
      <w:bookmarkStart w:id="1" w:name="c_cover"/>
      <w:pPr>
        <w:pStyle w:val="Heading1"/>
        <w:pageBreakBefore/>
      </w:pPr>
      <w:r>
        <w:t>답사 개요</w:t>
      </w:r>
      <w:bookmarkEnd w:id="1"/>
    </w:p>
    <w:p>
      <w:pPr>
        <w:pStyle w:val="Heading3"/>
      </w:pPr>
      <w:r>
        <w:t>답사 주제와 자료의 범위</w:t>
      </w:r>
    </w:p>
    <w:p>
      <w:pPr>
        <w:pStyle w:val="Heading2"/>
      </w:pPr>
      <w:r>
        <w:t>C안 심화 자료집 · 대릉원–쪽샘–교촌–국립경주박물관</w:t>
      </w:r>
    </w:p>
    <w:p>
      <w:r>
        <w:t>포항고등학교 2026 인문학 역사기행 · 편집 기준 2026년 9월 29일</w:t>
      </w:r>
    </w:p>
    <w:p>
      <w:r>
        <w:t>2026년 10월 17일 토요일, 08:30–16:30의 예정안이다. 대릉원·천마총, 쪽샘유적발굴관, 교촌, 국립경주박물관의 네 구역을 둘러본다. 천마총 내부와 쪽샘의 관람 범위, 교촌 건물 출입, 박물관의 당일 전시는 방문 전에 확인한다.</w:t>
      </w:r>
    </w:p>
    <w:p>
      <w:pPr>
        <w:pStyle w:val="Heading2"/>
      </w:pPr>
      <w:r>
        <w:t>초록</w:t>
      </w:r>
    </w:p>
    <w:p>
      <w:r>
        <w:t>경주에서는 봉분 속에 남아 있던 흔적이 발굴과 연구를 거쳐 전시품이 되는 과정을 따라간다. 대릉원에서는 무덤의 구조와 부장품을, 천마총에서는 말다래의 재료와 그림을 읽는다. 쪽샘에서는 발굴 기록을 토대로 무덤을 다시 쌓는 실험을 살핀다. 교촌의 주택과 향교를 거쳐 박물관에 이르면 같은 유물도 놓인 자리와 설명에 따라 다르게 보인다. 마지막에는 한 점을 골라 짧은 전시 설명문을 쓴다.</w:t>
      </w:r>
    </w:p>
    <w:p>
      <w:r>
        <w:t xml:space="preserve">이 답사의 시간축은 신라에서 조선으로 단순히 이동하는 데 그치지 않는다. 고대의 매장 시점, 20세기와 21세기의 발굴·보존 시점, 현재의 전시·관광 시점을 구분한다. 특히 쪽샘44호분은 2014~2023년 발굴조사 이후 2024년부터 축조실험으로 이어졌고, 2026년 7월에는 장례 재현식이 안내되었다. 따라서 지금 방문하면 언제나 발굴자가 새 유물을 꺼내는 모습을 본다는 식의 설명은 사용하지 않는다. 관찰된 유구, 연구에 따른 복원, 교육용 재현, 오늘의 관람시설을 나누어 읽는다. </w:t>
      </w:r>
      <w:hyperlink w:anchor="source_c_01">
        <w:r>
          <w:rPr>
            <w:color w:val="6B382F"/>
          </w:rPr>
          <w:t>[C-01, C-02]</w:t>
        </w:r>
      </w:hyperlink>
    </w:p>
    <w:p>
      <w:r>
        <w:rPr>
          <w:b/>
        </w:rPr>
        <w:t>핵심어:</w:t>
      </w:r>
      <w:r>
        <w:t xml:space="preserve"> 신라 고분, 돌무지덧널무덤, 발굴 맥락, 보존과학, 실험고고학, 교촌, 향교, 물질문화, 전시 해석</w:t>
      </w:r>
    </w:p>
    <w:p>
      <w:bookmarkStart w:id="2" w:name="c_intro"/>
      <w:pPr>
        <w:pStyle w:val="Heading1"/>
        <w:pageBreakBefore/>
      </w:pPr>
      <w:r>
        <w:t>읽기 전에 · 유물의 이름과 세 가지 시간</w:t>
      </w:r>
      <w:bookmarkEnd w:id="2"/>
    </w:p>
    <w:p>
      <w:pPr>
        <w:pStyle w:val="Heading2"/>
      </w:pPr>
      <w:r>
        <w:t>유물에 붙은 이름과 연대</w:t>
      </w:r>
    </w:p>
    <w:p>
      <w:r>
        <w:t>유물의 이름과 연대, 출토지는 연구를 통해 붙인 정보다. 물건에 새긴 글자로 이름을 아는 경우도 있고, 형태와 기능을 비교해 오늘의 이름을 정한 경우도 있다. 연대는 명문·문헌·함께 나온 자료 등을 근거로 추정한다. 설명표의 짧은 문장 뒤에 어떤 자료가 있는지 알아보면 유물을 보는 질문이 달라진다.</w:t>
      </w:r>
    </w:p>
    <w:p>
      <w:r>
        <w:t xml:space="preserve">천마총은 발굴된 천마 그림에서 붙은 이름이다. 무덤 주인의 실명이 확인된 것은 아니다. 쪽샘44호분의 피장자를 왕족의 어린 여성으로 보는 설명도 연구기관의 추정이다. 두 사례는 유적의 이름과 그곳에 묻힌 사람의 신원이 다른 문제임을 보여준다. 안내문에서 ‘추정’이라고 밝힌 부분은 그 표현까지 함께 읽는다. </w:t>
      </w:r>
      <w:hyperlink w:anchor="source_c_02">
        <w:r>
          <w:rPr>
            <w:color w:val="6B382F"/>
          </w:rPr>
          <w:t>[C-02, C-03]</w:t>
        </w:r>
      </w:hyperlink>
    </w:p>
    <w:p>
      <w:pPr>
        <w:pStyle w:val="Heading2"/>
      </w:pPr>
      <w:r>
        <w:t>제작·조사·관람의 시간</w:t>
      </w:r>
    </w:p>
    <w:p>
      <w:r>
        <w:t>이번 답사에서는 세 시기의 자료가 겹친다. 무덤을 만들고 물건을 사용한 고대의 시간, 발굴하고 보존한 조사·연구의 시간, 현재의 전시와 관람 시간이다. 봉분은 옛 구조를 남기고, 발굴 사진은 조사 중의 상태를 남긴다. 조명과 관람로는 오늘의 방문을 위해 마련한 시설이다. 한 장면에서 이 서로 다른 흔적을 찾아볼 수 있다.</w:t>
      </w:r>
    </w:p>
    <w:p>
      <w:r>
        <w:t>이 세 시점을 구분하면 답사의 질문이 풍부해진다. ‘신라인은 왜 이런 물건을 무덤에 넣었을까’는 매장 시점의 질문이다. ‘연구자는 어떤 흔적을 보고 그 용도를 설명했을까’는 조사 시점의 질문이다. ‘박물관은 왜 이 물건을 입구에 놓았을까’는 전시 시점의 질문이다. 각각 필요한 근거가 다르므로 하나의 감상으로 답을 대신하지 않는다.</w:t>
      </w:r>
    </w:p>
    <w:p>
      <w:pPr>
        <w:pStyle w:val="Heading2"/>
      </w:pPr>
      <w:r>
        <w:t>발굴 기록을 읽는 말</w:t>
      </w:r>
    </w:p>
    <w:p>
      <w:r>
        <w:t>이 자료집에서는 유구, 유물, 맥락, 복원 같은 용어를 사용한다. 유구는 건물터나 무덤 구조처럼 과거의 활동이 남긴 구조적 흔적을, 유물은 그 활동과 관련해 남은 물건을 가리키는 말로 이해하면 된다. 맥락은 물건이 어디에서 무엇과 어떤 관계로 발견되었는지에 관한 정보다. 복원은 남은 자료를 바탕으로 원래의 형태나 과정을 다시 구성하는 작업이며, 모든 부분이 동일한 정도로 확인되었다는 뜻은 아니다.</w:t>
      </w:r>
    </w:p>
    <w:p>
      <w:r>
        <w:t>같은 금속 조각도 출토 위치와 함께 나온 물건을 알면 설명이 달라질 수 있다. 조사 도면이나 전시 설명에서 한 유물의 위치를 찾아보자. 복원도와 비교할 때에는 어떤 부분이 남아 있었고 어떤 부분을 자료로 보완했는지 살핀다. 설명에 근거가 충분히 나오지 않은 대목은 추가로 볼 보고서나 논문을 찾을 질문으로 남긴다.</w:t>
      </w:r>
    </w:p>
    <w:p>
      <w:bookmarkStart w:id="3" w:name="c_essay_01"/>
      <w:pPr>
        <w:pStyle w:val="Heading1"/>
        <w:pageBreakBefore/>
      </w:pPr>
      <w:r>
        <w:t>01. 대릉원과 고분의 구조</w:t>
      </w:r>
      <w:bookmarkEnd w:id="3"/>
    </w:p>
    <w:p>
      <w:pPr>
        <w:pStyle w:val="Heading2"/>
      </w:pPr>
      <w:r>
        <w:t>봉분과 고분의 이름</w:t>
      </w:r>
    </w:p>
    <w:p>
      <w:r>
        <w:t>대릉원에는 큰 봉분들이 서로 거리를 두고 서 있다. 봉분의 높이와 배치, 주변 길을 살피면 오늘 남은 유적의 규모가 먼저 눈에 들어온다. 천마총처럼 발굴을 거친 무덤에는 내부 구조와 부장품에 관한 기록이 더해져 있다. 겉으로 보이는 봉분과 조사로 드러난 매장 공간을 나란히 읽는 것이 이곳 답사의 출발점이다.</w:t>
      </w:r>
    </w:p>
    <w:p>
      <w:r>
        <w:t xml:space="preserve">천마총은 1973년 조사된 고분이며, 발굴 전에는 황남동155호분으로 불렸다. 국립경주박물관의 설명은 이 조사가 인접한 대형 고분인 황남대총 조사에 앞선 시범 성격을 가졌다고 밝힌다. 천마총이라는 이름도 출토 그림과 관련하여 붙은 것이지, 무덤 주인의 실명이 확인되었다는 뜻이 아니다. 따라서 현장에서 ‘왕의 무덤으로 알려진 큰 고분’이라는 표현을 쓸 때도 그것이 어떤 수준의 해석인지 밝혀야 한다. </w:t>
      </w:r>
      <w:hyperlink w:anchor="source_c_03">
        <w:r>
          <w:rPr>
            <w:color w:val="6B382F"/>
          </w:rPr>
          <w:t>[C-03]</w:t>
        </w:r>
      </w:hyperlink>
    </w:p>
    <w:p>
      <w:pPr>
        <w:pStyle w:val="Heading2"/>
      </w:pPr>
      <w:r>
        <w:t>돌무지덧널무덤의 구조</w:t>
      </w:r>
    </w:p>
    <w:p>
      <w:r>
        <w:t xml:space="preserve">돌무지덧널무덤은 나무로 짠 덧널을 두고 주변에 돌을 쌓은 뒤 봉토를 덮는 구조다. 안쪽의 매장 공간과 바깥을 덮는 돌·흙을 나누어 보면 축조 순서도 이해하기 쉽다. 나무 공간을 마련하고 매장한 뒤 어느 부분을 어떻게 덮었는지는 조사 흔적과 구조도를 통해 검토한다. 쪽샘의 축조실험은 이런 공정을 실제로 시험하는 연구다. </w:t>
      </w:r>
      <w:hyperlink w:anchor="source_c_02">
        <w:r>
          <w:rPr>
            <w:color w:val="6B382F"/>
          </w:rPr>
          <w:t>[C-02]</w:t>
        </w:r>
      </w:hyperlink>
    </w:p>
    <w:p>
      <w:r>
        <w:t>관은 시신을 담는 용기이고 덧널은 그 관을 둘러싸는 나무 공간이다. 구조도에서 두 부분을 찾아본 뒤 돌무지와 봉토의 위치까지 이어 보자. 고분마다 규모와 구성에는 차이가 있으므로, 먼저 지금 보고 있는 무덤의 구조를 정리하고 다른 고분과 비교한다.</w:t>
      </w:r>
    </w:p>
    <w:p>
      <w:r>
        <w:t>무덤의 구조에는 작업의 순서가 담겨 있다. 나무를 구해 다듬고, 돌과 흙을 옮기며, 매장 공간을 지탱하는 일이 필요했을 것이다. 완성된 봉분을 공정으로 풀어 보면 장례에 들어간 재료와 기술을 질문할 수 있다. 다만 실제 동원 인원이나 작업자의 신분은 구조만으로 정하기 어렵다. 그 문제에는 다른 유적과 당시 사회에 관한 자료가 필요하다.</w:t>
      </w:r>
    </w:p>
    <w:p>
      <w:pPr>
        <w:pStyle w:val="Heading2"/>
      </w:pPr>
      <w:r>
        <w:t>부장품의 종류와 배치</w:t>
      </w:r>
    </w:p>
    <w:p>
      <w:r>
        <w:t>부장품은 죽은 사람과 함께 무덤에 넣은 물건이다. 장신구와 무기, 말갖춤 등의 종류와 놓인 위치는 장례에 무엇을 마련했는지 보여준다. 피장자가 생전에 쓰던 물건과 장례를 위해 선택한 물건이 함께 들어갈 수 있으므로, 무덤의 물건 목록을 한 사람의 일상용품 목록과 바로 같게 볼 수는 없다.</w:t>
      </w:r>
    </w:p>
    <w:p>
      <w:r>
        <w:t>따라서 금제 장신구를 보았다고 해서 피장자가 그 장신구를 항상 착용했다고 말하거나, 무기와 말갖춤이 나왔다고 해서 그의 생애를 하나의 직업으로 확정하지 않는다. 물건이 가리키는 기능과 무덤의 사회적 표현을 나누어 읽는다. 학생은 ‘전시에 따르면 이 물건은 ○○ 기능으로 해석된다’와 ‘그러므로 주인은 반드시 ○○였다’를 같은 문장으로 이어 붙이지 않는다.</w:t>
      </w:r>
    </w:p>
    <w:p>
      <w:r>
        <w:t>이 구분은 권력과 사회적 차이를 탐구하는 데에도 중요하다. 대형 무덤과 정교한 부장품이 자원의 집중과 특별한 장례 준비를 생각하게 할 수는 있다. 그러나 그 물건만으로 신라 전체 인구의 생활 수준이나 사회적 갈등의 정도를 직접 계산할 수는 없다. 상위 집단의 장례자료가 많이 남았다는 사실을 평범한 사람들의 삶이 중요하지 않았다는 뜻으로 받아들여서도 안 된다.</w:t>
      </w:r>
    </w:p>
    <w:p>
      <w:pPr>
        <w:pStyle w:val="Heading2"/>
      </w:pPr>
      <w:r>
        <w:t>오늘의 보존·관람 공간</w:t>
      </w:r>
    </w:p>
    <w:p>
      <w:r>
        <w:t>봉분 사이의 산책로와 설명판, 난간은 유적을 보존하고 공개하기 위해 마련한 오늘의 시설이다. 현장 사진에는 옛 유적과 현대의 관람 환경이 함께 찍힌다. 어떤 것이 고분의 구조이고 어떤 것이 보존·관람을 위한 장치인지 찾아보면, 지금의 경관을 고대 도시의 풍경과 구별할 수 있다.</w:t>
      </w:r>
    </w:p>
    <w:p>
      <w:r>
        <w:t>학생에게 한 장면을 골라 ‘유적 자체’, ‘보존·복원 요소’, ‘관람 편의 요소’로 나누어 표시하게 한다. 분류가 어려운 부분에는 물음표를 남긴다. 질문은 오늘의 관람시설을 비판하거나 제거하자는 데 있지 않다. 우리가 과거를 보는 조건이 어떻게 마련되는지 인식하는 데 있다. 난간과 동선은 유적의 훼손을 막거나 방문객을 보호하는 역할을 할 수 있으며, 그 기능은 고대의 사용 목적과 별도로 설명한다.</w:t>
      </w:r>
    </w:p>
    <w:p>
      <w:pPr>
        <w:pStyle w:val="Heading2"/>
      </w:pPr>
      <w:r>
        <w:t>고분의 규모와 축조 노동</w:t>
      </w:r>
    </w:p>
    <w:p>
      <w:r>
        <w:t>두 봉분을 비교하는 글에는 비교의 기준이 필요하다. 높이, 바닥의 넓이, 내부 매장 공간은 서로 다른 규모다. 멀리서 더 커 보인다는 인상은 촬영 거리와 지형의 영향을 받으므로 곧바로 노동량의 차이로 바꿀 수 없다. 공개 조사자료에서 치수를 확보했다면 그것이 현재 남은 규모인지, 조사로 복원한 규모인지부터 표시한다. 같은 뜻의 숫자끼리 비교해야 한다.</w:t>
      </w:r>
    </w:p>
    <w:p>
      <w:r>
        <w:t>무덤의 규모를 설명할 때는 높이와 바닥 면적, 매장 공간 가운데 무엇을 비교했는지 밝힌다. 큰 구조물에 필요한 재료와 노동을 살핀 뒤, 다른 고분·취락·생산 유적의 자료를 찾아 자원의 확보와 사회적 관계를 질문할 수 있다. 규모는 그 질문의 단서이며 피장자의 이름이나 사회 전체를 알려주는 답은 아니다.</w:t>
      </w:r>
    </w:p>
    <w:p>
      <w:r>
        <w:t>무덤을 만들던 사람들의 작업은 유물 전시장에서는 직접 보이지 않을 수 있다. 그렇다고 그 노동이 없었다고 생각해서도, 작업자의 신분과 처우를 자유롭게 상상하여 사실로 적어서도 안 된다. 학생은 ‘이 구조가 만들어지려면 무엇이 필요했는가’와 ‘그것을 누가 어떤 조건으로 제공했는가’를 나누어 묻는다. 전자는 구조를 읽는 출발점이며 후자는 추가 자료를 요구하는 역사적 탐구가 된다.</w:t>
      </w:r>
    </w:p>
    <w:p>
      <w:pPr>
        <w:pStyle w:val="Heading3"/>
      </w:pPr>
      <w:r>
        <w:t>활동과 기록</w:t>
      </w:r>
    </w:p>
    <w:p>
      <w:r>
        <w:rPr>
          <w:b/>
        </w:rPr>
        <w:t>교과 연결:</w:t>
      </w:r>
      <w:r>
        <w:t xml:space="preserve"> 한국사의 고대국가와 사회구조, 세계사의 장례와 권력 표현, 역사 탐구의 유적·유물 활용을 연결한다. 특정 무덤의 해석과 신라 사회 전체에 대한 일반화를 구분하는 데 중점을 둔다.</w:t>
      </w:r>
    </w:p>
    <w:p>
      <w:r>
        <w:rPr>
          <w:b/>
        </w:rPr>
        <w:t>현장 과제:</w:t>
      </w:r>
      <w:r>
        <w:t xml:space="preserve"> 큰 봉분을 보고 확인할 수 있는 사실 두 가지와 확인할 수 없는 사실 두 가지를 적는다. 부장품 한 점을 선택해 기능에 관한 설명과 피장자 신분에 관한 추정을 다른 칸에 쓴다.</w:t>
      </w:r>
    </w:p>
    <w:p>
      <w:bookmarkStart w:id="4" w:name="c_essay_02"/>
      <w:pPr>
        <w:pStyle w:val="Heading1"/>
        <w:pageBreakBefore/>
      </w:pPr>
      <w:r>
        <w:t>02. 천마총의 말다래</w:t>
      </w:r>
      <w:bookmarkEnd w:id="4"/>
    </w:p>
    <w:p>
      <w:pPr>
        <w:pStyle w:val="Heading2"/>
      </w:pPr>
      <w:r>
        <w:t>말다래의 쓰임과 재료</w:t>
      </w:r>
    </w:p>
    <w:p>
      <w:r>
        <w:t xml:space="preserve">천마총의 천마 그림은 말다래에 그려져 있다. 말다래, 곧 장니는 말 탄 사람의 다리에 흙이 튀는 것을 막도록 안장 양옆에 늘어뜨리는 장비다. 국립경주박물관은 1973년 출토된 백화수피제 천마문 장니 두 점과 죽제 금동장식 장니 한 점을 조사해 2015년 보고서로 펴냈다. 그림의 바탕이 자작나무 껍질인지 대나무인지에 따라 제작과 장식 방법을 보는 질문도 달라진다. </w:t>
      </w:r>
      <w:hyperlink w:anchor="source_c_04">
        <w:r>
          <w:rPr>
            <w:color w:val="6B382F"/>
          </w:rPr>
          <w:t>[C-04]</w:t>
        </w:r>
      </w:hyperlink>
    </w:p>
    <w:p>
      <w:r>
        <w:t>그림을 본 뒤에는 가장자리와 바탕, 장비에 연결되는 부분을 살펴보자. 원품·복제품·복원도는 각각 보여주는 것이 다르다. 원품에서 남은 흔적을 보고, 복원도에서 전체 형태를 이해할 수 있다. 관람 기록에는 어떤 자료를 보고 설명했는지 표시한다.</w:t>
      </w:r>
    </w:p>
    <w:p>
      <w:r>
        <w:t>이 그림은 기마 장비의 표면에 놓였다. 말다래의 기능을 알면 문양의 배치와 장식, 재료의 선택을 함께 볼 수 있다. 실용 장비이면서 장식물이기도 한 것이다. 실제 사용과 장례의 관계는 출토 상황과 연구를 통해 검토해야 하지만, 물건의 기능은 그림만 따로 볼 때 놓치는 제작 조건을 알려 준다.</w:t>
      </w:r>
    </w:p>
    <w:p>
      <w:pPr>
        <w:pStyle w:val="Heading2"/>
      </w:pPr>
      <w:r>
        <w:t>2015년의 보존·분석 연구</w:t>
      </w:r>
    </w:p>
    <w:p>
      <w:r>
        <w:t xml:space="preserve">2015년 보고서는 보존처리, 분석, 실측, 촬영과 연구를 결합하였다. 박물관의 발표에 따르면 적외선·X선 촬영과 3차원 영상, 안료 분석 등을 활용했고, 두 말다래의 문양을 겹쳐 비교해 단순히 같은 그림을 베낀 것이 아니라 따로 그린 것으로 해석했다. 이는 유물이 발굴된 순간 모든 정보가 확정되는 것이 아니라, 새로운 방법과 비교를 통해 해석이 보완된다는 사례다. </w:t>
      </w:r>
      <w:hyperlink w:anchor="source_c_04">
        <w:r>
          <w:rPr>
            <w:color w:val="6B382F"/>
          </w:rPr>
          <w:t>[C-04]</w:t>
        </w:r>
      </w:hyperlink>
    </w:p>
    <w:p>
      <w:r>
        <w:t>분석 방법마다 얻는 정보가 다르다. 표면의 문양을 자세히 촬영하면 선과 색을 비교할 수 있고, X선이나 재료 분석은 겉에서 잘 보이지 않는 구조와 성분을 검토하게 한다. 결과를 해석할 때는 분석 대상과 비교 자료를 함께 보아야 한다. 문양이 다르다는 사실과 제작자의 이름을 아는 일 사이에는 여전히 연구가 남는다.</w:t>
      </w:r>
    </w:p>
    <w:p>
      <w:r>
        <w:t>예를 들어 두 물건의 문양이 서로 다르다는 관찰만으로 제작자의 실명이나 공방의 위치를 알아낼 수는 없다. 재료가 확인되었다고 해서 조달 경로와 거래 방식이 자동으로 밝혀지는 것도 아니다. 분석 결과가 늘어날수록 새로운 질문을 만들 수 있지만, 모든 질문에 같은 분석이 답하는 것은 아니다. 학생은 ‘확인된 결과’와 ‘그 결과로 새롭게 제기할 수 있는 질문’을 나누어 기록한다.</w:t>
      </w:r>
    </w:p>
    <w:p>
      <w:pPr>
        <w:pStyle w:val="Heading2"/>
      </w:pPr>
      <w:r>
        <w:t>원품·복제품·복원도</w:t>
      </w:r>
    </w:p>
    <w:p>
      <w:r>
        <w:t>오래된 유물을 공개할 때는 사람들에게 보여주는 일과 물건을 보존하는 일이 함께 고려된다. 학생은 ‘원품을 오래 전시하면 좋다’는 관람자의 기대만으로 전시 기간이나 조도를 판단하지 않는다. 특정 물건이 왜 복제품으로 제시되었는지 안내가 있다면 그 이유를 읽고, 없다면 확인이 필요한 문제로 남긴다. 전시에서 원품을 보지 못했다고 해서 학습이 성립하지 않는 것은 아니다.</w:t>
      </w:r>
    </w:p>
    <w:p>
      <w:r>
        <w:t>원품, 사진, 실측도, 복원도는 각각 강점이 다르다. 원품에서는 재료와 표면의 흔적을 볼 수 있고, 실측도에서는 크기와 구조를 비교하기 쉬우며, 복원도에서는 남은 조각이 어떤 전체와 연결되는지 이해하기 쉽다. 그러나 어느 자료를 보았는지를 밝히지 않으면 자신이 관찰하지 않은 원품의 세부를 직접 본 것처럼 쓰게 된다. 보고서의 캡션에 자료의 종류를 적는 이유다.</w:t>
      </w:r>
    </w:p>
    <w:p>
      <w:r>
        <w:t>이를 위해 학생은 같은 유물을 설명한 두 종류의 자료를 고른다. 사진과 설명문, 실측도와 복원도, 원품과 전시 영상 가운데 실제로 확보한 것을 사용한다. 두 자료에서 공통으로 확인되는 내용과 한쪽에서만 보이는 내용을 나눠 적는다. 자료의 차이가 오류 때문인지 목적이 다르기 때문인지 검토하고, 결정할 근거가 없으면 판단을 보류한다.</w:t>
      </w:r>
    </w:p>
    <w:p>
      <w:pPr>
        <w:pStyle w:val="Heading2"/>
      </w:pPr>
      <w:r>
        <w:t>그림을 설명하는 짧은 글</w:t>
      </w:r>
    </w:p>
    <w:p>
      <w:r>
        <w:t>천마 그림은 널리 알려져 있지만 말다래의 재료와 제작 과정은 별도로 읽어 볼 만하다. 출토 당시의 기록과 이후 보존처리, 분석 결과를 함께 놓으면 한 유물에 대한 지식이 시간이 지나며 어떻게 늘어났는지 알 수 있다. 유명한 도상에서 출발해 물건을 만든 기술과 그것을 연구한 방법까지 시선을 넓혀 보자.</w:t>
      </w:r>
    </w:p>
    <w:p>
      <w:r>
        <w:t>마지막 과제는 천마도를 모르는 독자를 위한 120~180자 설명을 쓰는 것이다. 물건의 기능, 재료나 형태의 특징, 연구를 통해 확인된 사실을 각각 한 가지 포함한다. 확인하지 못한 제작자의 이름이나 실제 사용 장면은 만들어 넣지 않는다. 짧은 설명이지만 그 뒤에 긴 자료 검토가 있어야 하므로, 학생은 본문과 별도의 출전 메모를 함께 제출한다.</w:t>
      </w:r>
    </w:p>
    <w:p>
      <w:pPr>
        <w:pStyle w:val="Heading2"/>
      </w:pPr>
      <w:r>
        <w:t>발굴·전시·연구의 연표</w:t>
      </w:r>
    </w:p>
    <w:p>
      <w:r>
        <w:t xml:space="preserve">말다래의 자료 연표에는 1973년 발굴, 2014년 특별전, 2015년 조사 보고서가 각각 다른 사건으로 들어간다. 박물관의 보도자료에는 보고서의 발간일이 2015년 2월 28일이고 자료 배포일은 3월 4일이라고 적혀 있다. 같은 자료에서 두 날짜를 발견해도 즉시 오류라고 판단할 필요는 없다. 연구 결과를 책으로 펴낸 날과 그 사실을 대외적으로 알린 날이 다르기 때문이다. </w:t>
      </w:r>
      <w:hyperlink w:anchor="source_c_04">
        <w:r>
          <w:rPr>
            <w:color w:val="6B382F"/>
          </w:rPr>
          <w:t>[C-04]</w:t>
        </w:r>
      </w:hyperlink>
    </w:p>
    <w:p>
      <w:r>
        <w:t>연표에는 날짜와 함께 그때 일어난 일을 적는다. 1973년은 발굴, 2014년은 특별전, 2015년은 보고서 발간의 시간이다. 한 유물의 역사에는 제작과 사용 이후에도 발견·보존·공개·연구가 계속 이어진다. 서로 다른 시점의 사진은 각각 이 과정의 한 장면을 전한다.</w:t>
      </w:r>
    </w:p>
    <w:p>
      <w:r>
        <w:t>학생은 동일 유물의 두 사진에서 색이나 윤곽이 다르게 보일 때에도 촬영 조건·보존처리 시점·복제품 여부를 먼저 질문한다. 어느 사진이 더 선명한지와 어느 사진이 자신의 질문에 더 적합한지는 같은 판단이 아니다. 제작 기법을 보려는 연구와 전시의 변화를 보려는 연구는 다른 사진을 중심 자료로 삼을 수 있다. 유물의 긴 연표를 만들면 사진 또한 선택과 설명이 필요한 자료라는 사실이 드러난다.</w:t>
      </w:r>
    </w:p>
    <w:p>
      <w:pPr>
        <w:pStyle w:val="Heading3"/>
      </w:pPr>
      <w:r>
        <w:t>활동과 기록</w:t>
      </w:r>
    </w:p>
    <w:p>
      <w:r>
        <w:rPr>
          <w:b/>
        </w:rPr>
        <w:t>교과 연결:</w:t>
      </w:r>
      <w:r>
        <w:t xml:space="preserve"> 한국사의 고대 문화, 미술의 재료와 표현, 과학의 분석과 증거를 연결한다. 과학적 분석이 역사적 해석의 근거를 넓힐 수 있지만, 분석 장비 자체가 모든 역사적 질문에 답하지 않는다는 점을 함께 다룬다.</w:t>
      </w:r>
    </w:p>
    <w:p>
      <w:bookmarkStart w:id="5" w:name="c_essay_03"/>
      <w:pPr>
        <w:pStyle w:val="Heading1"/>
        <w:pageBreakBefore/>
      </w:pPr>
      <w:r>
        <w:t>03. 쪽샘의 발굴 기록</w:t>
      </w:r>
      <w:bookmarkEnd w:id="5"/>
    </w:p>
    <w:p>
      <w:pPr>
        <w:pStyle w:val="Heading2"/>
      </w:pPr>
      <w:r>
        <w:t>출토 위치와 유물의 관계</w:t>
      </w:r>
    </w:p>
    <w:p>
      <w:r>
        <w:t xml:space="preserve">쪽샘44호분에서는 2014년부터 2023년까지 발굴조사와 연구가 진행되었다. 2024년부터는 조사 성과를 바탕으로 무덤을 다시 쌓는 축조실험이 이어졌다. 발굴 기록은 돌과 나무의 흔적, 유물의 위치와 층위를 남기고, 실험은 그 구조를 만드는 공정을 검토한다. 지금의 관람에서는 어느 조사 단계의 자료를 보고 있는지부터 살펴보자. </w:t>
      </w:r>
      <w:hyperlink w:anchor="source_c_01">
        <w:r>
          <w:rPr>
            <w:color w:val="6B382F"/>
          </w:rPr>
          <w:t>[C-01; C-02]</w:t>
        </w:r>
      </w:hyperlink>
    </w:p>
    <w:p>
      <w:r>
        <w:t xml:space="preserve">유물의 출토 위치에는 물건의 이름만으로 알기 어려운 정보가 담긴다. 관 가까이에 놓였는지, 덧널 바깥에 있었는지, 다른 물건과 어떤 방향으로 함께 놓였는지에 따라 해석할 가능성이 달라진다. 쪽샘의 조사 도면과 사진을 함께 보면 개별 유물을 무덤 전체의 배치 안에서 읽을 수 있다. </w:t>
      </w:r>
      <w:hyperlink w:anchor="source_c_01">
        <w:r>
          <w:rPr>
            <w:color w:val="6B382F"/>
          </w:rPr>
          <w:t>[C-01, C-02]</w:t>
        </w:r>
      </w:hyperlink>
    </w:p>
    <w:p>
      <w:pPr>
        <w:pStyle w:val="Heading2"/>
      </w:pPr>
      <w:r>
        <w:t>사진과 조사 도면</w:t>
      </w:r>
    </w:p>
    <w:p>
      <w:r>
        <w:t>같은 모양의 금속 조각이라도 무덤의 안쪽에서 시신 가까이 발견되었는지, 바깥 구조에 붙어 있었는지, 후대에 교란된 층에서 나왔는지에 따라 검토할 가능성이 달라진다. 이것은 특정 출토품의 해석을 단정하는 예가 아니라, 위치와 관계가 연구의 질문을 바꿀 수 있음을 보여주는 사고 실험이다. 물건을 ‘예쁜 것’과 ‘평범한 것’으로만 나누면 이런 정보가 사라진다.</w:t>
      </w:r>
    </w:p>
    <w:p>
      <w:r>
        <w:t>도면의 첫 읽기는 범례와 방향에서 시작한다. 한 유물이나 구조를 골라 도면의 번호와 사진의 대상을 맞추어 보자. 서로 다른 조사 단계의 사진이라면 보이는 층과 구조가 달라질 수 있다. 한 번에 모든 선을 해독하기보다 같은 대상을 두 자료에서 찾아 설명하는 편이 기록의 역할을 이해하기 쉽다.</w:t>
      </w:r>
    </w:p>
    <w:p>
      <w:r>
        <w:t>이는 옛 지도와 현재 지도를 비교하는 A안과도 통한다. 두 자료에 같은 지명이 있다고 해서 축척과 방향, 작성 목적이 같지는 않다. 쪽샘의 조사도면과 전시용 복원도 역시 목적이 다르다. 학생은 도면의 제목과 작성 시점을 기록하고, 자신의 표시가 원자료에 있던 것인지 나중에 덧붙인 것인지 구별해야 한다.</w:t>
      </w:r>
    </w:p>
    <w:p>
      <w:pPr>
        <w:pStyle w:val="Heading2"/>
      </w:pPr>
      <w:r>
        <w:t>층위를 남기는 기록</w:t>
      </w:r>
    </w:p>
    <w:p>
      <w:r>
        <w:t>발굴은 덮여 있던 층과 구조를 단계적으로 드러내는 조사다. 한 단계가 지나면 처음 상태로 돌아가기 어렵기 때문에 사진·도면·측정 기록이 이후 연구의 근거가 된다. 유물을 제자리에서 옮길 때에도 위치와 관계가 함께 남아야 한다. 관람객이 흙이나 돌, 작은 조각을 옮기지 말아야 하는 까닭도 이 조사 정보에 있다.</w:t>
      </w:r>
    </w:p>
    <w:p>
      <w:r>
        <w:t>학생에게는 ‘무엇을 가져왔는가’보다 ‘어떤 정보를 남겼는가’를 묻는다. 허용된 촬영과 메모, 공개된 안내자료를 이용하고, 출입이 제한된 작업구역으로 들어가지 않는다. 흙 속에 무언가 보이더라도 직접 만지지 않고 현장 관리자에게 알린다. 수업에서 발굴을 모방할 때에는 실제 유적이나 유물을 이용하지 않고 교실의 모형 자료로 관찰–기록의 절차를 연습한다.</w:t>
      </w:r>
    </w:p>
    <w:p>
      <w:r>
        <w:t>공개된 발굴 기록은 현장에 없었던 연구자와 관람객도 자료를 검토하게 한다. 물건이 어디서 무엇과 함께 나왔는지 남겨 두어야 새로운 해석을 비교할 수 있다. 현장 메모에 사진의 번호와 도면의 제목·출전을 적는 일도 같은 이유에서 필요하다. 뒤에 보고서를 읽는 사람이 어떤 자료를 보았는지 다시 찾을 수 있기 때문이다.</w:t>
      </w:r>
    </w:p>
    <w:p>
      <w:pPr>
        <w:pStyle w:val="Heading2"/>
      </w:pPr>
      <w:r>
        <w:t>현장 관찰과 조사자료</w:t>
      </w:r>
    </w:p>
    <w:p>
      <w:r>
        <w:t>쪽샘 현장 기록은 ‘관찰 두 개, 추론 두 개, 미확인 한 개’로 구성한다. 관찰에는 실제 눈으로 보거나 안내문에서 확인한 사실을 쓰되, 두 경로를 표시한다. 추론에는 그 사실에서 생각한 가능성을 적고 이유를 붙인다. 미확인에는 단순히 어렵다는 감상 대신 답을 얻으려면 어떤 자료가 필요한지 쓴다.</w:t>
      </w:r>
    </w:p>
    <w:p>
      <w:r>
        <w:t>예를 들어 안내문이 무덤 주인을 어린 왕족 여성으로 추정한다고 설명한다면, 학생은 그 문구를 연구기관의 해석으로 기록한다. 이를 특정 왕의 딸이라는 실명 서사로 바꾸지 않는다. 장례 재현행사에 등장한 인물과 의복도 현대의 재현이라는 점을 표시한다. 연구가 제시한 추정의 범위를 대중적인 이야기로 바꾸면서 확실한 사실처럼 만드는 오류를 피하는 것이다.</w:t>
      </w:r>
    </w:p>
    <w:p>
      <w:pPr>
        <w:pStyle w:val="Heading2"/>
      </w:pPr>
      <w:r>
        <w:t>자료를 다시 찾는 방법</w:t>
      </w:r>
    </w:p>
    <w:p>
      <w:r>
        <w:t>평면도는 위에서 내려다본 위치 관계를 보여주고, 단면도는 잘라 본 방향의 높이와 층위 관계를 드러낸다. 같은 지점의 사진이라도 촬영 방향과 조사 단계가 다르면 다른 정보를 담는다. 따라서 학생이 구조를 비교할 때에는 북쪽 표시, 축척, 절단선의 위치, 조사 단계의 설명을 먼저 읽는다. 그림의 모양이 비슷하다는 이유만으로 같은 순간의 상태라고 가정하지 않는다.</w:t>
      </w:r>
    </w:p>
    <w:p>
      <w:r>
        <w:t>가령 두 물건이 평면도에서 가까워 보여도 실제 높이와 놓인 층위가 다를 수 있다. 이 경우 ‘나란히 함께 놓였다’는 설명을 하려면 높이와 발견 맥락을 추가로 확인해야 한다. 반대로 같은 층위에서 확인된 물건이라도 이후의 이동이나 교란 가능성을 검토해야 할 수 있다. 도면을 읽는 일은 단순한 위치 찾기가 아니라 물건 사이의 관계를 설명할 수 있는 조건을 찾는 일이다.</w:t>
      </w:r>
    </w:p>
    <w:p>
      <w:r>
        <w:t>보고서에는 원자료와 학생이 덧그린 표시를 분리한다. 원도면에 없던 경로나 범위를 넣었으면 ‘학생의 해석 표시’라고 밝히고 색이나 점선의 뜻을 적는다. 공개된 관람자료에 축척이 없다면 화면 위 길이를 실제 거리로 환산하지 않는다. 이런 표시는 도면을 더 복잡하게 만들기 위한 것이 아니라, 다음 독자가 어디까지가 조사 기록이고 어디부터가 학생의 해석인지 다시 확인할 수 있게 한다.</w:t>
      </w:r>
    </w:p>
    <w:p>
      <w:pPr>
        <w:pStyle w:val="Heading3"/>
      </w:pPr>
      <w:r>
        <w:t>활동과 기록</w:t>
      </w:r>
    </w:p>
    <w:p>
      <w:r>
        <w:rPr>
          <w:b/>
        </w:rPr>
        <w:t>교과 연결:</w:t>
      </w:r>
      <w:r>
        <w:t xml:space="preserve"> 한국사의 사료 활용, 세계사의 고고학 자료와 문자자료 비교, 지리의 공간 정보 해석을 연결한다. ‘기록이 자세하다’는 인상보다 어떤 질문을 다시 검토할 수 있도록 남겼는지에 주목한다.</w:t>
      </w:r>
    </w:p>
    <w:p>
      <w:r>
        <w:rPr>
          <w:b/>
        </w:rPr>
        <w:t>현장 과제:</w:t>
      </w:r>
      <w:r>
        <w:t xml:space="preserve"> 같은 구조의 사진과 도면을 한 쌍으로 찾아 방향·표현 방식·표시된 정보를 비교한다. 서로 다른 조사 단계라면 그 차이를 먼저 적는다. 현장에서 해당 자료를 찾지 못했으면 온라인 공개 연구자료를 활용한 사후 과제로 전환한다.</w:t>
      </w:r>
    </w:p>
    <w:p>
      <w:bookmarkStart w:id="6" w:name="c_essay_04"/>
      <w:pPr>
        <w:pStyle w:val="Heading1"/>
        <w:pageBreakBefore/>
      </w:pPr>
      <w:r>
        <w:t>04. 쪽샘44호분 축조실험</w:t>
      </w:r>
      <w:bookmarkEnd w:id="6"/>
    </w:p>
    <w:p>
      <w:pPr>
        <w:pStyle w:val="Heading2"/>
      </w:pPr>
      <w:r>
        <w:t>21개 공정의 축조실험</w:t>
      </w:r>
    </w:p>
    <w:p>
      <w:pPr>
        <w:spacing w:after="60"/>
      </w:pPr>
      <w:r>
        <w:t xml:space="preserve">쪽샘44호분의 축조실험은 발굴 성과를 바탕으로 무덤을 만드는 순서를 검토하는 연구다. 연구기관은 전체를 21개 공정으로 나누었으며, 2026년 7월 공개 내용에서는 시신과 부장품을 두고 의례를 진행한 뒤 안쪽 덮개를 설치하는 10~12단계를 소개했다. 이 발표는 당시의 연구 진행 상황이며 10월 답사 당일에도 같은 장면이 진행된다는 안내는 아니다. </w:t>
      </w:r>
      <w:hyperlink w:anchor="source_c_01">
        <w:r>
          <w:rPr>
            <w:color w:val="6B382F"/>
          </w:rPr>
          <w:t>[C-01, C-02]</w:t>
        </w:r>
      </w:hyperlink>
    </w:p>
    <w:p>
      <w:pPr>
        <w:spacing w:after="60"/>
      </w:pPr>
      <w:r>
        <w:t>실험에서는 구조를 지탱하고 재료를 옮기는 순서, 매장 공간을 마련하는 방법처럼 공정 사이의 관계를 살핀다. 발굴에서 남은 흔적과 맞는지, 실제로 작업이 가능한지 검토하는 것이다. 관람할 때는 재현된 모습뿐 아니라 어떤 조사 결과를 토대로 그 공정을 택했는지 설명을 찾아보자.</w:t>
      </w:r>
    </w:p>
    <w:p>
      <w:pPr>
        <w:pStyle w:val="Heading2"/>
      </w:pPr>
      <w:r>
        <w:t>공정의 가능성과 실험 조건</w:t>
      </w:r>
    </w:p>
    <w:p>
      <w:pPr>
        <w:spacing w:after="60"/>
      </w:pPr>
      <w:r>
        <w:t>한 방법으로 구조를 만들 수 있었다는 결과는 그 방법의 가능성을 보여준다. 그것이 고대에 쓰인 유일한 방법이었다는 뜻은 아니다. 재료와 도구, 작업 조건을 어떻게 설정했는지에 따라 실험의 결과가 달라질 수 있다. 공개 설명에서 가정한 조건과 확인하려는 문제를 함께 읽으면 실험이 답하는 범위를 알 수 있다.</w:t>
      </w:r>
    </w:p>
    <w:p>
      <w:pPr>
        <w:spacing w:after="60"/>
      </w:pPr>
      <w:r>
        <w:t>교실에서 종이와 블록으로 작은 구조를 만드는 비유를 사용할 수 있다. 두 조가 서로 다른 순서로 비슷한 모양을 만들었다면 완성된 외관만으로 작업 순서를 완전히 복원하기 어렵다는 점을 알 수 있다. 이 비유는 실제 고분의 축조 기술을 증명하는 실험이 아니라, 가능한 설명이 복수일 수 있음을 이해하는 사고 도구다. 실제 유적의 공정은 전문 조사와 실험 결과를 근거로 설명해야 한다.</w:t>
      </w:r>
    </w:p>
    <w:p>
      <w:pPr>
        <w:spacing w:after="60"/>
      </w:pPr>
      <w:r>
        <w:t>실험에서 확인한 시간을 해석할 때도 주의가 필요하다. 현대 참가자의 숙련도와 도구, 재료의 확보 방식, 실험 규모가 과거 조건과 다를 수 있다. 실험 결과가 제공하는 것은 일정한 조건 아래의 자료다. 그 조건을 무시하고 실제 신라 장례에 필요한 인원이나 기간을 확정해서는 안 된다. 정밀한 숫자를 제시할수록 그 숫자의 전제가 무엇인지 더 분명히 밝혀야 한다.</w:t>
      </w:r>
    </w:p>
    <w:p>
      <w:pPr>
        <w:pStyle w:val="Heading2"/>
      </w:pPr>
      <w:r>
        <w:t>복원의 근거</w:t>
      </w:r>
    </w:p>
    <w:p>
      <w:pPr>
        <w:spacing w:after="60"/>
      </w:pPr>
      <w:r>
        <w:t>유구의 전체 윤곽이 잘 남은 부분, 유물의 위치로 구조를 추정하는 부분, 유사 사례를 비교하여 보완하는 부분은 근거가 서로 다를 수 있다. 전시를 보는 학생은 복원된 전체가 동일한 확실성을 가진다고 생각하지 않는다. 안내문이나 도면에서 직접 확인된 부분과 추정된 부분을 구분하는 표시가 있는지 살피고, 없다면 연구의 근거를 묻는 질문을 남긴다.</w:t>
      </w:r>
    </w:p>
    <w:p>
      <w:pPr>
        <w:spacing w:after="60"/>
      </w:pPr>
      <w:r>
        <w:t>이때 복원을 모두 ‘가짜’라고 부르는 것도 적절하지 않다. 복원은 남은 정보를 바탕으로 전체를 이해하게 하는 연구·전시 방법이 될 수 있다. 문제는 재현물이라는 사실을 숨기는지, 추정의 범위를 밝혔는지, 새로운 자료가 나왔을 때 수정 가능하도록 설명하는지에 있다. 원품과 재현품의 차이를 알면서도 둘을 함께 학습에 사용할 수 있다.</w:t>
      </w:r>
    </w:p>
    <w:p>
      <w:pPr>
        <w:spacing w:after="60"/>
      </w:pPr>
      <w:r>
        <w:t>현장 기록에는 ‘현재 보이는 구조의 설명’과 ‘그 구조의 근거로 제시된 자료’를 한 쌍으로 적는다. 연구자가 왜 그런 형태를 선택했는지 공개 자료에서 확인된다면 요약하고, 안내자의 설명으로만 들었다면 설명자와 날짜를 표시한다. 나중에 다른 학생이 같은 자료를 읽어 검토할 수 있도록 정보의 경로를 남기는 것이 중요하다.</w:t>
      </w:r>
    </w:p>
    <w:p>
      <w:pPr>
        <w:pStyle w:val="Heading2"/>
      </w:pPr>
      <w:r>
        <w:t>피장자에 관한 추정</w:t>
      </w:r>
    </w:p>
    <w:p>
      <w:pPr>
        <w:spacing w:after="60"/>
      </w:pPr>
      <w:r>
        <w:t xml:space="preserve">쪽샘44호분의 주인공을 어린 왕족 여성으로 보는 해석과 장례행사에서 그 인물을 재현하는 일은 다른 층위다. 현대의 재현은 연구 결과를 보여주는 방식이지만, 그 장면의 대사와 표정까지 고대의 기록으로 남아 있다는 뜻은 아니다. 학생은 의례의 물질적 근거와 관객의 이해를 위해 구성한 표현을 나누어 읽는다. </w:t>
      </w:r>
      <w:hyperlink w:anchor="source_c_02">
        <w:r>
          <w:rPr>
            <w:color w:val="6B382F"/>
          </w:rPr>
          <w:t>[C-02]</w:t>
        </w:r>
      </w:hyperlink>
    </w:p>
    <w:p>
      <w:pPr>
        <w:spacing w:after="60"/>
      </w:pPr>
      <w:r>
        <w:t>고대인의 심정이나 마지막 말을 직접 인용하는 과제는 출전이 확인되지 않으면 수행하지 않는다. 대신 ‘이런 부장품의 배치는 장례에서 무엇을 표현하려 했는지 생각하게 한다’처럼 해석의 형식을 유지한다. 문학적 상상으로 편지를 쓰는 활동을 별도로 하더라도 그것을 ‘역사적 인물의 실제 편지’라고 부르지 않고 창작이라고 표시해야 한다.</w:t>
      </w:r>
    </w:p>
    <w:p>
      <w:pPr>
        <w:spacing w:after="60"/>
      </w:pPr>
      <w:r>
        <w:t>이 구분은 역사의 생동감을 줄이는 것이 아니다. 오히려 무엇이 실제로 남았고 무엇이 현대에 해석되었는지 알 때, 작고 불완전한 자료에서 많은 질문이 생긴다는 연구의 성격을 이해할 수 있다. 완성된 이야기를 받는 관객에서 설명의 근거를 검토하는 독자로 바뀌는 것이 쪽샘 방문의 중요한 목표다.</w:t>
      </w:r>
    </w:p>
    <w:p>
      <w:pPr>
        <w:pStyle w:val="Heading2"/>
      </w:pPr>
      <w:r>
        <w:t>덧널 뚜껑의 구조</w:t>
      </w:r>
    </w:p>
    <w:p>
      <w:pPr>
        <w:spacing w:after="60"/>
      </w:pPr>
      <w:r>
        <w:t xml:space="preserve">2026년 7월 연구소 발표는 재현된 안쪽 덧널 뚜껑에 판재 13매, 꺾쇠 48개, 가로 방향 목재 5매를 사용했다고 설명한다. 조립된 뚜껑의 무게는 약 500kg이며 가장자리에 손잡이 10개를 달았다고 한다. 이 숫자는 고대의 장례를 감상적으로 묘사하는 말보다 구체적인 질문을 준다. 재료가 어떤 순서로 결합되는지, 무거운 부재를 어떻게 이동시키는지, 시신과 부장품을 안치한 뒤 어느 방향에서 뚜껑을 닫는지를 따져 볼 수 있기 때문이다. </w:t>
      </w:r>
      <w:hyperlink w:anchor="source_c_02">
        <w:r>
          <w:rPr>
            <w:color w:val="6B382F"/>
          </w:rPr>
          <w:t>[C-02]</w:t>
        </w:r>
      </w:hyperlink>
    </w:p>
    <w:p>
      <w:pPr>
        <w:spacing w:after="60"/>
      </w:pPr>
      <w:r>
        <w:t>그러나 손잡이가 열 개라는 사실을 운반자가 정확히 열 명이었다는 결론으로 바꿀 수는 없다. 한 손잡이에 접근하는 방식이나 보조 장치, 주변 작업 공간 등 여러 조건이 관련될 수 있다. 실험에서 측정한 인원과 시간도 사용한 도구와 재료, 작업 경험의 조건을 밝혀야 의미가 있다. 학생은 이 사례를 통해 정밀한 숫자가 해석을 자동으로 완성하는 것이 아니라 오히려 검토할 조건을 더 분명하게 만든다는 점을 이해할 수 있다.</w:t>
      </w:r>
    </w:p>
    <w:p>
      <w:pPr>
        <w:spacing w:after="60"/>
      </w:pPr>
      <w:r>
        <w:t>자료집의 이 설명은 학생이 무거운 구조물을 직접 제작하거나 옮기도록 하는 체험 지침이 아니다. 현장에서는 공개된 도면과 실험 기록을 읽는 과제로 사용한다. 공정의 순서와 자료의 근거를 표로 정리하면 안전한 관찰만으로도 고대 건축기술과 실험 연구의 관계를 깊이 탐구할 수 있다.</w:t>
      </w:r>
    </w:p>
    <w:p>
      <w:pPr>
        <w:pStyle w:val="Heading3"/>
      </w:pPr>
      <w:r>
        <w:t>활동과 기록</w:t>
      </w:r>
    </w:p>
    <w:p>
      <w:pPr>
        <w:spacing w:after="60"/>
      </w:pPr>
      <w:r>
        <w:rPr>
          <w:b/>
        </w:rPr>
        <w:t>교과 연결:</w:t>
      </w:r>
      <w:r>
        <w:t xml:space="preserve"> 과학의 가설과 검증, 역사의 추론과 반증 가능성, 미술의 복원·재현 개념을 연결한다. 실험 결과가 확인해 주는 범위와 확인하지 못하는 범위를 동시에 설명한다.</w:t>
      </w:r>
    </w:p>
    <w:p>
      <w:pPr>
        <w:spacing w:after="60"/>
      </w:pPr>
      <w:r>
        <w:rPr>
          <w:b/>
        </w:rPr>
        <w:t>현장 과제:</w:t>
      </w:r>
      <w:r>
        <w:t xml:space="preserve"> 재현된 구조 하나를 골라 ‘직접 확인된 흔적’, ‘비교를 통해 보완한 부분’, ‘이번 관람에서 근거를 알 수 없는 부분’을 구분한다. 학생이 구분할 수 없는 곳을 전문가의 오류라고 단정하지 말고 추가 자료가 필요한 질문으로 남긴다.</w:t>
      </w:r>
    </w:p>
    <w:p>
      <w:bookmarkStart w:id="7" w:name="c_essay_05"/>
      <w:pPr>
        <w:pStyle w:val="Heading1"/>
        <w:pageBreakBefore/>
      </w:pPr>
      <w:r>
        <w:t>05. 교촌의 최부자댁</w:t>
      </w:r>
      <w:bookmarkEnd w:id="7"/>
    </w:p>
    <w:p>
      <w:pPr>
        <w:pStyle w:val="Heading2"/>
      </w:pPr>
      <w:r>
        <w:t>주택의 배치와 연혁</w:t>
      </w:r>
    </w:p>
    <w:p>
      <w:r>
        <w:t xml:space="preserve">교촌의 최부자댁은 1779년경 세운 것으로 소개된다. 문간채와 사랑채, 안채, 사당, 곳간이 주택의 여러 기능을 나누어 맡았다. 대문을 지나 건물의 배치를 보면 손님을 맞는 공간과 가족의 생활 공간, 저장과 제례의 공간이 어떻게 연결되는지 살필 수 있다. 가훈으로 알려진 집안을 건축과 생활의 자리에서 읽어 보는 답사지다. </w:t>
      </w:r>
      <w:hyperlink w:anchor="source_c_05">
        <w:r>
          <w:rPr>
            <w:color w:val="6B382F"/>
          </w:rPr>
          <w:t>[C-05]</w:t>
        </w:r>
      </w:hyperlink>
    </w:p>
    <w:p>
      <w:r>
        <w:t>주택의 각 공간은 드나드는 사람과 쓰임에 따라 관계를 맺는다. 사랑채와 안채 사이의 이동, 곳간의 위치, 마당과 문이 이어지는 방식을 관찰해 보자. 지금 공개된 관람 동선과 과거의 생활 동선은 다를 수 있다. 출입 가능한 범위에서 배치를 기록하고, 복원·수리 안내가 있는 부분은 그 연혁을 함께 남긴다.</w:t>
      </w:r>
    </w:p>
    <w:p>
      <w:pPr>
        <w:pStyle w:val="Heading2"/>
      </w:pPr>
      <w:r>
        <w:t>공간의 쓰임과 이동</w:t>
      </w:r>
    </w:p>
    <w:p>
      <w:r>
        <w:t>집의 규모와 곳간은 가계의 재산과 물자 관리에 관한 질문을 만든다. 가훈은 어떤 생활 원칙을 전하려 했는지 보여주는 자료다. 건축과 가훈이 설명하는 대상은 다르므로 함께 놓고 읽되 서로의 증거를 대신하게 하지는 않는다. 실제 재산 운영과 구휼 활동을 더 자세히 알려면 장부·문헌·지역 기록을 대조할 수 있다.</w:t>
      </w:r>
    </w:p>
    <w:p>
      <w:r>
        <w:t>학생은 공개된 평면도나 안내도를 보고 관찰 가능한 동선을 그린다. ‘거주자의 이동’, ‘방문객의 이동’, ‘물자의 이동’이라는 서로 다른 관점을 제안하되, 실제 경로가 확인되지 않는 부분은 점선으로 표시한다. 한 공간을 여러 기능으로 읽으면 집의 규모를 감탄하는 데서 벗어나 그 공간을 유지한 노동과 자원의 흐름을 생각할 수 있다.</w:t>
      </w:r>
    </w:p>
    <w:p>
      <w:r>
        <w:t>특히 곳간은 부의 양을 상상하는 장치만이 아니라 저장과 분배를 질문하게 하는 공간이다. 무엇을 어떻게 보관했는지, 출납 기록이 남아 있는지, 관리에 누가 관여했는지 등을 확인할 수 있다면 생활사 설명이 더 구체적이 된다. 다만 빈 곳간을 보았다고 과거 저장량을 직접 산출하거나, 전해지는 단위를 오늘날의 소득과 곧바로 비교하지 않는다. 수치의 집계 대상과 시기를 먼저 확인해야 한다.</w:t>
      </w:r>
    </w:p>
    <w:p>
      <w:pPr>
        <w:pStyle w:val="Heading2"/>
      </w:pPr>
      <w:r>
        <w:t>가훈과 생활의 기록</w:t>
      </w:r>
    </w:p>
    <w:p>
      <w:r>
        <w:t>가훈에는 집안이 후손에게 어떤 행동을 요구하고 어떤 가치를 내세웠는지가 드러날 수 있다. 그러므로 가훈은 역사적으로 중요한 자료다. 다만 어떤 원칙이 적혀 있다는 사실과 그 원칙이 모든 시기에 모든 구성원에 의해 동일하게 실천되었다는 주장은 다르다. 실제 구휼이나 재산 처분을 설명하려면 관련 문서와 증언, 재산 기록 등 행위의 자료가 추가로 필요하다.</w:t>
      </w:r>
    </w:p>
    <w:p>
      <w:r>
        <w:t>학생은 현장에서 소개되는 가훈 가운데 한 문장을 골라 규범이 겨냥하는 행동을 자신의 말로 풀어 쓴다. 이어서 그 원칙의 실제 실행을 확인하려면 어떤 자료를 찾아야 하는지 적는다. 이 과제는 가문의 평가를 미리 긍정하거나 부정하게 하는 일이 아니다. 규범과 현실의 관계를 검토할 수 있는 질문을 만드는 일이다.</w:t>
      </w:r>
    </w:p>
    <w:p>
      <w:r>
        <w:t>가훈의 표현이 서로 다른 안내자료에서 조금씩 다르면 임의로 하나를 정본으로 만들어 적지 않는다. 어떤 자료에 실린 문구인지 밝히고, 직접 인용은 짧게 제한한다. 현대의 요약 문장과 전래 문헌의 표현이 같은지 확인할 필요가 있기 때문이다. 내용을 쉽게 설명하더라도 ‘현대어 요약’이라는 표시를 남기면 당대의 원문과 혼동을 줄일 수 있다.</w:t>
      </w:r>
    </w:p>
    <w:p>
      <w:pPr>
        <w:pStyle w:val="Heading2"/>
      </w:pPr>
      <w:r>
        <w:t>재산과 공동체의 관계</w:t>
      </w:r>
    </w:p>
    <w:p>
      <w:r>
        <w:t>이 장소는 부의 축적과 사용, 교육과 가문의 지속, 지역사회와의 관계를 함께 탐구할 수 있는 사례다. 그러나 한 가문의 이야기를 조선사회 전체의 대표 모습으로 확대할 수는 없다. 같은 지역에서도 재산과 지위, 생업 조건이 다른 사람들이 함께 살았다는 점을 염두에 두고, 그들의 기록을 어디에서 찾을 수 있을지 질문한다.</w:t>
      </w:r>
    </w:p>
    <w:p>
      <w:r>
        <w:t>현대의 기업이나 개인에게 어떤 경제적·정치적 선택을 해야 한다고 가훈을 직접 적용하는 것도 이 답사의 결론은 아니다. 시대마다 재산 제도와 공공의 역할, 교육과 복지의 조건이 다르기 때문이다. 학생은 과거의 규범이 해결하려 했던 문제를 이해하고, 오늘의 질문과 비교할 때 어떤 조건이 달라졌는지를 설명할 수 있다. 비교의 목표는 누군가를 칭송하거나 비판하는 순위를 만드는 일이 아니라 역사적 맥락을 구별하는 일이다.</w:t>
      </w:r>
    </w:p>
    <w:p>
      <w:r>
        <w:t>마지막으로 ‘일곱 번째 가훈’을 만들어 보는 기존 활동을 사용할 경우, 창작물과 역사자료를 구분한다. 학생이 쓴 문장은 2026년의 제안이며 최부자 가문의 실제 가훈이 아니다. 제안문 옆에는 그것을 생각하게 한 현장 증거와 오늘의 문제를 따로 적게 한다. 역사적 자료를 현대의 성찰로 연결하면서도 두 층위를 혼합하지 않는 방식이다.</w:t>
      </w:r>
    </w:p>
    <w:p>
      <w:pPr>
        <w:pStyle w:val="Heading2"/>
      </w:pPr>
      <w:r>
        <w:t>주택과 향교의 비교</w:t>
      </w:r>
    </w:p>
    <w:p>
      <w:r>
        <w:t xml:space="preserve">경주시 소개글은 최부자댁이 향교의 권위를 존중하여 기둥과 집터의 높이를 낮추고 사당을 안채 서쪽에 두었다고 설명한다. 여기에는 관찰할 수 있는 건축적 특징과 그 특징에 부여한 의도에 관한 해석이 함께 들어 있다. 학생은 높이와 배치를 현장 안내도에서 살피되, ‘존중하기 위해서’라는 설명은 경주시 소개글에 실린 해석으로 표시한다. 건물의 형태만 보고 당시 건축 주체의 생각을 직접 읽었다고 서술하지 않는다. </w:t>
      </w:r>
      <w:hyperlink w:anchor="source_c_05">
        <w:r>
          <w:rPr>
            <w:color w:val="6B382F"/>
          </w:rPr>
          <w:t>[C-05]</w:t>
        </w:r>
      </w:hyperlink>
    </w:p>
    <w:p>
      <w:r>
        <w:t>이 구분을 바탕으로 가옥과 향교를 한 장의 관계도로 그릴 수 있다. 첫 층에는 실제로 확인한 건물의 방향과 위치를, 둘째 층에는 자료가 설명하는 상징적 관계를 적는다. 시야가 가려져 높이를 비교하지 못했다면 그 부분은 빈칸으로 남긴다. 현장 관찰이 불가능한 곳은 공개 사진과 도면을 활용했다고 표시한다.</w:t>
      </w:r>
    </w:p>
    <w:p>
      <w:r>
        <w:t>이처럼 읽으면 가훈과 건축은 따로 떨어진 관광 정보가 아니다. 한 가문의 생활공간이 지역의 의례·교육 공간과 어떤 관계로 설명되어 왔는지 검토하는 두 자료가 된다. 다만 같은 설명을 여러 관광 안내서가 반복한다고 독립된 증거가 여러 개 늘어난 것은 아니다. 서로 같은 소개글을 참고했는지 출전을 확인해야 하며, 추가 연구에서는 건축 조사자료와 가문 문서처럼 성격이 다른 근거를 찾아 대조한다.</w:t>
      </w:r>
    </w:p>
    <w:p>
      <w:pPr>
        <w:pStyle w:val="Heading3"/>
      </w:pPr>
      <w:r>
        <w:t>활동과 기록</w:t>
      </w:r>
    </w:p>
    <w:p>
      <w:r>
        <w:rPr>
          <w:b/>
        </w:rPr>
        <w:t>교과 연결:</w:t>
      </w:r>
      <w:r>
        <w:t xml:space="preserve"> 한국사의 조선사회와 향촌 생활, 사회의 재산·공동체, 국어의 규범적 문장과 사실적 문장 구분을 연결한다. 특정 가문의 도덕성에 대한 찬반보다 자료의 종류에 따른 해석의 범위를 평가한다.</w:t>
      </w:r>
    </w:p>
    <w:p>
      <w:bookmarkStart w:id="8" w:name="c_essay_06"/>
      <w:pPr>
        <w:pStyle w:val="Heading1"/>
        <w:pageBreakBefore/>
      </w:pPr>
      <w:r>
        <w:t>06. 경주향교</w:t>
      </w:r>
      <w:bookmarkEnd w:id="8"/>
    </w:p>
    <w:p>
      <w:pPr>
        <w:pStyle w:val="Heading2"/>
      </w:pPr>
      <w:r>
        <w:t>국학 터의 전승과 향교의 연혁</w:t>
      </w:r>
    </w:p>
    <w:p>
      <w:r>
        <w:t xml:space="preserve">경주향교에는 신라 국학이 있던 자리라는 전승이 전한다. 조선시대 향교의 창건 시점은 확실하지 않으며, 임진왜란 때 피해를 입은 뒤 다시 세운 내력이 알려져 있다. 같은 터의 오랜 교육 기억과 현재 건물의 연혁은 나누어 읽어야 한다. 국학의 전승이 곧 지금의 건물이 신라 때부터 남았다는 뜻은 아니다. </w:t>
      </w:r>
      <w:hyperlink w:anchor="source_c_06">
        <w:r>
          <w:rPr>
            <w:color w:val="6B382F"/>
          </w:rPr>
          <w:t>[C-06; C-07]</w:t>
        </w:r>
      </w:hyperlink>
    </w:p>
    <w:p>
      <w:r>
        <w:t xml:space="preserve">향교는 유교적 제례와 지방 교육의 공간을 함께 갖춘다. 경주향교에서는 앞쪽의 제례 공간과 뒤쪽의 강학 공간이 어떻게 배치되어 있는지 살펴볼 수 있다. 대성전과 명륜당 등 건물의 명칭을 배치도에서 찾은 뒤 각각의 역할을 연결해 보자. 단청이나 기와만 보는 것보다 건물 사이의 순서가 공간의 성격을 잘 보여준다. </w:t>
      </w:r>
      <w:hyperlink w:anchor="source_c_06">
        <w:r>
          <w:rPr>
            <w:color w:val="6B382F"/>
          </w:rPr>
          <w:t>[C-06]</w:t>
        </w:r>
      </w:hyperlink>
    </w:p>
    <w:p>
      <w:pPr>
        <w:pStyle w:val="Heading2"/>
      </w:pPr>
      <w:r>
        <w:t>제례 공간과 강학 공간</w:t>
      </w:r>
    </w:p>
    <w:p>
      <w:r>
        <w:t xml:space="preserve">향교를 설명하는 자료에는 터의 전승, 창건과 중건 기록, 남은 건축물이 함께 등장한다. 자료마다 다루는 시기가 다르다. 신라의 국학과 조선의 향교를 교육이라는 주제로 비교할 수는 있지만, 그 사이의 제도와 운영이 그대로 이어졌다고 단정하려면 별도의 기록이 필요하다. 현장에서는 안내문이 어느 시기의 사실을 말하는지 표시해 보자. </w:t>
      </w:r>
      <w:hyperlink w:anchor="source_c_07">
        <w:r>
          <w:rPr>
            <w:color w:val="6B382F"/>
          </w:rPr>
          <w:t>[C-07]</w:t>
        </w:r>
      </w:hyperlink>
    </w:p>
    <w:p>
      <w:r>
        <w:t>학생은 학교를 교실과 시험의 공간으로만 생각할 수 있다. 향교의 공간은 교육이 지식 전달뿐 아니라 사회적 규범과 의례, 지역 질서의 형성과 연결될 수 있음을 생각하게 한다. 다만 이것이 조선시대 학생 모두가 같은 경험을 했다는 뜻은 아니다. 교육 대상과 실제 참여, 운영 시기의 차이를 검토하려면 교안이나 명단, 운영 문서 등 추가 자료가 필요하다.</w:t>
      </w:r>
    </w:p>
    <w:p>
      <w:r>
        <w:t>향교를 오늘날의 공립학교, 서원을 사립학교에 비유하는 설명은 첫 이해를 도울 수 있다. 그러나 현재의 교육제도와 그대로 같다고 받아들이면 오해가 생긴다. 제향의 기능, 국가와 지역사회의 관계, 교육 기회의 조건이 다르기 때문이다. 비유를 사용한 뒤에는 반드시 같지 않은 점을 한 가지 이상 덧붙인다. 쉬운 설명이 역사적 차이를 지우지 않도록 하는 장치다.</w:t>
      </w:r>
    </w:p>
    <w:p>
      <w:pPr>
        <w:pStyle w:val="Heading2"/>
      </w:pPr>
      <w:r>
        <w:t>중건과 수리</w:t>
      </w:r>
    </w:p>
    <w:p>
      <w:r>
        <w:t xml:space="preserve">경주향교 대성전의 설명은 1600년 중건과 이후의 보수, 2000년 수리 중 확인된 상량문 등을 건물의 역사를 파악하는 자료로 제시한다. 한 번 세워진 건물이 변하지 않고 남아 있는 모습만이 유산의 역사는 아니다. 소실과 재건, 부재의 교체, 새로운 기록의 발견도 그 건물이 거쳐 온 시간이다. </w:t>
      </w:r>
      <w:hyperlink w:anchor="source_c_07">
        <w:r>
          <w:rPr>
            <w:color w:val="6B382F"/>
          </w:rPr>
          <w:t>[C-07]</w:t>
        </w:r>
      </w:hyperlink>
    </w:p>
    <w:p>
      <w:r>
        <w:t>이 지점에서 학생은 ‘원래 모습’이라는 말을 조금 더 구체적으로 쓸 수 있다. 처음 창건되었을 때의 모습인지, 임진왜란 이후 중건된 모습인지, 어느 시기의 수리 자료를 기준으로 한 것인지 질문하는 것이다. 건물의 어느 부분이 어느 시기의 자료에 근거하는지 알 수 없다면, 전체를 단일한 연도로 설명하는 대신 확인된 연혁만 적는다.</w:t>
      </w:r>
    </w:p>
    <w:p>
      <w:r>
        <w:t>수리 때 발견한 글이 건립 연혁을 밝히는 데 도움이 된다는 사실은 문자자료와 건축자료의 결합을 보여준다. 그러나 글 한 편이 건물의 모든 변화를 설명하는 것은 아닐 수 있다. 글의 작성 목적과 시점, 실제 구조의 흔적을 함께 비교해야 한다. 학생은 같은 장소의 역사도 자료의 종류가 늘어나면 질문이 바뀔 수 있음을 이해하게 된다.</w:t>
      </w:r>
    </w:p>
    <w:p>
      <w:pPr>
        <w:pStyle w:val="Heading2"/>
      </w:pPr>
      <w:r>
        <w:t>마을과 관람 동선</w:t>
      </w:r>
    </w:p>
    <w:p>
      <w:r>
        <w:t>교촌을 걸을 때 문화유산, 거주 공간, 상업시설, 관람 편의시설이 한 시야에 들어올 수 있다. 이를 모두 ‘조선시대 마을의 원형’이라고 부르지 않는다. 건물마다 기능과 조성 시기, 공개 범위가 다를 수 있기 때문이다. 현재 주민과 운영자의 공간을 존중하며 허용된 동선에서 관찰하고, 사적인 내부를 허락 없이 촬영하지 않는다.</w:t>
      </w:r>
    </w:p>
    <w:p>
      <w:r>
        <w:t>학생이 관심을 가져야 할 것은 무엇이 오래되었는가만이 아니다. 어떤 부분을 역사적 기억으로 설명하고, 어떤 부분을 현재의 체험과 소비 공간으로 운영하는지도 질문할 수 있다. 그렇다고 문화유산을 활용한 상업활동을 곧바로 훼손이나 실패로 판정하지 않는다. 실제 활용 방식과 보존 조건, 이용자의 경험을 구체적으로 살핀 뒤 주장의 범위를 정한다.</w:t>
      </w:r>
    </w:p>
    <w:p>
      <w:r>
        <w:t>교촌에서 작성할 최종 기록은 ‘한 장소의 세 시간’이다. 전승과 연혁에서 확인한 과거, 현존 건물의 중건·수리 시기, 오늘 관찰한 이용 모습을 각각 적는다. 세 시간이 서로 연결되면서도 동일하지 않다는 점을 한 문장으로 설명한다. 이는 대릉원에서 고대 무덤과 현재 공원을 구별한 경험을 다른 시대의 공간에 적용하는 활동이다.</w:t>
      </w:r>
    </w:p>
    <w:p>
      <w:pPr>
        <w:pStyle w:val="Heading2"/>
      </w:pPr>
      <w:r>
        <w:t>서로 다른 연표</w:t>
      </w:r>
    </w:p>
    <w:p>
      <w:r>
        <w:t xml:space="preserve">교촌을 정리하는 연표는 하나의 긴 선보다 세 줄로 만드는 편이 정확하다. 첫째 줄에는 국학·향교와 관련된 제도의 연혁, 둘째 줄에는 현존 건물의 소실·중건·수리, 셋째 줄에는 오늘의 공개·활용을 적는다. 어느 제도가 이곳에 있었다는 설명이 현존 부재의 제작연대를 알려주는 것은 아니기 때문에 세 줄을 처음부터 합치지 않는다. 국학이 있던 곳이라는 전승과 향교의 창건 연대가 명확하지 않다는 학술 설명도 각각의 출처와 함께 놓는다. </w:t>
      </w:r>
      <w:hyperlink w:anchor="source_c_06">
        <w:r>
          <w:rPr>
            <w:color w:val="6B382F"/>
          </w:rPr>
          <w:t>[C-06, C-07]</w:t>
        </w:r>
      </w:hyperlink>
    </w:p>
    <w:p>
      <w:r>
        <w:t>두 연표 사이를 잇는 화살표에는 관계의 성격을 적는다. ‘같은 장소로 전승됨’, ‘소실 뒤 중건됨’, ‘수리 과정에서 문서가 확인됨’은 서로 다른 연결이다. 단지 앞의 날짜 다음에 뒤의 날짜가 온다는 이유로 제도와 사람, 건축기술이 모두 끊김 없이 이어졌다고 결론 내리지 않는다. 연속과 변화는 연표의 모양이 아니라 자료를 통해 설명해야 한다.</w:t>
      </w:r>
    </w:p>
    <w:p>
      <w:r>
        <w:t>학생은 이 도구를 자신의 학교 역사에도 적용해 볼 수 있다. 학교의 설립연도, 현재 교사의 준공연도, 교명 변경연도는 서로 다른 사건이다. 자신의 생활공간에서 이 차이를 이해하면 ‘오래된 배움터’라는 지역의 설명도 더 구체적으로 읽게 된다. 비교는 향교를 현대 학교와 같다고 만드는 비유가 아니라, 기관과 건물의 시간을 구분하기 위한 학습 방법이다.</w:t>
      </w:r>
    </w:p>
    <w:p>
      <w:pPr>
        <w:pStyle w:val="Heading3"/>
      </w:pPr>
      <w:r>
        <w:t>활동과 기록</w:t>
      </w:r>
    </w:p>
    <w:p>
      <w:r>
        <w:rPr>
          <w:b/>
        </w:rPr>
        <w:t>교과 연결:</w:t>
      </w:r>
      <w:r>
        <w:t xml:space="preserve"> 한국사의 유교문화와 교육, 세계사의 제도와 의례, 지리의 장소성과 문화경관을 연결한다. ‘천년’이라는 수식어를 그대로 반복하기보다 지속된 요소와 바뀐 요소를 구체적으로 구별한다.</w:t>
      </w:r>
    </w:p>
    <w:p>
      <w:bookmarkStart w:id="9" w:name="c_essay_07"/>
      <w:pPr>
        <w:pStyle w:val="Heading1"/>
        <w:pageBreakBefore/>
      </w:pPr>
      <w:r>
        <w:t>07. 국립경주박물관의 전시</w:t>
      </w:r>
      <w:bookmarkEnd w:id="9"/>
    </w:p>
    <w:p>
      <w:pPr>
        <w:pStyle w:val="Heading2"/>
      </w:pPr>
      <w:r>
        <w:t>출토품에서 전시품으로</w:t>
      </w:r>
    </w:p>
    <w:p>
      <w:pPr>
        <w:spacing w:after="60"/>
      </w:pPr>
      <w:r>
        <w:t xml:space="preserve">국립경주박물관에서는 발굴 현장에서 분리해 보관한 유물들을 시대와 주제에 따라 다시 만난다. 신라의 역사와 미술, 월지 출토 자료를 다루는 전시를 따라가면 물건들이 서로 다른 설명 속에 배치되어 있음을 볼 수 있다. 같은 유물도 출토 위치를 중심으로 설명할 때와 재료·양식을 중심으로 설명할 때 눈에 들어오는 특징이 달라진다. </w:t>
      </w:r>
      <w:hyperlink w:anchor="source_c_08">
        <w:r>
          <w:rPr>
            <w:color w:val="6B382F"/>
          </w:rPr>
          <w:t>[C-08]</w:t>
        </w:r>
      </w:hyperlink>
    </w:p>
    <w:p>
      <w:pPr>
        <w:spacing w:after="60"/>
      </w:pPr>
      <w:r>
        <w:t xml:space="preserve">전시 설명표에는 대개 유물의 이름과 연대, 출토지나 소장 정보가 적힌다. 본문 해설에는 그 물건이 당시 사회에서 어떤 역할을 했는지에 관한 연구가 더해진다. 한 점을 고른 뒤 이름·연대·출토지를 먼저 메모하고, 기능이나 의미를 설명한 문장을 이어 읽어 보자. 어디까지가 확인된 정보이고 어느 대목이 연구자의 해석인지 찾을 수 있다. </w:t>
      </w:r>
      <w:hyperlink w:anchor="source_c_08">
        <w:r>
          <w:rPr>
            <w:color w:val="6B382F"/>
          </w:rPr>
          <w:t>[C-08]</w:t>
        </w:r>
      </w:hyperlink>
    </w:p>
    <w:p>
      <w:pPr>
        <w:pStyle w:val="Heading2"/>
      </w:pPr>
      <w:r>
        <w:t>전시의 배열과 선택</w:t>
      </w:r>
    </w:p>
    <w:p>
      <w:pPr>
        <w:spacing w:after="60"/>
      </w:pPr>
      <w:r>
        <w:t>전시실의 순서는 방문자의 이해에 영향을 준다. 앞에서 본 물건이 뒤의 물건을 비교하는 기준이 되고, 나란히 놓인 유물은 형태나 재료의 공통점을 눈에 띄게 한다. 입구의 지도와 연표, 중심 진열장, 영상의 역할을 하나씩 살피면 박물관이 어떤 질문을 앞세워 신라를 설명하는지 읽을 수 있다.</w:t>
      </w:r>
    </w:p>
    <w:p>
      <w:pPr>
        <w:spacing w:after="60"/>
      </w:pPr>
      <w:r>
        <w:t>예를 들어 장식성이 강한 물건을 먼저 보면 관람자는 권력과 의례를 중심으로 신라를 이해할 수 있다. 생활도구나 생산 관련 자료에서 출발하면 일상의 기술과 노동에 관한 질문이 먼저 생길 수 있다. 이는 실제 전시가 반드시 그런 순서라는 보고가 아니라, 학생이 현장 배열을 검토할 때 사용할 분석 관점이다. 실제 동선과 전시물을 기록한 뒤 자신의 해석을 붙인다.</w:t>
      </w:r>
    </w:p>
    <w:p>
      <w:pPr>
        <w:spacing w:after="60"/>
      </w:pPr>
      <w:r>
        <w:t>전시를 읽는 활동은 ‘잘했다’와 ‘못했다’의 총평을 요구하지 않는다. 어떤 물건이 어떤 제목 아래 놓였고, 그것이 앞뒤의 자료와 어떻게 연결되는지 설명하게 한다. 학생이 ‘이 배열은 교류를 강조한다’고 주장했다면 교류와 관련된 제목·지도·유물의 출토지 같은 구체적인 근거를 제시해야 한다. 안내문 한 문장만 보고 기관 전체의 의도를 확정하지 않는다.</w:t>
      </w:r>
    </w:p>
    <w:p>
      <w:pPr>
        <w:pStyle w:val="Heading2"/>
      </w:pPr>
      <w:r>
        <w:t>설명판과 연구 근거</w:t>
      </w:r>
    </w:p>
    <w:p>
      <w:pPr>
        <w:spacing w:after="60"/>
      </w:pPr>
      <w:r>
        <w:t>설명판은 관람자의 이해를 돕기 위해 연구 내용을 짧게 정리한 글이다. 짧다는 이유로 부정확하다고 단정할 수 없지만, 모든 연구 근거와 논쟁을 담고 있는 것도 아니다. 학생은 설명문에서 직접 확인되는 사실, 연구자의 해석, 확실성을 조절하는 표현을 구분한다. ‘추정된다’나 ‘가능성이 있다’가 들어간 문장을 필기하면서 확정형으로 바꾸지 않는다.</w:t>
      </w:r>
    </w:p>
    <w:p>
      <w:pPr>
        <w:spacing w:after="60"/>
      </w:pPr>
      <w:r>
        <w:t>명칭을 읽을 때에도 현재의 분류 이름인지, 유물에 직접 새겨진 이름인지 구분한다. 연대가 범위로 제시되어 있다면 발표 편의를 위해 임의의 한 해를 선택하지 않는다. 출토지는 어디에서 발견되었는지 알려주지만 제작지와 항상 같은 것은 아니다. 소장처 또한 발견 장소와 다를 수 있다. 한 줄 설명에서 이 네 정보를 각각 표시하면 유물을 둘러싼 여러 공간을 구별하는 훈련이 된다.</w:t>
      </w:r>
    </w:p>
    <w:p>
      <w:pPr>
        <w:spacing w:after="60"/>
      </w:pPr>
      <w:r>
        <w:t>학생은 긴 설명을 복사하기보다 ‘이 물건으로 무엇을 설명할 수 있는가’라는 질문을 한 문장으로 만든다. 그리고 설명판에서 얻은 근거와 자신이 직접 본 형태적 특징을 다른 색이나 기호로 표시한다. 외관에서 알 수 없는 사실을 설명판으로 알게 되었다면 그 경로를 밝혀야 한다. 안내문에서 배운 사실을 자신의 직접 관찰이라고 적지 않는 것이 핵심이다.</w:t>
      </w:r>
    </w:p>
    <w:p>
      <w:pPr>
        <w:pStyle w:val="Heading2"/>
      </w:pPr>
      <w:r>
        <w:t>원품과 복제품</w:t>
      </w:r>
    </w:p>
    <w:p>
      <w:pPr>
        <w:spacing w:after="60"/>
      </w:pPr>
      <w:r>
        <w:t>유물이 복제품으로 제시되거나 사진·영상으로 설명될 때에는 그 사실을 그대로 기록한다. 원품을 보지 못했다고 배운 것이 없다고 생각할 필요는 없다. 복제품은 구조와 배치를 이해하기 쉽게 보여줄 수 있고, 확대 영상은 작은 흔적을 비교하도록 도울 수 있다. 다만 재질의 질감이나 훼손 상태 등 원품의 특성을 직접 본 것처럼 서술하지 않는다.</w:t>
      </w:r>
    </w:p>
    <w:p>
      <w:pPr>
        <w:spacing w:after="60"/>
      </w:pPr>
      <w:r>
        <w:t>관람일에 특정 유물이 전시되지 않는 경우를 위해 대체 과제를 준비한다. 학생은 같은 질문에 답할 수 있는 다른 공개 자료를 고르되, 질문 자체를 억지로 유지하지 않아도 된다. 예컨대 말다래 원품이 공개되지 않으면 공개된 조사 보고서의 그림과 현장 설명을 비교할 수 있고, 그 역시 자료의 종류가 다른 비교라고 명시한다. 전시물 목록을 사전에 확정된 체크리스트로 받아들이지 않는 이유다.</w:t>
      </w:r>
    </w:p>
    <w:p>
      <w:pPr>
        <w:spacing w:after="60"/>
      </w:pPr>
      <w:r>
        <w:t>박물관의 방문 의미는 유명한 유물을 몇 점 보았는지로만 판단할 수 없다. 한 점을 골라 그 명칭과 재료, 연대와 출토지, 설명의 근거와 한계를 정확히 이해했다면 깊은 관람이 가능하다. 학생의 기록에는 ‘본 것의 목록’ 외에 ‘설명을 바꾼 이유’가 남아야 한다. 오전의 발굴 맥락과 오후의 전시 해석을 연결하는 것이 C안의 중심 학습이다.</w:t>
      </w:r>
    </w:p>
    <w:p>
      <w:pPr>
        <w:pStyle w:val="Heading2"/>
      </w:pPr>
      <w:r>
        <w:t>진열장 안의 비교</w:t>
      </w:r>
    </w:p>
    <w:p>
      <w:pPr>
        <w:spacing w:after="60"/>
      </w:pPr>
      <w:r>
        <w:t>전시를 읽는 활동에서는 유물 자체의 라벨뿐 아니라 바로 옆에 놓인 두 자료와 그 위의 소제목을 함께 기록한다. 같은 말다래라도 말갖춤 옆에 두면 사용과 기마 기술을, 장식품 옆에 두면 재료와 표현을, 발굴 사진 옆에 두면 발견과 보존을 먼저 생각하게 할 수 있다. 이는 특정 박물관이 실제로 그러한 배치를 하고 있다는 진술이 아니라, 학생이 전시의 배열을 분석할 때 사용할 비교 관점이다.</w:t>
      </w:r>
    </w:p>
    <w:p>
      <w:pPr>
        <w:spacing w:after="60"/>
      </w:pPr>
      <w:r>
        <w:t>현장에서는 실제 배치를 먼저 기록한 뒤 다른 배열을 가상으로 설계한다. 새로 배치한 이유와 기존 전시에서 줄어드는 설명을 함께 적게 한다. 한 주제를 더 선명하게 만들면 다른 관계는 덜 보일 수 있다. 그래서 전시 해석은 좋은 배열과 나쁜 배열을 즉시 고르는 활동이 아니라, 선택한 주제와 자료의 관계가 관람자에게 어떻게 전달되는지를 검토하는 작업이다.</w:t>
      </w:r>
    </w:p>
    <w:p>
      <w:pPr>
        <w:spacing w:after="60"/>
      </w:pPr>
      <w:r>
        <w:t xml:space="preserve">박물관의 전시실 구분 또한 같은 방식으로 읽는다. 신라의 역사, 미술, 월지 출토품처럼 서로 다른 주제의 공간이 있다는 안내를 먼저 확인하고, 어느 공간이 자신의 질문과 연결되는지 정한다. 모든 전시실을 같은 속도로 통과하지 않아도 된다. 한 전시장에서 출토지·명칭·배열의 관계를 충분히 기록하면 오전의 발굴 맥락과 오후의 전시 해석이 구체적인 증거로 이어진다. </w:t>
      </w:r>
      <w:hyperlink w:anchor="source_c_08">
        <w:r>
          <w:rPr>
            <w:color w:val="6B382F"/>
          </w:rPr>
          <w:t>[C-08]</w:t>
        </w:r>
      </w:hyperlink>
    </w:p>
    <w:p>
      <w:pPr>
        <w:pStyle w:val="Heading3"/>
      </w:pPr>
      <w:r>
        <w:t>활동과 기록</w:t>
      </w:r>
    </w:p>
    <w:p>
      <w:pPr>
        <w:spacing w:after="60"/>
      </w:pPr>
      <w:r>
        <w:rPr>
          <w:b/>
        </w:rPr>
        <w:t>교과 연결:</w:t>
      </w:r>
      <w:r>
        <w:t xml:space="preserve"> 한국사의 문화사, 국어의 매체와 설명문, 미술의 전시와 관람을 연결한다. 역사자료를 소비하는 관람자에서 전시의 근거를 검토하는 독자로 시선을 옮긴다.</w:t>
      </w:r>
    </w:p>
    <w:p>
      <w:bookmarkStart w:id="10" w:name="c_essay_08"/>
      <w:pPr>
        <w:pStyle w:val="Heading1"/>
        <w:pageBreakBefore/>
      </w:pPr>
      <w:r>
        <w:t>08. 신라의 유리와 교류</w:t>
      </w:r>
      <w:bookmarkEnd w:id="10"/>
    </w:p>
    <w:p>
      <w:pPr>
        <w:pStyle w:val="Heading2"/>
      </w:pPr>
      <w:r>
        <w:t>유리 자료와 교류 연구</w:t>
      </w:r>
    </w:p>
    <w:p>
      <w:r>
        <w:t xml:space="preserve">신라 고분에서 나온 유리그릇과 구슬은 재료와 제작 기법, 지역 간 교류를 연구하는 자료다. 국립경주박물관은 2019년 고대 유리를 주제로 국제학술심포지엄을 열어 분석과 제작·유통에 관한 논의를 소개했다. 외래적인 형태를 발견하는 데서 더 나아가 어떤 분석이 제작지와 이동 경로에 관한 설명을 뒷받침하는지 살펴볼 수 있다. </w:t>
      </w:r>
      <w:hyperlink w:anchor="source_c_09">
        <w:r>
          <w:rPr>
            <w:color w:val="6B382F"/>
          </w:rPr>
          <w:t>[C-09]</w:t>
        </w:r>
      </w:hyperlink>
    </w:p>
    <w:p>
      <w:r>
        <w:t>유리의 이동을 설명할 때는 원료를 마련한 곳, 그릇을 만든 곳, 장식을 더한 곳, 마지막에 묻힌 곳을 나누어 생각한다. 이 장소들이 모두 같을 수도, 여러 지역에 걸칠 수도 있다. 형태의 비교와 재료 분석은 각각 다른 단서를 제공한다. 경주에서 출토되었다는 정보는 그 이동의 마지막 한 지점을 알려 준다.</w:t>
      </w:r>
    </w:p>
    <w:p>
      <w:pPr>
        <w:pStyle w:val="Heading2"/>
      </w:pPr>
      <w:r>
        <w:t>형태 비교와 재료 분석</w:t>
      </w:r>
    </w:p>
    <w:p>
      <w:r>
        <w:t>제작지로 추정되는 지역과 출토지를 지도에서 이으면 두 지점의 거리는 보인다. 그러나 그 선이 곧 실제 이동 경로는 아니다. 물건은 중간 지역을 여러 차례 거쳤을 수 있고, 서로 다른 시기에 거래되었을 수 있다. 직접 교역과 간접 유통 가운데 어느 설명이 맞는지 알려면 중간 지역의 출토품과 문헌을 함께 검토해야 한다.</w:t>
      </w:r>
    </w:p>
    <w:p>
      <w:r>
        <w:t xml:space="preserve">박물관의 연구 소개에서 유리용기와 유리구슬의 재질 분류가 다르게 나타나는 사례는 ‘유리’라는 하나의 이름 아래 여러 물질적 특성이 존재할 수 있음을 보여준다. 학생에게 모든 화학 성분의 수치를 외우게 할 필요는 없다. 같은 이름으로 묶인 물건에도 차이가 있으며, 그 차이가 제작과 교류에 관한 질문을 바꿀 수 있다는 점을 이해하면 된다. </w:t>
      </w:r>
      <w:hyperlink w:anchor="source_c_09">
        <w:r>
          <w:rPr>
            <w:color w:val="6B382F"/>
          </w:rPr>
          <w:t>[C-09]</w:t>
        </w:r>
      </w:hyperlink>
    </w:p>
    <w:p>
      <w:r>
        <w:t>분석 결과는 연구자가 어떤 표본과 방법을 사용했는지와 함께 읽어야 한다. 하나의 유물에서 얻은 결과를 신라의 모든 유리제품에 적용하지 않는다. 자료집에서 소개한 연구 역시 해당 발표가 다룬 자료에 관한 것이며, 이후 연구 전체의 합의를 단정하는 문장으로 바꾸지 않는다. 학생은 출전의 연도와 대상 유물을 함께 표시한다.</w:t>
      </w:r>
    </w:p>
    <w:p>
      <w:pPr>
        <w:pStyle w:val="Heading2"/>
      </w:pPr>
      <w:r>
        <w:t>물건의 이동 경로</w:t>
      </w:r>
    </w:p>
    <w:p>
      <w:r>
        <w:t>외부와 관련된 물건이 발견되면 무덤 주인이 외국인이었다고 곧바로 주장하기 쉽다. 그러나 물건은 교환과 증여, 재유통 등 다양한 관계를 통해 이동할 수 있다. 어떤 경로가 이 유물에 실제로 적용되었는지는 별도의 근거가 필요하다. 물건의 제작지에 대한 가설만으로 사용자의 민족적 정체성이나 언어를 확정할 수 없다.</w:t>
      </w:r>
    </w:p>
    <w:p>
      <w:r>
        <w:t>이 점은 B안에서 해안 용기의 표면 문자를 보고 투기자의 국적을 판단하지 않는 원칙과 연결된다. 자료가 보여주는 정보와 행위자의 정체성은 같은 것이 아니다. 고대 교류를 설명하는 지도나 전시에서 인물과 이동 경로가 구체적으로 제시되면, 그 설명이 문자자료에 근거하는지 유물 비교에 근거하는지 확인한다. 흥미로운 이야기일수록 근거의 경로를 더 자세히 살피는 것이 필요하다.</w:t>
      </w:r>
    </w:p>
    <w:p>
      <w:r>
        <w:t>학생의 보고서는 교류가 있었는지 없었는지를 단순히 판정하는 데 머물지 않는다. 무엇을 통해 어떤 종류의 연결을 검토할 수 있는지 설명한다. 재료와 형태의 비교가 제시하는 연결, 출토 맥락이 제시하는 사용의 정보, 문헌이 제시하는 교류 기록은 서로 보완할 수 있지만 동일한 증거는 아니다. 세 자료가 모두 없을 때는 확보한 자료의 범위에서만 결론을 낸다.</w:t>
      </w:r>
    </w:p>
    <w:p>
      <w:pPr>
        <w:pStyle w:val="Heading2"/>
      </w:pPr>
      <w:r>
        <w:t>부장품으로서의 외래 물건</w:t>
      </w:r>
    </w:p>
    <w:p>
      <w:r>
        <w:t>어떤 물건이 멀리서 왔을 가능성이 있다고 해도, 그것이 무덤에 들어간 의미는 또 다른 문제다. 희소성이나 장식성, 의례적 선택, 소유 관계 등을 검토할 수 있지만 출토된 한 점만으로 의미를 하나로 고정하지 않는다. 같은 종류의 물건이 다른 무덤이나 생활공간에서도 발견되는지, 배치와 함께 놓인 물건이 어떠한지 비교할 자료가 필요하다.</w:t>
      </w:r>
    </w:p>
    <w:p>
      <w:r>
        <w:t>이렇게 읽으면 ‘신라는 국제적인 나라였다’ 같은 큰 문장을 외우는 대신 그 문장을 뒷받침하는 증거가 어떤 종류인지 이해하게 된다. 큰 범위의 설명이 필요할 때도 개별 자료가 제공하는 정보와 여러 사례를 종합한 해석을 구별한다. 학생은 한 물건에서 시작하되 자신이 확인한 범위를 넘어선 부분에는 출전과 유보 표현을 붙인다.</w:t>
      </w:r>
    </w:p>
    <w:p>
      <w:r>
        <w:t>최종 과제는 유물의 네 주소를 적는 것이다. 제작지, 사용지, 발견지, 현재 소장처를 나누고 각각 확실·추정·미확인 중 하나로 표시한다. 네 칸이 모두 채워지지 않아도 된다. 오히려 무엇을 더 조사해야 하는지가 분명해진다면 물건 한 점으로 충분히 깊은 탐구 질문을 만들 수 있다. 관람일에 해당 유리제품이 공개되지 않으면 공식 연구자료를 활용한 사후 읽기로 수행한다.</w:t>
      </w:r>
    </w:p>
    <w:p>
      <w:pPr>
        <w:pStyle w:val="Heading2"/>
      </w:pPr>
      <w:r>
        <w:t>원료·제작·가공의 장소</w:t>
      </w:r>
    </w:p>
    <w:p>
      <w:r>
        <w:t xml:space="preserve">2019년 심포지엄 소개에는 지중해에서 만들어진 유리용기에 사산조 페르시아에서 커트 장식을 더했을 가능성을 검토한 연구가 소개된다. 황남대총 북분의 커트 장식 유리용기도 그러한 공정을 거쳐 신라로 들어왔을 것으로 추정한다는 설명이다. 이는 연구자가 제시한 특정 유물의 생산·후가공 가설이지 신라 유리 전체의 이동 경로를 확정한 결론은 아니다. </w:t>
      </w:r>
      <w:hyperlink w:anchor="source_c_09">
        <w:r>
          <w:rPr>
            <w:color w:val="6B382F"/>
          </w:rPr>
          <w:t>[C-09]</w:t>
        </w:r>
      </w:hyperlink>
    </w:p>
    <w:p>
      <w:r>
        <w:t>이 사례를 사용하면 ‘어디에서 만들었는가’라는 질문 자체를 더 세분할 수 있다. 원료를 얻은 곳, 유리 덩어리나 용기를 만든 곳, 표면을 가공한 곳, 사용한 곳, 무덤에 묻힌 곳이 하나의 장소일 필요는 없다. 물건에 남은 성분과 형태, 표면 장식이 각각 어느 단계에 관한 정보를 주는지 구분하면 서로 다른 분석 결과가 왜 함께 필요한지 이해할 수 있다.</w:t>
      </w:r>
    </w:p>
    <w:p>
      <w:r>
        <w:t>학생은 이동 경로를 실선 한 줄로 그리는 대신 과정별 칸을 만든다. 각 칸에는 연구가 사용한 근거를 적고 칸 사이의 연결은 확실성에 따라 달리 표시한다. 이렇게 작성한 도식에는 빈칸이 남을 수 있지만, 그 빈칸은 교류가 없었다는 뜻이 아니라 아직 확인하지 못한 경로를 뜻한다. 세계사의 교역망을 한 개의 유명한 길 이름으로 끝내지 않고, 여러 단계의 생산과 교환이 결합된 관계로 읽는 연습이다.</w:t>
      </w:r>
    </w:p>
    <w:p>
      <w:pPr>
        <w:pStyle w:val="Heading3"/>
      </w:pPr>
      <w:r>
        <w:t>활동과 기록</w:t>
      </w:r>
    </w:p>
    <w:p>
      <w:r>
        <w:rPr>
          <w:b/>
        </w:rPr>
        <w:t>교과 연결:</w:t>
      </w:r>
      <w:r>
        <w:t xml:space="preserve"> 세계사의 교류와 교역망, 한국사의 고대 문화, 과학의 재료 분석을 연결한다. 물건이 움직인 사실과 사람이 이동한 사실을 같은 것으로 취급하지 않는다.</w:t>
      </w:r>
    </w:p>
    <w:p>
      <w:bookmarkStart w:id="11" w:name="c_essay_09"/>
      <w:pPr>
        <w:pStyle w:val="Heading1"/>
        <w:pageBreakBefore/>
      </w:pPr>
      <w:r>
        <w:t>09. 한 점을 설명하는 글</w:t>
      </w:r>
      <w:bookmarkEnd w:id="11"/>
    </w:p>
    <w:p>
      <w:pPr>
        <w:pStyle w:val="Heading2"/>
      </w:pPr>
      <w:r>
        <w:t>대상 한 점을 고르는 기준</w:t>
      </w:r>
    </w:p>
    <w:p>
      <w:pPr>
        <w:spacing w:after="0"/>
      </w:pPr>
      <w:r>
        <w:t>마지막 활동은 유물 한 점의 설명문을 쓰는 일이다. 천마총의 말다래, 교촌에서 본 건축 요소, 박물관 전시품 가운데 실제로 관찰한 대상을 고른다. 이름과 출전을 먼저 적고, 보는 사람이 무엇을 이해하면 좋을지 정한다. 여러 장소를 한꺼번에 소개하는 대신 한 대상의 특징과 근거를 정확하게 전달하는 과제다.</w:t>
      </w:r>
    </w:p>
    <w:p>
      <w:pPr>
        <w:spacing w:after="0"/>
      </w:pPr>
      <w:r>
        <w:t>전시 설명은 낯선 독자에게 필요한 정보를 고르는 글이다. 글을 읽는 사람은 현장에 없었을 수 있으므로 물건의 이름과 쓰임, 눈여겨볼 특징을 구체적으로 적는다. 수업에서 붙인 ‘1점 큐레이터’라는 이름은 이 짧은 해설 활동을 뜻한다.</w:t>
      </w:r>
    </w:p>
    <w:p>
      <w:pPr>
        <w:pStyle w:val="Heading2"/>
      </w:pPr>
      <w:r>
        <w:t>80자 설명과 출전 메모</w:t>
      </w:r>
    </w:p>
    <w:p>
      <w:pPr>
        <w:spacing w:after="0"/>
      </w:pPr>
      <w:r>
        <w:t>기존 코스의 80자 라벨 활동은 유지하되 짧은 문장만 제출하게 하지 않는다. 라벨은 물건의 기능이나 맥락을 독자에게 전달하는 공개용 글이고, 그 뒤의 근거 메모는 어떤 자료를 사용했는지 검토하기 위한 기록이다. 라벨에 모든 출전을 넣기 어렵다면 번호를 붙이고 별도의 메모에서 출처·자료 종류·확실성 수준을 설명한다.</w:t>
      </w:r>
    </w:p>
    <w:p>
      <w:pPr>
        <w:spacing w:after="0"/>
      </w:pPr>
      <w:r>
        <w:t>라벨의 핵심 문장은 ‘이 유물은 무엇이다’와 ‘이 유물이 무엇을 생각하게 한다’로 나눌 수 있다. 첫 문장은 사실 확인이 중심이며, 두 번째는 자료에 근거한 해석이 중심이다. 두 문장을 결합하더라도 독자가 무엇이 확인된 정보인지 알 수 있어야 한다. 학생은 자신이 관찰한 특징을 설명문에서 얻은 사실과 구별하고, 추정으로 제시된 내용을 확정형으로 바꾸지 않는다.</w:t>
      </w:r>
    </w:p>
    <w:p>
      <w:pPr>
        <w:spacing w:after="0"/>
      </w:pPr>
      <w:r>
        <w:t>글자 수는 사고를 압축하는 장치이지 모든 학생에게 동일한 표현을 강요하기 위한 기준이 아니다. 수업에서는 80자 안팎을 기준으로 조정할 수 있다. 중요한 것은 출토지와 제작지를 뒤섞지 않고, 물건의 이름을 무덤 주인의 실명처럼 쓰지 않으며, 시기와 자료의 종류를 정확하게 유지하는 것이다. 짧은 문장이 길고 복잡한 연구를 왜곡하지 않도록 검토한다.</w:t>
      </w:r>
    </w:p>
    <w:p>
      <w:pPr>
        <w:pStyle w:val="Heading2"/>
      </w:pPr>
      <w:r>
        <w:t>독자를 정해 설명하기</w:t>
      </w:r>
    </w:p>
    <w:p>
      <w:pPr>
        <w:spacing w:after="0"/>
      </w:pPr>
      <w:r>
        <w:t>같은 물건을 친구에게 설명하는 문장과 처음 보는 방문객에게 설명하는 문장을 각각 써 볼 수 있다. 친구에게는 수업에서 다룬 용어를 쓸 수 있지만, 방문객에게는 그 용어의 뜻부터 풀어야 할 수 있다. 독자가 바뀌어도 연대와 출토지, 자료가 확인해 주는 사실은 달라지지 않는다.</w:t>
      </w:r>
    </w:p>
    <w:p>
      <w:pPr>
        <w:spacing w:after="0"/>
      </w:pPr>
      <w:r>
        <w:t>그다음 두 학생이 서로의 라벨을 읽고 질문을 남긴다. “왜 그렇게 생각했는가”, “그것을 직접 보았는가”, “설명판에도 추정이라고 적혀 있었는가”처럼 근거를 확인하는 질문이 적합하다. 글의 멋이나 감동만 평가하지 않는다. 반론을 받은 학생은 어떤 문장을 유지하고 어떤 문장을 바꾸었는지, 그 이유를 수정 기록에 적는다.</w:t>
      </w:r>
    </w:p>
    <w:p>
      <w:pPr>
        <w:spacing w:after="0"/>
      </w:pPr>
      <w:r>
        <w:t>수정 전후를 함께 보관하면 교사는 학생이 자료의 범위를 이해하며 설명을 조정했는지 확인할 수 있다. 처음의 문장에 오류가 있었다는 사실만으로 학습을 낮게 평가할 필요는 없다. 중요한 것은 자료와 피드백을 받아 오류를 구체적으로 고쳤는지다. 반대로 처음부터 잘 다듬어진 문장을 제출했더라도 실제 근거를 설명하지 못하면 탐구 과정이 확인되었다고 볼 수 없다.</w:t>
      </w:r>
    </w:p>
    <w:p>
      <w:pPr>
        <w:pStyle w:val="Heading2"/>
      </w:pPr>
      <w:r>
        <w:t>관찰·촬영·공유의 범위</w:t>
      </w:r>
    </w:p>
    <w:p>
      <w:pPr>
        <w:spacing w:after="0"/>
      </w:pPr>
      <w:r>
        <w:t>장례 유물을 설명할 때 피장자를 신비롭거나 자극적인 이야기의 주인공으로만 다루지 않는다. 사람의 죽음과 관련된 자료라는 점을 고려하고, 실명이나 성별·나이·신분에 관한 불확실성을 숨기지 않는다. 전시된 자료가 인골인지 모형인지, 그림인지 재현품인지 표시되어 있다면 그대로 기록한다. 사진 공개 여부와 관람 규칙을 준수한다.</w:t>
      </w:r>
    </w:p>
    <w:p>
      <w:pPr>
        <w:spacing w:after="0"/>
      </w:pPr>
      <w:r>
        <w:t>현대의 방문객과 지역 주민도 같은 존중의 대상이다. 답사 사진에는 탐구에 불필요한 얼굴이나 사적인 생활공간이 들어갈 수 있다. 결과물을 학교신문이나 온라인에 공개할 때에는 촬영·이용 허용 범위를 확인하고 개인을 식별할 필요가 없는 정보는 제외한다. 문화유산을 공부한다는 이유가 타인의 생활을 무제한으로 기록할 권리를 주는 것은 아니다.</w:t>
      </w:r>
    </w:p>
    <w:p>
      <w:pPr>
        <w:spacing w:after="0"/>
      </w:pPr>
      <w:r>
        <w:t>설명문 예시는 글의 구조를 참고하는 데만 사용한다. 관찰하지 않은 유물이나 읽지 않은 자료는 자신의 활동으로 적지 않는다. 당일 전시나 관람 범위가 달라지면 실제로 본 대상으로 바꾼다. 메모에는 선택한 대상과 사용한 자료를 남겨 글의 근거를 확인할 수 있게 한다.</w:t>
      </w:r>
    </w:p>
    <w:p>
      <w:pPr>
        <w:pStyle w:val="Heading2"/>
      </w:pPr>
      <w:r>
        <w:t>처음의 질문과 달라진 생각</w:t>
      </w:r>
    </w:p>
    <w:p>
      <w:pPr>
        <w:spacing w:after="0"/>
      </w:pPr>
      <w:r>
        <w:t>대릉원에서는 과거의 구조와 현재의 관람 공간을, 쪽샘에서는 조사와 재현을, 교촌에서는 건물·전승·규범을, 박물관에서는 유물과 설명을 구분했다. 이 네 번의 구분은 모두 ‘과거는 어떤 근거를 통해 오늘의 설명이 되는가’라는 질문으로 이어진다. 학생의 마지막 한 문장은 방문지의 나열이 아니라 이 질문에 대한 잠정적인 답이어야 한다.</w:t>
      </w:r>
    </w:p>
    <w:p>
      <w:pPr>
        <w:spacing w:after="0"/>
      </w:pPr>
      <w:r>
        <w:t>처음의 질문과 답사 뒤 남은 질문을 비교해 보자. ‘이 물건은 무엇일까’에서 시작해 재료와 용도를 알게 되었다면, 아직 모르는 제작지나 사용 방법을 다음 질문으로 적을 수 있다. 생각이 바뀐 이유는 사진의 어느 부분이나 자료의 어느 설명 때문이었는지 구체적으로 제시한다.</w:t>
      </w:r>
    </w:p>
    <w:p>
      <w:pPr>
        <w:pStyle w:val="Heading2"/>
      </w:pPr>
      <w:r>
        <w:t>문장을 고치고 근거 확인하기</w:t>
      </w:r>
    </w:p>
    <w:p>
      <w:pPr>
        <w:spacing w:after="0"/>
      </w:pPr>
      <w:r>
        <w:t>최종 글을 완성한 학생에게 마지막으로 할 일은 문장마다 그 문장을 지지하는 자료를 연결하는 것이다. 라벨에는 짧게 ‘천마총 출토 말다래’라고 적더라도 근거 메모에는 출토지와 기능을 어느 자료에서 확인했는지 남긴다. ‘제작자의 의도’나 ‘피장자의 신분’처럼 한 단계 더 나아간 표현에는 추정임을 표시했는지 점검한다. 근거가 없는 문장은 완곡하게 바꾸는 것만으로 해결되지 않으며 삭제하거나 질문으로 돌려야 한다.</w:t>
      </w:r>
    </w:p>
    <w:p>
      <w:pPr>
        <w:spacing w:after="0"/>
      </w:pPr>
      <w:r>
        <w:t>반대로 자료에서 글로 돌아오는 검토도 필요하다. 처음에 중요한 줄 알고 수집했지만 최종 주장과 관계없는 사진은 부록으로 돌릴 수 있다. 관련 없는 자료를 많이 붙이면 글이 학술적으로 보일 수는 있어도 주장의 타당성이 커지는 것은 아니다. 학생은 핵심 증거 두세 개를 선택한 이유와 제외한 자료의 이유를 짧게 적는다. 이 메모는 주제 선정과 자료 평가의 실제 과정을 보여준다.</w:t>
      </w:r>
    </w:p>
    <w:p>
      <w:pPr>
        <w:spacing w:after="0"/>
      </w:pPr>
      <w:r>
        <w:t>마지막 교정은 모둠원이 서로의 글을 읽고 ‘이 문장만 읽으면 사실로 오해할 부분’을 표시하는 방식으로 한다. 수정자는 지적을 무조건 받아들이지 않고 원자료를 다시 보아 결정한다. 제출물에 최초 문장과 수정 문장, 바꾼 이유를 함께 남기면 생각의 변화가 추상적인 소감 대신 확인 가능한 흔적이 된다. 이 과정이 80자의 최종 라벨보다 길어도 괜찮다. 짧은 결과물이 긴 연구와 검토를 압축한 것임을 보여주는 것이 이 활동의 목적이다.</w:t>
      </w:r>
    </w:p>
    <w:p>
      <w:pPr>
        <w:pStyle w:val="Heading3"/>
      </w:pPr>
      <w:r>
        <w:t>활동과 기록</w:t>
      </w:r>
    </w:p>
    <w:p>
      <w:pPr>
        <w:spacing w:after="0"/>
      </w:pPr>
      <w:r>
        <w:rPr>
          <w:b/>
        </w:rPr>
        <w:t>통합 과제:</w:t>
      </w:r>
      <w:r>
        <w:t xml:space="preserve"> 선택한 한 점의 라벨, 300~500자의 근거 메모, 수정 전후 문장 한 쌍, 추가 질문 한 가지를 제출한다. 최소 한 가지 사실과 한 가지 해석을 구분하고, 확실하지 않은 사항은 그대로 표시한다.</w:t>
      </w:r>
    </w:p>
    <w:p>
      <w:bookmarkStart w:id="12" w:name="c_ops"/>
      <w:pPr>
        <w:pStyle w:val="Heading1"/>
        <w:pageBreakBefore/>
      </w:pPr>
      <w:r>
        <w:t>부록 · 일정과 관람</w:t>
      </w:r>
      <w:bookmarkEnd w:id="12"/>
    </w:p>
    <w:p>
      <w:pPr>
        <w:pStyle w:val="Heading2"/>
      </w:pPr>
      <w:r>
        <w:t>예정 시간표</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264"/>
            <w:shd w:fill="EFEFEA"/>
          </w:tcPr>
          <w:p>
            <w:pPr>
              <w:spacing w:line="324" w:lineRule="auto" w:after="60" w:before="60"/>
            </w:pPr>
            <w:r>
              <w:rPr>
                <w:b/>
                <w:sz w:val="18"/>
              </w:rPr>
              <w:t>시간</w:t>
            </w:r>
          </w:p>
        </w:tc>
        <w:tc>
          <w:tcPr>
            <w:tcW w:type="dxa" w:w="3264"/>
            <w:shd w:fill="EFEFEA"/>
          </w:tcPr>
          <w:p>
            <w:pPr>
              <w:spacing w:line="324" w:lineRule="auto" w:after="60" w:before="60"/>
            </w:pPr>
            <w:r>
              <w:rPr>
                <w:b/>
                <w:sz w:val="18"/>
              </w:rPr>
              <w:t>장소·활동</w:t>
            </w:r>
          </w:p>
        </w:tc>
        <w:tc>
          <w:tcPr>
            <w:tcW w:type="dxa" w:w="3264"/>
            <w:shd w:fill="EFEFEA"/>
          </w:tcPr>
          <w:p>
            <w:pPr>
              <w:spacing w:line="324" w:lineRule="auto" w:after="60" w:before="60"/>
            </w:pPr>
            <w:r>
              <w:rPr>
                <w:b/>
                <w:sz w:val="18"/>
              </w:rPr>
              <w:t>기록의 초점</w:t>
            </w:r>
          </w:p>
        </w:tc>
      </w:tr>
      <w:tr>
        <w:trPr>
          <w:cantSplit/>
        </w:trPr>
        <w:tc>
          <w:tcPr>
            <w:tcW w:type="dxa" w:w="3264"/>
          </w:tcPr>
          <w:p>
            <w:pPr>
              <w:spacing w:line="324" w:lineRule="auto" w:after="60" w:before="60"/>
            </w:pPr>
            <w:r>
              <w:rPr>
                <w:b w:val="0"/>
                <w:sz w:val="18"/>
              </w:rPr>
              <w:t>08:30</w:t>
            </w:r>
          </w:p>
        </w:tc>
        <w:tc>
          <w:tcPr>
            <w:tcW w:type="dxa" w:w="3264"/>
          </w:tcPr>
          <w:p>
            <w:pPr>
              <w:spacing w:line="324" w:lineRule="auto" w:after="60" w:before="60"/>
            </w:pPr>
            <w:r>
              <w:rPr>
                <w:b w:val="0"/>
                <w:sz w:val="18"/>
              </w:rPr>
              <w:t>포항고 출발</w:t>
            </w:r>
          </w:p>
        </w:tc>
        <w:tc>
          <w:tcPr>
            <w:tcW w:type="dxa" w:w="3264"/>
          </w:tcPr>
          <w:p>
            <w:pPr>
              <w:spacing w:line="324" w:lineRule="auto" w:after="60" w:before="60"/>
            </w:pPr>
            <w:r>
              <w:rPr>
                <w:b w:val="0"/>
                <w:sz w:val="18"/>
              </w:rPr>
              <w:t>사전 질문과 역할 확인</w:t>
            </w:r>
          </w:p>
        </w:tc>
      </w:tr>
      <w:tr>
        <w:trPr>
          <w:cantSplit/>
        </w:trPr>
        <w:tc>
          <w:tcPr>
            <w:tcW w:type="dxa" w:w="3264"/>
          </w:tcPr>
          <w:p>
            <w:pPr>
              <w:spacing w:line="324" w:lineRule="auto" w:after="60" w:before="60"/>
            </w:pPr>
            <w:r>
              <w:rPr>
                <w:b w:val="0"/>
                <w:sz w:val="18"/>
              </w:rPr>
              <w:t>09:20–10:00</w:t>
            </w:r>
          </w:p>
        </w:tc>
        <w:tc>
          <w:tcPr>
            <w:tcW w:type="dxa" w:w="3264"/>
          </w:tcPr>
          <w:p>
            <w:pPr>
              <w:spacing w:line="324" w:lineRule="auto" w:after="60" w:before="60"/>
            </w:pPr>
            <w:r>
              <w:rPr>
                <w:b w:val="0"/>
                <w:sz w:val="18"/>
              </w:rPr>
              <w:t>대릉원·천마총</w:t>
            </w:r>
          </w:p>
        </w:tc>
        <w:tc>
          <w:tcPr>
            <w:tcW w:type="dxa" w:w="3264"/>
          </w:tcPr>
          <w:p>
            <w:pPr>
              <w:spacing w:line="324" w:lineRule="auto" w:after="60" w:before="60"/>
            </w:pPr>
            <w:r>
              <w:rPr>
                <w:b w:val="0"/>
                <w:sz w:val="18"/>
              </w:rPr>
              <w:t>구조·부장품·명칭의 근거</w:t>
            </w:r>
          </w:p>
        </w:tc>
      </w:tr>
      <w:tr>
        <w:trPr>
          <w:cantSplit/>
        </w:trPr>
        <w:tc>
          <w:tcPr>
            <w:tcW w:type="dxa" w:w="3264"/>
          </w:tcPr>
          <w:p>
            <w:pPr>
              <w:spacing w:line="324" w:lineRule="auto" w:after="60" w:before="60"/>
            </w:pPr>
            <w:r>
              <w:rPr>
                <w:b w:val="0"/>
                <w:sz w:val="18"/>
              </w:rPr>
              <w:t>10:05–10:50</w:t>
            </w:r>
          </w:p>
        </w:tc>
        <w:tc>
          <w:tcPr>
            <w:tcW w:type="dxa" w:w="3264"/>
          </w:tcPr>
          <w:p>
            <w:pPr>
              <w:spacing w:line="324" w:lineRule="auto" w:after="60" w:before="60"/>
            </w:pPr>
            <w:r>
              <w:rPr>
                <w:b w:val="0"/>
                <w:sz w:val="18"/>
              </w:rPr>
              <w:t>쪽샘유적발굴관</w:t>
            </w:r>
          </w:p>
        </w:tc>
        <w:tc>
          <w:tcPr>
            <w:tcW w:type="dxa" w:w="3264"/>
          </w:tcPr>
          <w:p>
            <w:pPr>
              <w:spacing w:line="324" w:lineRule="auto" w:after="60" w:before="60"/>
            </w:pPr>
            <w:r>
              <w:rPr>
                <w:b w:val="0"/>
                <w:sz w:val="18"/>
              </w:rPr>
              <w:t>발굴 맥락과 축조실험 구분</w:t>
            </w:r>
          </w:p>
        </w:tc>
      </w:tr>
      <w:tr>
        <w:trPr>
          <w:cantSplit/>
        </w:trPr>
        <w:tc>
          <w:tcPr>
            <w:tcW w:type="dxa" w:w="3264"/>
          </w:tcPr>
          <w:p>
            <w:pPr>
              <w:spacing w:line="324" w:lineRule="auto" w:after="60" w:before="60"/>
            </w:pPr>
            <w:r>
              <w:rPr>
                <w:b w:val="0"/>
                <w:sz w:val="18"/>
              </w:rPr>
              <w:t>11:00–11:50</w:t>
            </w:r>
          </w:p>
        </w:tc>
        <w:tc>
          <w:tcPr>
            <w:tcW w:type="dxa" w:w="3264"/>
          </w:tcPr>
          <w:p>
            <w:pPr>
              <w:spacing w:line="324" w:lineRule="auto" w:after="60" w:before="60"/>
            </w:pPr>
            <w:r>
              <w:rPr>
                <w:b w:val="0"/>
                <w:sz w:val="18"/>
              </w:rPr>
              <w:t>대릉원권 중식</w:t>
            </w:r>
          </w:p>
        </w:tc>
        <w:tc>
          <w:tcPr>
            <w:tcW w:type="dxa" w:w="3264"/>
          </w:tcPr>
          <w:p>
            <w:pPr>
              <w:spacing w:line="324" w:lineRule="auto" w:after="60" w:before="60"/>
            </w:pPr>
            <w:r>
              <w:rPr>
                <w:b w:val="0"/>
                <w:sz w:val="18"/>
              </w:rPr>
              <w:t>단체 수용과 비회 메뉴 확인</w:t>
            </w:r>
          </w:p>
        </w:tc>
      </w:tr>
      <w:tr>
        <w:trPr>
          <w:cantSplit/>
        </w:trPr>
        <w:tc>
          <w:tcPr>
            <w:tcW w:type="dxa" w:w="3264"/>
          </w:tcPr>
          <w:p>
            <w:pPr>
              <w:spacing w:line="324" w:lineRule="auto" w:after="60" w:before="60"/>
            </w:pPr>
            <w:r>
              <w:rPr>
                <w:b w:val="0"/>
                <w:sz w:val="18"/>
              </w:rPr>
              <w:t>12:00–12:50</w:t>
            </w:r>
          </w:p>
        </w:tc>
        <w:tc>
          <w:tcPr>
            <w:tcW w:type="dxa" w:w="3264"/>
          </w:tcPr>
          <w:p>
            <w:pPr>
              <w:spacing w:line="324" w:lineRule="auto" w:after="60" w:before="60"/>
            </w:pPr>
            <w:r>
              <w:rPr>
                <w:b w:val="0"/>
                <w:sz w:val="18"/>
              </w:rPr>
              <w:t>교촌·최부자댁</w:t>
            </w:r>
          </w:p>
        </w:tc>
        <w:tc>
          <w:tcPr>
            <w:tcW w:type="dxa" w:w="3264"/>
          </w:tcPr>
          <w:p>
            <w:pPr>
              <w:spacing w:line="324" w:lineRule="auto" w:after="60" w:before="60"/>
            </w:pPr>
            <w:r>
              <w:rPr>
                <w:b w:val="0"/>
                <w:sz w:val="18"/>
              </w:rPr>
              <w:t>가옥·가훈·향교의 서로 다른 시간</w:t>
            </w:r>
          </w:p>
        </w:tc>
      </w:tr>
      <w:tr>
        <w:trPr>
          <w:cantSplit/>
        </w:trPr>
        <w:tc>
          <w:tcPr>
            <w:tcW w:type="dxa" w:w="3264"/>
          </w:tcPr>
          <w:p>
            <w:pPr>
              <w:spacing w:line="324" w:lineRule="auto" w:after="60" w:before="60"/>
            </w:pPr>
            <w:r>
              <w:rPr>
                <w:b w:val="0"/>
                <w:sz w:val="18"/>
              </w:rPr>
              <w:t>13:00–14:40</w:t>
            </w:r>
          </w:p>
        </w:tc>
        <w:tc>
          <w:tcPr>
            <w:tcW w:type="dxa" w:w="3264"/>
          </w:tcPr>
          <w:p>
            <w:pPr>
              <w:spacing w:line="324" w:lineRule="auto" w:after="60" w:before="60"/>
            </w:pPr>
            <w:r>
              <w:rPr>
                <w:b w:val="0"/>
                <w:sz w:val="18"/>
              </w:rPr>
              <w:t>국립경주박물관</w:t>
            </w:r>
          </w:p>
        </w:tc>
        <w:tc>
          <w:tcPr>
            <w:tcW w:type="dxa" w:w="3264"/>
          </w:tcPr>
          <w:p>
            <w:pPr>
              <w:spacing w:line="324" w:lineRule="auto" w:after="60" w:before="60"/>
            </w:pPr>
            <w:r>
              <w:rPr>
                <w:b w:val="0"/>
                <w:sz w:val="18"/>
              </w:rPr>
              <w:t>유물 한 점의 명칭·출토지·설명 검토</w:t>
            </w:r>
          </w:p>
        </w:tc>
      </w:tr>
      <w:tr>
        <w:trPr>
          <w:cantSplit/>
        </w:trPr>
        <w:tc>
          <w:tcPr>
            <w:tcW w:type="dxa" w:w="3264"/>
          </w:tcPr>
          <w:p>
            <w:pPr>
              <w:spacing w:line="324" w:lineRule="auto" w:after="60" w:before="60"/>
            </w:pPr>
            <w:r>
              <w:rPr>
                <w:b w:val="0"/>
                <w:sz w:val="18"/>
              </w:rPr>
              <w:t>14:40–15:10</w:t>
            </w:r>
          </w:p>
        </w:tc>
        <w:tc>
          <w:tcPr>
            <w:tcW w:type="dxa" w:w="3264"/>
          </w:tcPr>
          <w:p>
            <w:pPr>
              <w:spacing w:line="324" w:lineRule="auto" w:after="60" w:before="60"/>
            </w:pPr>
            <w:r>
              <w:rPr>
                <w:b w:val="0"/>
                <w:sz w:val="18"/>
              </w:rPr>
              <w:t>1점 큐레이터</w:t>
            </w:r>
          </w:p>
        </w:tc>
        <w:tc>
          <w:tcPr>
            <w:tcW w:type="dxa" w:w="3264"/>
          </w:tcPr>
          <w:p>
            <w:pPr>
              <w:spacing w:line="324" w:lineRule="auto" w:after="60" w:before="60"/>
            </w:pPr>
            <w:r>
              <w:rPr>
                <w:b w:val="0"/>
                <w:sz w:val="18"/>
              </w:rPr>
              <w:t>라벨과 근거 메모, 상호 검토</w:t>
            </w:r>
          </w:p>
        </w:tc>
      </w:tr>
      <w:tr>
        <w:trPr>
          <w:cantSplit/>
        </w:trPr>
        <w:tc>
          <w:tcPr>
            <w:tcW w:type="dxa" w:w="3264"/>
          </w:tcPr>
          <w:p>
            <w:pPr>
              <w:spacing w:line="324" w:lineRule="auto" w:after="60" w:before="60"/>
            </w:pPr>
            <w:r>
              <w:rPr>
                <w:b w:val="0"/>
                <w:sz w:val="18"/>
              </w:rPr>
              <w:t>15:10</w:t>
            </w:r>
          </w:p>
        </w:tc>
        <w:tc>
          <w:tcPr>
            <w:tcW w:type="dxa" w:w="3264"/>
          </w:tcPr>
          <w:p>
            <w:pPr>
              <w:spacing w:line="324" w:lineRule="auto" w:after="60" w:before="60"/>
            </w:pPr>
            <w:r>
              <w:rPr>
                <w:b w:val="0"/>
                <w:sz w:val="18"/>
              </w:rPr>
              <w:t>경주 출발</w:t>
            </w:r>
          </w:p>
        </w:tc>
        <w:tc>
          <w:tcPr>
            <w:tcW w:type="dxa" w:w="3264"/>
          </w:tcPr>
          <w:p>
            <w:pPr>
              <w:spacing w:line="324" w:lineRule="auto" w:after="60" w:before="60"/>
            </w:pPr>
            <w:r>
              <w:rPr>
                <w:b w:val="0"/>
                <w:sz w:val="18"/>
              </w:rPr>
              <w:t>실제 교통에 따라 복귀시간 조정</w:t>
            </w:r>
          </w:p>
        </w:tc>
      </w:tr>
      <w:tr>
        <w:trPr>
          <w:cantSplit/>
        </w:trPr>
        <w:tc>
          <w:tcPr>
            <w:tcW w:type="dxa" w:w="3264"/>
          </w:tcPr>
          <w:p>
            <w:pPr>
              <w:spacing w:line="324" w:lineRule="auto" w:after="60" w:before="60"/>
            </w:pPr>
            <w:r>
              <w:rPr>
                <w:b w:val="0"/>
                <w:sz w:val="18"/>
              </w:rPr>
              <w:t>15:50–16:10</w:t>
            </w:r>
          </w:p>
        </w:tc>
        <w:tc>
          <w:tcPr>
            <w:tcW w:type="dxa" w:w="3264"/>
          </w:tcPr>
          <w:p>
            <w:pPr>
              <w:spacing w:line="324" w:lineRule="auto" w:after="60" w:before="60"/>
            </w:pPr>
            <w:r>
              <w:rPr>
                <w:b w:val="0"/>
                <w:sz w:val="18"/>
              </w:rPr>
              <w:t>포항고 도착 예정</w:t>
            </w:r>
          </w:p>
        </w:tc>
        <w:tc>
          <w:tcPr>
            <w:tcW w:type="dxa" w:w="3264"/>
          </w:tcPr>
          <w:p>
            <w:pPr>
              <w:spacing w:line="324" w:lineRule="auto" w:after="60" w:before="60"/>
            </w:pPr>
            <w:r>
              <w:rPr>
                <w:b w:val="0"/>
                <w:sz w:val="18"/>
              </w:rPr>
              <w:t>인원과 자료 확인</w:t>
            </w:r>
          </w:p>
        </w:tc>
      </w:tr>
      <w:tr>
        <w:trPr>
          <w:cantSplit/>
        </w:trPr>
        <w:tc>
          <w:tcPr>
            <w:tcW w:type="dxa" w:w="3264"/>
          </w:tcPr>
          <w:p>
            <w:pPr>
              <w:spacing w:line="324" w:lineRule="auto" w:after="60" w:before="60"/>
            </w:pPr>
            <w:r>
              <w:rPr>
                <w:b w:val="0"/>
                <w:sz w:val="18"/>
              </w:rPr>
              <w:t>16:10–16:30</w:t>
            </w:r>
          </w:p>
        </w:tc>
        <w:tc>
          <w:tcPr>
            <w:tcW w:type="dxa" w:w="3264"/>
          </w:tcPr>
          <w:p>
            <w:pPr>
              <w:spacing w:line="324" w:lineRule="auto" w:after="60" w:before="60"/>
            </w:pPr>
            <w:r>
              <w:rPr>
                <w:b w:val="0"/>
                <w:sz w:val="18"/>
              </w:rPr>
              <w:t>종합 정리</w:t>
            </w:r>
          </w:p>
        </w:tc>
        <w:tc>
          <w:tcPr>
            <w:tcW w:type="dxa" w:w="3264"/>
          </w:tcPr>
          <w:p>
            <w:pPr>
              <w:spacing w:line="324" w:lineRule="auto" w:after="60" w:before="60"/>
            </w:pPr>
            <w:r>
              <w:rPr>
                <w:b w:val="0"/>
                <w:sz w:val="18"/>
              </w:rPr>
              <w:t>처음 질문과 수정된 설명 비교</w:t>
            </w:r>
          </w:p>
        </w:tc>
      </w:tr>
    </w:tbl>
    <w:p/>
    <w:p>
      <w:r>
        <w:t>위 시간은 운영 계획의 기획값이다. 버스 이동은 실측 경로·교통 예측이 아니며, 관람 지연이 생기면 추가 장소를 넣지 않고 기록 활동의 위치와 시간을 조정한다. 교촌에서 향교 내부 관람이 어렵다면 공공 보행로의 안내와 사전 자료를 이용하며, 제한구역에 들어가기 위해 일정을 강행하지 않는다.</w:t>
      </w:r>
    </w:p>
    <w:p>
      <w:pPr>
        <w:pStyle w:val="Heading2"/>
      </w:pPr>
      <w:r>
        <w:t>관람 협의와 자료 준비</w:t>
      </w:r>
    </w:p>
    <w:p>
      <w:r>
        <w:t>자료를 준비했다고 해서 단체 입장이 확보되는 것은 아니다. 천마총의 내부 관람과 요금, 쪽샘의 공개 구역과 휴게시간, 교촌 건물의 출입, 박물관의 단체 예약은 각각 확인해야 한다. 문의 결과에는 확인 일자와 해당 조건을 적고, 다른 시설에 그대로 적용하지 않는다. 특정 행사 보도자료는 그 날짜의 행사 정보를 보여줄 뿐 10월의 정규 프로그램을 보장하지 않는다.</w:t>
      </w:r>
    </w:p>
    <w:p>
      <w:r>
        <w:t xml:space="preserve">박물관 공식 누리집의 일반 관람 안내와 실제 답사일의 공지를 함께 확인한다. 사전 자료에는 특정 유물의 실물 공개를 필수 조건으로 넣지 않는다. 전시 여부가 달라져도 공개 조사자료와 현재 전시 중인 유물로 질문을 유지하거나 수정할 수 있도록 두 번째 자료를 준비한다. 공식 안내의 주소와 대표 연락처는 운영 계획의 운영 정보를 유지하되 방문 전 다시 대조한다. </w:t>
      </w:r>
      <w:hyperlink w:anchor="source_c_10">
        <w:r>
          <w:rPr>
            <w:color w:val="6B382F"/>
          </w:rPr>
          <w:t>[C-10]</w:t>
        </w:r>
      </w:hyperlink>
    </w:p>
    <w:p>
      <w:pPr>
        <w:pStyle w:val="Heading2"/>
      </w:pPr>
      <w:r>
        <w:t>우천 시 대체 활동</w:t>
      </w:r>
    </w:p>
    <w:p>
      <w:r>
        <w:t>비가 오거나 야외 보행 조건이 나빠지면 대릉원 외부와 교촌 도보를 축소하고, 수용이 확인된 실내 관람과 자료 분석 시간을 늘릴 수 있다. 단, 실내라고 자동으로 대규모 인원이 들어갈 수 있는 것은 아니다. 시설의 수용과 예약이 확인되지 않으면 학교에서 사진·도면·연구자료를 활용한 대체 수업을 준비한다.</w:t>
      </w:r>
    </w:p>
    <w:p>
      <w:r>
        <w:t>야외 방문을 하지 못했으면 보고서에 실제 방문한 것으로 쓰지 않는다. ‘공개 도면을 통해 분석했다’, ‘기존 사진을 비교했다’처럼 자료 확보 방법을 표시한다. 답사의 목표는 정해진 장소를 모두 찍는 일이 아니라 과거에 대한 설명을 검토하는 일이므로, 자료 종류가 바뀌어도 같은 질문을 탐구할 수 있다. 다만 현장 관찰과 문헌 분석의 차이는 결과물에서 분명히 밝혀야 한다.</w:t>
      </w:r>
    </w:p>
    <w:p>
      <w:pPr>
        <w:pStyle w:val="Heading2"/>
      </w:pPr>
      <w:r>
        <w:t>점심과 모둠 이동</w:t>
      </w:r>
    </w:p>
    <w:p>
      <w:r>
        <w:t>중식은 대릉원권의 단체 한식 또는 학생 식사가 가능한 뷔페형 메뉴를 우선 검토한다. 인기 점포를 여러 곳에 나누어 자유롭게 주문하는 방식은 기본안으로 삼지 않는다. 일정 안에서 식사를 마칠 수 있는지, 비회 메뉴와 알레르기 대응이 가능한지, 인원 분산과 버스 승하차가 어떻게 이루어지는지 확인한 뒤 확정한다. 확인되지 않은 식당의 가격과 좌석 수를 만들어 넣지 않는다.</w:t>
      </w:r>
    </w:p>
    <w:p>
      <w:r>
        <w:t>조별 관찰은 독립적인 탐구를 위한 것이지 학생들이 시야 밖으로 흩어지도록 하기 위한 것이 아니다. 집결 장소와 시간을 정하고 인솔 범위 안에서 움직인다. 사진 기록과 설명문 읽기에 몰두해 통행을 막지 않으며, 주민의 사적 공간과 발굴 작업구역은 관람 대상과 구별한다. 촬영 제한과 전시물 보호 규칙을 지킨다.</w:t>
      </w:r>
    </w:p>
    <w:p>
      <w:bookmarkStart w:id="13" w:name="c_worksheet"/>
      <w:pPr>
        <w:pStyle w:val="Heading1"/>
        <w:pageBreakBefore/>
      </w:pPr>
      <w:r>
        <w:t>부록 · 탐구 기록지</w:t>
      </w:r>
      <w:bookmarkEnd w:id="13"/>
    </w:p>
    <w:p>
      <w:pPr>
        <w:pStyle w:val="Heading2"/>
      </w:pPr>
      <w:r>
        <w:t>사전 질문을 고르는 기준</w:t>
      </w:r>
    </w:p>
    <w:p>
      <w:r>
        <w:t>좋은 탐구 질문은 설명의 근거를 바꿀 수 있어야 한다. ‘신라는 훌륭한 문화를 가졌는가’처럼 넓고 평가적인 질문보다 ‘천마총이라는 이름으로 무덤 주인의 신원을 알 수 있는가’, ‘복원된 구조의 어떤 부분이 직접 관찰된 흔적에 근거하는가’, ‘가훈을 실제 행위의 기록과 구분해야 하는 이유는 무엇인가’처럼 자료를 통해 검토할 수 있는 질문이 적합하다.</w:t>
      </w:r>
    </w:p>
    <w:p>
      <w:r>
        <w:t>학생은 질문을 고른 뒤 필요한 자료의 종류를 적는다. 구조를 묻는 질문이라면 도면과 사진이, 제작과 재료를 묻는 질문이라면 조사 보고서가, 가문과 생활을 묻는 질문이라면 건물·문헌·행위 기록이 필요할 수 있다. 자료가 없으면 질문을 바꾸는 것도 허용한다. 처음 계획한 질문을 끝까지 유지하는 것 자체가 연구의 성과는 아니다.</w:t>
      </w:r>
    </w:p>
    <w:tbl>
      <w:tblPr>
        <w:tblStyle w:val="TableGrid"/>
        <w:tblW w:type="auto" w:w="0"/>
        <w:tblLayout w:type="fixed"/>
        <w:tblLook w:firstColumn="1" w:firstRow="1" w:lastColumn="0" w:lastRow="0" w:noHBand="0" w:noVBand="1" w:val="04A0"/>
      </w:tblPr>
      <w:tblGrid>
        <w:gridCol w:w="4896"/>
        <w:gridCol w:w="4896"/>
      </w:tblGrid>
      <w:tr>
        <w:trPr>
          <w:cantSplit/>
          <w:tblHeader/>
        </w:trPr>
        <w:tc>
          <w:tcPr>
            <w:tcW w:type="dxa" w:w="4896"/>
            <w:shd w:fill="EFEFEA"/>
          </w:tcPr>
          <w:p>
            <w:pPr>
              <w:spacing w:line="324" w:lineRule="auto" w:after="60" w:before="60"/>
            </w:pPr>
            <w:r>
              <w:rPr>
                <w:b/>
                <w:sz w:val="18"/>
              </w:rPr>
              <w:t>사전 기록</w:t>
            </w:r>
          </w:p>
        </w:tc>
        <w:tc>
          <w:tcPr>
            <w:tcW w:type="dxa" w:w="4896"/>
            <w:shd w:fill="EFEFEA"/>
          </w:tcPr>
          <w:p>
            <w:pPr>
              <w:spacing w:line="324" w:lineRule="auto" w:after="60" w:before="60"/>
            </w:pPr>
            <w:r>
              <w:rPr>
                <w:b/>
                <w:sz w:val="18"/>
              </w:rPr>
              <w:t>작성 내용</w:t>
            </w:r>
          </w:p>
        </w:tc>
      </w:tr>
      <w:tr>
        <w:trPr>
          <w:cantSplit/>
        </w:trPr>
        <w:tc>
          <w:tcPr>
            <w:tcW w:type="dxa" w:w="4896"/>
          </w:tcPr>
          <w:p>
            <w:pPr>
              <w:spacing w:line="324" w:lineRule="auto" w:after="60" w:before="60"/>
            </w:pPr>
            <w:r>
              <w:rPr>
                <w:b w:val="0"/>
                <w:sz w:val="18"/>
              </w:rPr>
              <w:t>연구 질문</w:t>
            </w:r>
          </w:p>
        </w:tc>
        <w:tc>
          <w:tcPr>
            <w:tcW w:type="dxa" w:w="4896"/>
          </w:tcPr>
          <w:p>
            <w:pPr>
              <w:spacing w:line="324" w:lineRule="auto" w:after="60" w:before="60"/>
            </w:pPr>
            <w:r>
              <w:rPr>
                <w:b w:val="0"/>
                <w:sz w:val="18"/>
              </w:rPr>
              <w:t>답사에서 검토할 한 문장</w:t>
            </w:r>
          </w:p>
        </w:tc>
      </w:tr>
      <w:tr>
        <w:trPr>
          <w:cantSplit/>
        </w:trPr>
        <w:tc>
          <w:tcPr>
            <w:tcW w:type="dxa" w:w="4896"/>
          </w:tcPr>
          <w:p>
            <w:pPr>
              <w:spacing w:line="324" w:lineRule="auto" w:after="60" w:before="60"/>
            </w:pPr>
            <w:r>
              <w:rPr>
                <w:b w:val="0"/>
                <w:sz w:val="18"/>
              </w:rPr>
              <w:t>첫 예상</w:t>
            </w:r>
          </w:p>
        </w:tc>
        <w:tc>
          <w:tcPr>
            <w:tcW w:type="dxa" w:w="4896"/>
          </w:tcPr>
          <w:p>
            <w:pPr>
              <w:spacing w:line="324" w:lineRule="auto" w:after="60" w:before="60"/>
            </w:pPr>
            <w:r>
              <w:rPr>
                <w:b w:val="0"/>
                <w:sz w:val="18"/>
              </w:rPr>
              <w:t>현재 알고 있는 내용과 그 출처</w:t>
            </w:r>
          </w:p>
        </w:tc>
      </w:tr>
      <w:tr>
        <w:trPr>
          <w:cantSplit/>
        </w:trPr>
        <w:tc>
          <w:tcPr>
            <w:tcW w:type="dxa" w:w="4896"/>
          </w:tcPr>
          <w:p>
            <w:pPr>
              <w:spacing w:line="324" w:lineRule="auto" w:after="60" w:before="60"/>
            </w:pPr>
            <w:r>
              <w:rPr>
                <w:b w:val="0"/>
                <w:sz w:val="18"/>
              </w:rPr>
              <w:t>필요한 자료</w:t>
            </w:r>
          </w:p>
        </w:tc>
        <w:tc>
          <w:tcPr>
            <w:tcW w:type="dxa" w:w="4896"/>
          </w:tcPr>
          <w:p>
            <w:pPr>
              <w:spacing w:line="324" w:lineRule="auto" w:after="60" w:before="60"/>
            </w:pPr>
            <w:r>
              <w:rPr>
                <w:b w:val="0"/>
                <w:sz w:val="18"/>
              </w:rPr>
              <w:t>현장·도면·유물·명문·연구자료 중 선택</w:t>
            </w:r>
          </w:p>
        </w:tc>
      </w:tr>
      <w:tr>
        <w:trPr>
          <w:cantSplit/>
        </w:trPr>
        <w:tc>
          <w:tcPr>
            <w:tcW w:type="dxa" w:w="4896"/>
          </w:tcPr>
          <w:p>
            <w:pPr>
              <w:spacing w:line="324" w:lineRule="auto" w:after="60" w:before="60"/>
            </w:pPr>
            <w:r>
              <w:rPr>
                <w:b w:val="0"/>
                <w:sz w:val="18"/>
              </w:rPr>
              <w:t>다른 설명</w:t>
            </w:r>
          </w:p>
        </w:tc>
        <w:tc>
          <w:tcPr>
            <w:tcW w:type="dxa" w:w="4896"/>
          </w:tcPr>
          <w:p>
            <w:pPr>
              <w:spacing w:line="324" w:lineRule="auto" w:after="60" w:before="60"/>
            </w:pPr>
            <w:r>
              <w:rPr>
                <w:b w:val="0"/>
                <w:sz w:val="18"/>
              </w:rPr>
              <w:t>예상과 다른 결론이 가능한 경우</w:t>
            </w:r>
          </w:p>
        </w:tc>
      </w:tr>
      <w:tr>
        <w:trPr>
          <w:cantSplit/>
        </w:trPr>
        <w:tc>
          <w:tcPr>
            <w:tcW w:type="dxa" w:w="4896"/>
          </w:tcPr>
          <w:p>
            <w:pPr>
              <w:spacing w:line="324" w:lineRule="auto" w:after="60" w:before="60"/>
            </w:pPr>
            <w:r>
              <w:rPr>
                <w:b w:val="0"/>
                <w:sz w:val="18"/>
              </w:rPr>
              <w:t>조별 역할</w:t>
            </w:r>
          </w:p>
        </w:tc>
        <w:tc>
          <w:tcPr>
            <w:tcW w:type="dxa" w:w="4896"/>
          </w:tcPr>
          <w:p>
            <w:pPr>
              <w:spacing w:line="324" w:lineRule="auto" w:after="60" w:before="60"/>
            </w:pPr>
            <w:r>
              <w:rPr>
                <w:b w:val="0"/>
                <w:sz w:val="18"/>
              </w:rPr>
              <w:t>실제로 수행할 자료 수집·검토 역할</w:t>
            </w:r>
          </w:p>
        </w:tc>
      </w:tr>
    </w:tbl>
    <w:p/>
    <w:p>
      <w:pPr>
        <w:pStyle w:val="Heading2"/>
      </w:pPr>
      <w:r>
        <w:t>현장 기록 — 한 자료에 네 줄의 설명</w:t>
      </w:r>
    </w:p>
    <w:tbl>
      <w:tblPr>
        <w:tblStyle w:val="TableGrid"/>
        <w:tblW w:type="auto" w:w="0"/>
        <w:tblLayout w:type="fixed"/>
        <w:tblLook w:firstColumn="1" w:firstRow="1" w:lastColumn="0" w:lastRow="0" w:noHBand="0" w:noVBand="1" w:val="04A0"/>
      </w:tblPr>
      <w:tblGrid>
        <w:gridCol w:w="4896"/>
        <w:gridCol w:w="4896"/>
      </w:tblGrid>
      <w:tr>
        <w:trPr>
          <w:cantSplit/>
          <w:tblHeader/>
        </w:trPr>
        <w:tc>
          <w:tcPr>
            <w:tcW w:type="dxa" w:w="4896"/>
            <w:shd w:fill="EFEFEA"/>
          </w:tcPr>
          <w:p>
            <w:pPr>
              <w:spacing w:line="324" w:lineRule="auto" w:after="60" w:before="60"/>
            </w:pPr>
            <w:r>
              <w:rPr>
                <w:b/>
                <w:sz w:val="18"/>
              </w:rPr>
              <w:t>구분</w:t>
            </w:r>
          </w:p>
        </w:tc>
        <w:tc>
          <w:tcPr>
            <w:tcW w:type="dxa" w:w="4896"/>
            <w:shd w:fill="EFEFEA"/>
          </w:tcPr>
          <w:p>
            <w:pPr>
              <w:spacing w:line="324" w:lineRule="auto" w:after="60" w:before="60"/>
            </w:pPr>
            <w:r>
              <w:rPr>
                <w:b/>
                <w:sz w:val="18"/>
              </w:rPr>
              <w:t>작성 원칙</w:t>
            </w:r>
          </w:p>
        </w:tc>
      </w:tr>
      <w:tr>
        <w:trPr>
          <w:cantSplit/>
        </w:trPr>
        <w:tc>
          <w:tcPr>
            <w:tcW w:type="dxa" w:w="4896"/>
          </w:tcPr>
          <w:p>
            <w:pPr>
              <w:spacing w:line="324" w:lineRule="auto" w:after="60" w:before="60"/>
            </w:pPr>
            <w:r>
              <w:rPr>
                <w:b w:val="0"/>
                <w:sz w:val="18"/>
              </w:rPr>
              <w:t>확인</w:t>
            </w:r>
          </w:p>
        </w:tc>
        <w:tc>
          <w:tcPr>
            <w:tcW w:type="dxa" w:w="4896"/>
          </w:tcPr>
          <w:p>
            <w:pPr>
              <w:spacing w:line="324" w:lineRule="auto" w:after="60" w:before="60"/>
            </w:pPr>
            <w:r>
              <w:rPr>
                <w:b w:val="0"/>
                <w:sz w:val="18"/>
              </w:rPr>
              <w:t>눈으로 본 것과 안내문에서 읽은 것을 구분</w:t>
            </w:r>
          </w:p>
        </w:tc>
      </w:tr>
      <w:tr>
        <w:trPr>
          <w:cantSplit/>
        </w:trPr>
        <w:tc>
          <w:tcPr>
            <w:tcW w:type="dxa" w:w="4896"/>
          </w:tcPr>
          <w:p>
            <w:pPr>
              <w:spacing w:line="324" w:lineRule="auto" w:after="60" w:before="60"/>
            </w:pPr>
            <w:r>
              <w:rPr>
                <w:b w:val="0"/>
                <w:sz w:val="18"/>
              </w:rPr>
              <w:t>출처</w:t>
            </w:r>
          </w:p>
        </w:tc>
        <w:tc>
          <w:tcPr>
            <w:tcW w:type="dxa" w:w="4896"/>
          </w:tcPr>
          <w:p>
            <w:pPr>
              <w:spacing w:line="324" w:lineRule="auto" w:after="60" w:before="60"/>
            </w:pPr>
            <w:r>
              <w:rPr>
                <w:b w:val="0"/>
                <w:sz w:val="18"/>
              </w:rPr>
              <w:t>명칭·출토지·설명문 제목·관찰일 기록</w:t>
            </w:r>
          </w:p>
        </w:tc>
      </w:tr>
      <w:tr>
        <w:trPr>
          <w:cantSplit/>
        </w:trPr>
        <w:tc>
          <w:tcPr>
            <w:tcW w:type="dxa" w:w="4896"/>
          </w:tcPr>
          <w:p>
            <w:pPr>
              <w:spacing w:line="324" w:lineRule="auto" w:after="60" w:before="60"/>
            </w:pPr>
            <w:r>
              <w:rPr>
                <w:b w:val="0"/>
                <w:sz w:val="18"/>
              </w:rPr>
              <w:t>해석</w:t>
            </w:r>
          </w:p>
        </w:tc>
        <w:tc>
          <w:tcPr>
            <w:tcW w:type="dxa" w:w="4896"/>
          </w:tcPr>
          <w:p>
            <w:pPr>
              <w:spacing w:line="324" w:lineRule="auto" w:after="60" w:before="60"/>
            </w:pPr>
            <w:r>
              <w:rPr>
                <w:b w:val="0"/>
                <w:sz w:val="18"/>
              </w:rPr>
              <w:t>어떤 근거로 무엇을 추론했는지 설명</w:t>
            </w:r>
          </w:p>
        </w:tc>
      </w:tr>
      <w:tr>
        <w:trPr>
          <w:cantSplit/>
        </w:trPr>
        <w:tc>
          <w:tcPr>
            <w:tcW w:type="dxa" w:w="4896"/>
          </w:tcPr>
          <w:p>
            <w:pPr>
              <w:spacing w:line="324" w:lineRule="auto" w:after="60" w:before="60"/>
            </w:pPr>
            <w:r>
              <w:rPr>
                <w:b w:val="0"/>
                <w:sz w:val="18"/>
              </w:rPr>
              <w:t>한계</w:t>
            </w:r>
          </w:p>
        </w:tc>
        <w:tc>
          <w:tcPr>
            <w:tcW w:type="dxa" w:w="4896"/>
          </w:tcPr>
          <w:p>
            <w:pPr>
              <w:spacing w:line="324" w:lineRule="auto" w:after="60" w:before="60"/>
            </w:pPr>
            <w:r>
              <w:rPr>
                <w:b w:val="0"/>
                <w:sz w:val="18"/>
              </w:rPr>
              <w:t>확인하지 못한 사실과 필요한 추가 자료</w:t>
            </w:r>
          </w:p>
        </w:tc>
      </w:tr>
    </w:tbl>
    <w:p/>
    <w:p>
      <w:r>
        <w:t>같은 물건을 보고도 학생마다 다른 질문을 만들 수 있다. 한 학생은 제작 재료를, 다른 학생은 배치와 전시를, 또 다른 학생은 명칭의 근거를 탐구할 수 있다. 조별 공동 사진은 촬영자를 표시하여 공유하고 각자의 해석을 따로 적는다. 대표 학생의 설명을 모둠원 모두의 개별 성취로 취급하지 않는다.</w:t>
      </w:r>
    </w:p>
    <w:p>
      <w:pPr>
        <w:pStyle w:val="Heading2"/>
      </w:pPr>
      <w:r>
        <w:t>사후 보고서의 권장 구조</w:t>
      </w:r>
    </w:p>
    <w:p>
      <w:r>
        <w:t>1,800~2,500자 안팎의 본문은 서론–자료 검토–비교와 반론–결론으로 구성한다. 서론은 질문과 자료를, 자료 검토는 확인된 사실과 출전을, 비교 부분은 다른 해석과 자료의 한계를 다룬다. 결론에서는 처음의 설명이 무엇 때문에 달라졌는지와 남은 질문을 적는다. 분량과 제출 방식은 수업의 목적에 따라 조정하되, 사진과 출처 목록을 글자 수를 채우는 장식으로 사용하지 않는다.</w:t>
      </w:r>
    </w:p>
    <w:p>
      <w:r>
        <w:t>예상 주제로는 ‘대릉원의 봉분과 박물관 유물은 고대사회를 어떻게 다르게 보여주는가’, ‘쪽샘44호분의 축조실험으로 알 수 있는 것과 알 수 없는 것’, ‘교촌의 한 장소에서 지속된 것과 바뀐 것은 무엇인가’, ‘유물의 제작지와 출토지를 구분해야 하는 이유’가 있다. 제목은 실제로 확보한 자료에 맞추어 좁히며, 모든 방문지를 억지로 포함하지 않는다.</w:t>
      </w:r>
    </w:p>
    <w:p>
      <w:pPr>
        <w:pStyle w:val="Heading2"/>
      </w:pPr>
      <w:r>
        <w:t>가상 작성 예시 — 실제 학생의 답사가 아님</w:t>
      </w:r>
    </w:p>
    <w:p>
      <w:r>
        <w:t>“나는 천마총에 이름이 붙어 있으므로 무덤 주인이 확인되었을 것이라고 예상했다. 그러나 발굴 전 번호와 발굴 뒤 명칭을 비교하면서 유적의 이름이 주인의 실명을 뜻하지 않을 수 있다는 점을 알게 되었다. 쪽샘의 설명에서도 피장자의 신분은 연구기관의 추정으로 제시되어 있었다. 그래서 보고서에서는 유적 명칭, 피장자에 대한 해석, 그 해석의 근거를 다른 항목으로 구분했다. 다만 이번에는 원발굴보고서 전체를 대조하지 못했으므로 특정 인물의 신원을 판단하지 않았다. 추가로 조사한다면 부장품과 무덤 구조가 신분 추정에 각각 어떤 근거로 활용되는지 검토하고 싶다.”</w:t>
      </w:r>
    </w:p>
    <w:p>
      <w:r>
        <w:t>이 문단은 글쓰기 구조를 보여주는 가상 예시다. 실제 학생이 방문하여 이런 질문을 했다는 기록이 아니며, 학생 이름을 붙여 제출하거나 세특에 그대로 옮기지 않는다. 각 학생은 자신이 확인한 자료와 수정 과정을 사용하여 별도의 문장을 작성한다.</w:t>
      </w:r>
    </w:p>
    <w:p>
      <w:bookmarkStart w:id="14" w:name="c_assessment"/>
      <w:pPr>
        <w:pStyle w:val="Heading1"/>
        <w:pageBreakBefore/>
      </w:pPr>
      <w:r>
        <w:t>교사용 · 관찰과 피드백</w:t>
      </w:r>
      <w:bookmarkEnd w:id="14"/>
    </w:p>
    <w:p>
      <w:pPr>
        <w:pStyle w:val="Heading2"/>
      </w:pPr>
      <w:r>
        <w:t>관찰할 학습 과정</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264"/>
            <w:shd w:fill="EFEFEA"/>
          </w:tcPr>
          <w:p>
            <w:pPr>
              <w:spacing w:line="324" w:lineRule="auto" w:after="60" w:before="60"/>
            </w:pPr>
            <w:r>
              <w:rPr>
                <w:b/>
                <w:sz w:val="18"/>
              </w:rPr>
              <w:t>영역</w:t>
            </w:r>
          </w:p>
        </w:tc>
        <w:tc>
          <w:tcPr>
            <w:tcW w:type="dxa" w:w="3264"/>
            <w:shd w:fill="EFEFEA"/>
          </w:tcPr>
          <w:p>
            <w:pPr>
              <w:spacing w:line="324" w:lineRule="auto" w:after="60" w:before="60"/>
            </w:pPr>
            <w:r>
              <w:rPr>
                <w:b/>
                <w:sz w:val="18"/>
              </w:rPr>
              <w:t>확인할 증거</w:t>
            </w:r>
          </w:p>
        </w:tc>
        <w:tc>
          <w:tcPr>
            <w:tcW w:type="dxa" w:w="3264"/>
            <w:shd w:fill="EFEFEA"/>
          </w:tcPr>
          <w:p>
            <w:pPr>
              <w:spacing w:line="324" w:lineRule="auto" w:after="60" w:before="60"/>
            </w:pPr>
            <w:r>
              <w:rPr>
                <w:b/>
                <w:sz w:val="18"/>
              </w:rPr>
              <w:t>지도할 지점</w:t>
            </w:r>
          </w:p>
        </w:tc>
      </w:tr>
      <w:tr>
        <w:trPr>
          <w:cantSplit/>
        </w:trPr>
        <w:tc>
          <w:tcPr>
            <w:tcW w:type="dxa" w:w="3264"/>
          </w:tcPr>
          <w:p>
            <w:pPr>
              <w:spacing w:line="324" w:lineRule="auto" w:after="60" w:before="60"/>
            </w:pPr>
            <w:r>
              <w:rPr>
                <w:b w:val="0"/>
                <w:sz w:val="18"/>
              </w:rPr>
              <w:t>질문</w:t>
            </w:r>
          </w:p>
        </w:tc>
        <w:tc>
          <w:tcPr>
            <w:tcW w:type="dxa" w:w="3264"/>
          </w:tcPr>
          <w:p>
            <w:pPr>
              <w:spacing w:line="324" w:lineRule="auto" w:after="60" w:before="60"/>
            </w:pPr>
            <w:r>
              <w:rPr>
                <w:b w:val="0"/>
                <w:sz w:val="18"/>
              </w:rPr>
              <w:t>자료로 답할 수 있는 범위로 좁혔는가</w:t>
            </w:r>
          </w:p>
        </w:tc>
        <w:tc>
          <w:tcPr>
            <w:tcW w:type="dxa" w:w="3264"/>
          </w:tcPr>
          <w:p>
            <w:pPr>
              <w:spacing w:line="324" w:lineRule="auto" w:after="60" w:before="60"/>
            </w:pPr>
            <w:r>
              <w:rPr>
                <w:b w:val="0"/>
                <w:sz w:val="18"/>
              </w:rPr>
              <w:t>넓은 감상과 탐구 질문 구분</w:t>
            </w:r>
          </w:p>
        </w:tc>
      </w:tr>
      <w:tr>
        <w:trPr>
          <w:cantSplit/>
        </w:trPr>
        <w:tc>
          <w:tcPr>
            <w:tcW w:type="dxa" w:w="3264"/>
          </w:tcPr>
          <w:p>
            <w:pPr>
              <w:spacing w:line="324" w:lineRule="auto" w:after="60" w:before="60"/>
            </w:pPr>
            <w:r>
              <w:rPr>
                <w:b w:val="0"/>
                <w:sz w:val="18"/>
              </w:rPr>
              <w:t>출전</w:t>
            </w:r>
          </w:p>
        </w:tc>
        <w:tc>
          <w:tcPr>
            <w:tcW w:type="dxa" w:w="3264"/>
          </w:tcPr>
          <w:p>
            <w:pPr>
              <w:spacing w:line="324" w:lineRule="auto" w:after="60" w:before="60"/>
            </w:pPr>
            <w:r>
              <w:rPr>
                <w:b w:val="0"/>
                <w:sz w:val="18"/>
              </w:rPr>
              <w:t>관찰·설명문·연구자료를 구별했는가</w:t>
            </w:r>
          </w:p>
        </w:tc>
        <w:tc>
          <w:tcPr>
            <w:tcW w:type="dxa" w:w="3264"/>
          </w:tcPr>
          <w:p>
            <w:pPr>
              <w:spacing w:line="324" w:lineRule="auto" w:after="60" w:before="60"/>
            </w:pPr>
            <w:r>
              <w:rPr>
                <w:b w:val="0"/>
                <w:sz w:val="18"/>
              </w:rPr>
              <w:t>설명자의 해석을 직접 사실로 바꾸지 않기</w:t>
            </w:r>
          </w:p>
        </w:tc>
      </w:tr>
      <w:tr>
        <w:trPr>
          <w:cantSplit/>
        </w:trPr>
        <w:tc>
          <w:tcPr>
            <w:tcW w:type="dxa" w:w="3264"/>
          </w:tcPr>
          <w:p>
            <w:pPr>
              <w:spacing w:line="324" w:lineRule="auto" w:after="60" w:before="60"/>
            </w:pPr>
            <w:r>
              <w:rPr>
                <w:b w:val="0"/>
                <w:sz w:val="18"/>
              </w:rPr>
              <w:t>역사적 구분</w:t>
            </w:r>
          </w:p>
        </w:tc>
        <w:tc>
          <w:tcPr>
            <w:tcW w:type="dxa" w:w="3264"/>
          </w:tcPr>
          <w:p>
            <w:pPr>
              <w:spacing w:line="324" w:lineRule="auto" w:after="60" w:before="60"/>
            </w:pPr>
            <w:r>
              <w:rPr>
                <w:b w:val="0"/>
                <w:sz w:val="18"/>
              </w:rPr>
              <w:t>제작·매장·발굴·전시 시점을 나누었는가</w:t>
            </w:r>
          </w:p>
        </w:tc>
        <w:tc>
          <w:tcPr>
            <w:tcW w:type="dxa" w:w="3264"/>
          </w:tcPr>
          <w:p>
            <w:pPr>
              <w:spacing w:line="324" w:lineRule="auto" w:after="60" w:before="60"/>
            </w:pPr>
            <w:r>
              <w:rPr>
                <w:b w:val="0"/>
                <w:sz w:val="18"/>
              </w:rPr>
              <w:t>현재의 시설을 고대의 원형으로 오인하지 않기</w:t>
            </w:r>
          </w:p>
        </w:tc>
      </w:tr>
      <w:tr>
        <w:trPr>
          <w:cantSplit/>
        </w:trPr>
        <w:tc>
          <w:tcPr>
            <w:tcW w:type="dxa" w:w="3264"/>
          </w:tcPr>
          <w:p>
            <w:pPr>
              <w:spacing w:line="324" w:lineRule="auto" w:after="60" w:before="60"/>
            </w:pPr>
            <w:r>
              <w:rPr>
                <w:b w:val="0"/>
                <w:sz w:val="18"/>
              </w:rPr>
              <w:t>추론</w:t>
            </w:r>
          </w:p>
        </w:tc>
        <w:tc>
          <w:tcPr>
            <w:tcW w:type="dxa" w:w="3264"/>
          </w:tcPr>
          <w:p>
            <w:pPr>
              <w:spacing w:line="324" w:lineRule="auto" w:after="60" w:before="60"/>
            </w:pPr>
            <w:r>
              <w:rPr>
                <w:b w:val="0"/>
                <w:sz w:val="18"/>
              </w:rPr>
              <w:t>증거와 결론의 범위가 맞는가</w:t>
            </w:r>
          </w:p>
        </w:tc>
        <w:tc>
          <w:tcPr>
            <w:tcW w:type="dxa" w:w="3264"/>
          </w:tcPr>
          <w:p>
            <w:pPr>
              <w:spacing w:line="324" w:lineRule="auto" w:after="60" w:before="60"/>
            </w:pPr>
            <w:r>
              <w:rPr>
                <w:b w:val="0"/>
                <w:sz w:val="18"/>
              </w:rPr>
              <w:t>유물 한 점으로 신분·민족·경로를 확정하지 않기</w:t>
            </w:r>
          </w:p>
        </w:tc>
      </w:tr>
      <w:tr>
        <w:trPr>
          <w:cantSplit/>
        </w:trPr>
        <w:tc>
          <w:tcPr>
            <w:tcW w:type="dxa" w:w="3264"/>
          </w:tcPr>
          <w:p>
            <w:pPr>
              <w:spacing w:line="324" w:lineRule="auto" w:after="60" w:before="60"/>
            </w:pPr>
            <w:r>
              <w:rPr>
                <w:b w:val="0"/>
                <w:sz w:val="18"/>
              </w:rPr>
              <w:t>수정</w:t>
            </w:r>
          </w:p>
        </w:tc>
        <w:tc>
          <w:tcPr>
            <w:tcW w:type="dxa" w:w="3264"/>
          </w:tcPr>
          <w:p>
            <w:pPr>
              <w:spacing w:line="324" w:lineRule="auto" w:after="60" w:before="60"/>
            </w:pPr>
            <w:r>
              <w:rPr>
                <w:b w:val="0"/>
                <w:sz w:val="18"/>
              </w:rPr>
              <w:t>반론이나 추가 자료를 받아 문장을 고쳤는가</w:t>
            </w:r>
          </w:p>
        </w:tc>
        <w:tc>
          <w:tcPr>
            <w:tcW w:type="dxa" w:w="3264"/>
          </w:tcPr>
          <w:p>
            <w:pPr>
              <w:spacing w:line="324" w:lineRule="auto" w:after="60" w:before="60"/>
            </w:pPr>
            <w:r>
              <w:rPr>
                <w:b w:val="0"/>
                <w:sz w:val="18"/>
              </w:rPr>
              <w:t>수정 이유를 자료와 연결하기</w:t>
            </w:r>
          </w:p>
        </w:tc>
      </w:tr>
    </w:tbl>
    <w:p/>
    <w:p>
      <w:r>
        <w:t>교과별 평가에 반영할 경우 배점과 제출 조건은 학교의 평가계획에 따라 정한다. 이 표는 학습 증거를 검토하는 안내이며 공식 수행평가 규정이나 생활기록부 기재 기준을 대신하지 않는다. 교사는 학생의 실제 기록과 관찰을 토대로 판단하고, 자동으로 만들어진 완성 문장만으로 활동을 확인했다고 보지 않는다.</w:t>
      </w:r>
    </w:p>
    <w:p>
      <w:pPr>
        <w:pStyle w:val="Heading2"/>
      </w:pPr>
      <w:r>
        <w:t>피드백 질문</w:t>
      </w:r>
    </w:p>
    <w:p>
      <w:r>
        <w:t>“이것을 직접 관찰했는지 안내문에서 알게 되었는지 표시해 보자.” “무덤의 이름과 주인의 신원을 구분하면 문장이 어떻게 바뀌는가?” “이 복원도에서 확인된 부분과 보완된 부분을 구별할 근거가 있는가?” “제작지에 관한 추정이 이동 경로 전체를 증명하는가?” “가훈의 내용과 실제 행위를 확인할 자료는 어떻게 다른가?” 같은 질문을 사용할 수 있다.</w:t>
      </w:r>
    </w:p>
    <w:p>
      <w:r>
        <w:t>피드백은 학생의 생각을 교사의 결론과 같게 만드는 절차가 아니다. 다른 결론을 내더라도 근거와 범위가 분명한지 살핀다. 학생이 자신이 모르는 부분을 명확히 했거나 강한 문장을 제한된 문장으로 수정했다면 그 변화를 긍정적인 탐구 증거로 볼 수 있다. 다만 변화가 실제로 확인되었을 때만 기록한다.</w:t>
      </w:r>
    </w:p>
    <w:p>
      <w:pPr>
        <w:pStyle w:val="Heading2"/>
      </w:pPr>
      <w:r>
        <w:t>탐구 기록지와 QR</w:t>
      </w:r>
    </w:p>
    <w:p>
      <w:r>
        <w:t>운영 계획의 사전·사후 탐구 기록 설문과 QR은 그대로 유지한다. 이번 작업은 새 설문을 생성하거나 기존 응답을 수정하는 작업이 아니다. 보고서의 자료 목록과 수정 전후 문장을 설문 응답과 함께 검토하면 학생별 질문과 탐구 과정의 차이를 파악할 수 있다. 조별 결과물만으로 개인의 역할과 사고 변화를 추정하지 않는다.</w:t>
      </w:r>
    </w:p>
    <w:p>
      <w:bookmarkStart w:id="15" w:name="c_sources"/>
      <w:pPr>
        <w:pStyle w:val="Heading1"/>
        <w:pageBreakBefore/>
      </w:pPr>
      <w:r>
        <w:t>출전 · 문헌과 기관 자료</w:t>
      </w:r>
      <w:bookmarkEnd w:id="15"/>
    </w:p>
    <w:p>
      <w:bookmarkStart w:id="16" w:name="source_c_01"/>
      <w:pPr>
        <w:spacing w:line="348" w:lineRule="auto"/>
      </w:pPr>
      <w:r>
        <w:rPr>
          <w:b/>
          <w:sz w:val="18"/>
        </w:rPr>
        <w:t>C-01. 국립경주문화유산연구소, 「새 단장한 경주 쪽샘유적발굴관에서 ‘쪽샘44호분’ 축조 실험 본격 시작」, 2024.12.6.</w:t>
      </w:r>
      <w:r>
        <w:rPr>
          <w:sz w:val="18"/>
        </w:rPr>
        <w:t xml:space="preserve"> 발굴 성과에 기초한 축조실험의 목적과 전환. </w:t>
      </w:r>
      <w:hyperlink r:id="rId12">
        <w:r>
          <w:rPr>
            <w:color w:val="6B382F"/>
          </w:rPr>
          <w:t>https://www.nrich.go.kr/buyeo/boardView.do?bbs_idx=47470&amp;bbscd=33&amp;boardTypeGubun=2&amp;menuIdx=726</w:t>
        </w:r>
      </w:hyperlink>
      <w:bookmarkEnd w:id="16"/>
    </w:p>
    <w:p>
      <w:bookmarkStart w:id="17" w:name="source_c_02"/>
      <w:pPr>
        <w:spacing w:line="348" w:lineRule="auto"/>
      </w:pPr>
      <w:r>
        <w:rPr>
          <w:b/>
          <w:sz w:val="18"/>
        </w:rPr>
        <w:t>C-02. 국립경주문화유산연구소, 「1,550년 만에 재현되는 경주 쪽샘44호분 장례식」, 2026.7.16.</w:t>
      </w:r>
      <w:r>
        <w:rPr>
          <w:sz w:val="18"/>
        </w:rPr>
        <w:t xml:space="preserve"> 2014~2023년 조사, 2024년 이후 축조실험, 피장자 해석과 2026년 7월 행사. 10월의 상시 프로그램을 보장하는 자료가 아니다. </w:t>
      </w:r>
      <w:hyperlink r:id="rId13">
        <w:r>
          <w:rPr>
            <w:color w:val="6B382F"/>
          </w:rPr>
          <w:t>https://www.nrich.go.kr/kor/boardView.do?bbs_idx=48300&amp;bbscd=33&amp;menuIdx=283</w:t>
        </w:r>
      </w:hyperlink>
      <w:bookmarkEnd w:id="17"/>
    </w:p>
    <w:p>
      <w:bookmarkStart w:id="18" w:name="source_c_03"/>
      <w:pPr>
        <w:spacing w:line="348" w:lineRule="auto"/>
      </w:pPr>
      <w:r>
        <w:rPr>
          <w:b/>
          <w:sz w:val="18"/>
        </w:rPr>
        <w:t>C-03. 국립경주박물관, 천마총 특별전 관련 보도자료, 2014.3.16.</w:t>
      </w:r>
      <w:r>
        <w:rPr>
          <w:sz w:val="18"/>
        </w:rPr>
        <w:t xml:space="preserve"> 1973년 조사, 기존 고분 번호, 명칭과 발굴의 맥락. 과거 전시 일정은 현재 운영정보로 사용하지 않았다. </w:t>
      </w:r>
      <w:hyperlink r:id="rId14">
        <w:r>
          <w:rPr>
            <w:color w:val="6B382F"/>
          </w:rPr>
          <w:t>https://gyeongju.museum.go.kr/convert/preview/1614401773258/index.html</w:t>
        </w:r>
      </w:hyperlink>
      <w:bookmarkEnd w:id="18"/>
    </w:p>
    <w:p>
      <w:bookmarkStart w:id="19" w:name="source_c_04"/>
      <w:pPr>
        <w:spacing w:line="348" w:lineRule="auto"/>
      </w:pPr>
      <w:r>
        <w:rPr>
          <w:b/>
          <w:sz w:val="18"/>
        </w:rPr>
        <w:t>C-04. 국립경주박물관, 「천마총 출토 천마문 장니 보고서 발간」, 2015.3.4.</w:t>
      </w:r>
      <w:r>
        <w:rPr>
          <w:sz w:val="18"/>
        </w:rPr>
        <w:t xml:space="preserve"> 재료·기능·보존처리·분석과 비교 연구. </w:t>
      </w:r>
      <w:hyperlink r:id="rId15">
        <w:r>
          <w:rPr>
            <w:color w:val="6B382F"/>
          </w:rPr>
          <w:t>https://gyeongju.museum.go.kr/viewer/1506822661648/index.html</w:t>
        </w:r>
      </w:hyperlink>
      <w:bookmarkEnd w:id="19"/>
    </w:p>
    <w:p>
      <w:bookmarkStart w:id="20" w:name="source_c_05"/>
      <w:pPr>
        <w:spacing w:line="348" w:lineRule="auto"/>
      </w:pPr>
      <w:r>
        <w:rPr>
          <w:b/>
          <w:sz w:val="18"/>
        </w:rPr>
        <w:t>C-05. 경주시, 「거닐며 배우는 관용·베풂·미덕, 교촌마을에 가다」, 『아름다운 경주이야기』158호.</w:t>
      </w:r>
      <w:r>
        <w:rPr>
          <w:sz w:val="18"/>
        </w:rPr>
        <w:t xml:space="preserve"> 교촌과 최부자댁의 공간 및 가훈을 소개하는 현재의 지역 홍보 서술. 규범과 실제 행위의 자료를 구별하여 사용했다. </w:t>
      </w:r>
      <w:hyperlink r:id="rId16">
        <w:r>
          <w:rPr>
            <w:color w:val="6B382F"/>
          </w:rPr>
          <w:t>https://www.gyeongju.go.kr/webzine/GJstory/vol158/html/post/2787.html</w:t>
        </w:r>
      </w:hyperlink>
      <w:bookmarkEnd w:id="20"/>
    </w:p>
    <w:p>
      <w:bookmarkStart w:id="21" w:name="source_c_06"/>
      <w:pPr>
        <w:spacing w:line="348" w:lineRule="auto"/>
      </w:pPr>
      <w:r>
        <w:rPr>
          <w:b/>
          <w:sz w:val="18"/>
        </w:rPr>
        <w:t>C-06. 이범직, 「경주향교」, 한국민족문화대백과사전.</w:t>
      </w:r>
      <w:r>
        <w:rPr>
          <w:sz w:val="18"/>
        </w:rPr>
        <w:t xml:space="preserve"> 창건 연대의 불확실성, 국학 관련 전승, 향교의 연혁과 기능. </w:t>
      </w:r>
      <w:hyperlink r:id="rId17">
        <w:r>
          <w:rPr>
            <w:color w:val="6B382F"/>
          </w:rPr>
          <w:t>https://encykorea.aks.ac.kr/Article/E0002934</w:t>
        </w:r>
      </w:hyperlink>
      <w:bookmarkEnd w:id="21"/>
    </w:p>
    <w:p>
      <w:bookmarkStart w:id="22" w:name="source_c_07"/>
      <w:pPr>
        <w:spacing w:line="348" w:lineRule="auto"/>
      </w:pPr>
      <w:r>
        <w:rPr>
          <w:b/>
          <w:sz w:val="18"/>
        </w:rPr>
        <w:t>C-07. 홍승재, 「경주향교 대성전」, 한국민족문화대백과사전.</w:t>
      </w:r>
      <w:r>
        <w:rPr>
          <w:sz w:val="18"/>
        </w:rPr>
        <w:t xml:space="preserve"> 전묘후학 배치, 중건과 수리, 상량문의 자료적 의미. </w:t>
      </w:r>
      <w:hyperlink r:id="rId18">
        <w:r>
          <w:rPr>
            <w:color w:val="6B382F"/>
          </w:rPr>
          <w:t>https://encykorea.aks.ac.kr/Article/E0070939</w:t>
        </w:r>
      </w:hyperlink>
      <w:bookmarkEnd w:id="22"/>
    </w:p>
    <w:p>
      <w:bookmarkStart w:id="23" w:name="source_c_08"/>
      <w:pPr>
        <w:spacing w:line="348" w:lineRule="auto"/>
      </w:pPr>
      <w:r>
        <w:rPr>
          <w:b/>
          <w:sz w:val="18"/>
        </w:rPr>
        <w:t>C-08. 국립경주박물관, 전시관 소개.</w:t>
      </w:r>
      <w:r>
        <w:rPr>
          <w:sz w:val="18"/>
        </w:rPr>
        <w:t xml:space="preserve"> 전시관별 주제와 관람 자료의 구성. </w:t>
      </w:r>
      <w:hyperlink r:id="rId19">
        <w:r>
          <w:rPr>
            <w:color w:val="6B382F"/>
          </w:rPr>
          <w:t>https://gyeongju.museum.go.kr/kor/html/sub01/010401.html</w:t>
        </w:r>
      </w:hyperlink>
      <w:bookmarkEnd w:id="23"/>
    </w:p>
    <w:p>
      <w:bookmarkStart w:id="24" w:name="source_c_09"/>
      <w:pPr>
        <w:spacing w:line="348" w:lineRule="auto"/>
      </w:pPr>
      <w:r>
        <w:rPr>
          <w:b/>
          <w:sz w:val="18"/>
        </w:rPr>
        <w:t>C-09. 국립경주박물관, 「국제학술심포지엄 ‘고대 유리의 세계’ 개최」, 2019년 보도자료.</w:t>
      </w:r>
      <w:r>
        <w:rPr>
          <w:sz w:val="18"/>
        </w:rPr>
        <w:t xml:space="preserve"> 황남대총 및 천마총 출토 유리의 재료·분석 연구 소개. </w:t>
      </w:r>
      <w:hyperlink r:id="rId20">
        <w:r>
          <w:rPr>
            <w:color w:val="6B382F"/>
          </w:rPr>
          <w:t>https://gyeongju.museum.go.kr/convert/preview/1612072146609/index.html</w:t>
        </w:r>
      </w:hyperlink>
      <w:bookmarkEnd w:id="24"/>
    </w:p>
    <w:p>
      <w:bookmarkStart w:id="25" w:name="source_c_10"/>
      <w:pPr>
        <w:spacing w:line="348" w:lineRule="auto"/>
      </w:pPr>
      <w:r>
        <w:rPr>
          <w:b/>
          <w:sz w:val="18"/>
        </w:rPr>
        <w:t>C-10. 국립경주박물관 공식 누리집.</w:t>
      </w:r>
      <w:r>
        <w:rPr>
          <w:sz w:val="18"/>
        </w:rPr>
        <w:t xml:space="preserve"> 일반 관람·단체 예약과 당일 공지 확인. 특정 유물의 상시 실물 공개를 보장하는 출전으로 사용하지 않았다. </w:t>
      </w:r>
      <w:hyperlink r:id="rId21">
        <w:r>
          <w:rPr>
            <w:color w:val="6B382F"/>
          </w:rPr>
          <w:t>https://gyeongju.museum.go.kr/kor/</w:t>
        </w:r>
      </w:hyperlink>
      <w:bookmarkEnd w:id="25"/>
    </w:p>
    <w:p>
      <w:pPr>
        <w:pStyle w:val="Heading2"/>
      </w:pPr>
      <w:r>
        <w:t>자료 사용과 편집 원칙</w:t>
      </w:r>
    </w:p>
    <w:p>
      <w:r>
        <w:t>웹 자료의 조회 기준은 2026년 9월 29일이다. 연구기관의 사실 보고, 연구자의 해석, 이 자료집의 교육적 제안을 구분했다. 학생 활동 예시는 가상 자료로 표시했고, 실제 학생의 기록이나 수행 결과를 만들어 넣지 않았다. 번호가 붙은 요록은 현재 코스의 네 거점을 심화하는 읽기 자료이며 아홉 곳을 새로 방문한다는 뜻이 아니다. 학습지와 평가표는 수업 설계를 위한 제안이다.</w:t>
      </w:r>
    </w:p>
    <w:sectPr w:rsidR="00FC693F" w:rsidRPr="0006063C" w:rsidSect="00034616">
      <w:headerReference w:type="default" r:id="rId9"/>
      <w:footerReference w:type="default" r:id="rId10"/>
      <w:pgSz w:w="11906" w:h="16838"/>
      <w:pgMar w:top="1080" w:right="1037" w:bottom="1008" w:left="1037"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6"/>
      </w:rPr>
      <w:t xml:space="preserve">C안 심화 요록  ·  </w:t>
    </w:r>
    <w:fldSimple w:instr="PAGE"/>
    <w:r>
      <w:rPr>
        <w:rFonts w:ascii="Noto Sans CJK KR" w:hAnsi="Noto Sans CJK KR" w:eastAsia="Noto Sans CJK KR" w:cs="Noto Sans CJK K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oto Sans CJK KR" w:hAnsi="Noto Sans CJK KR" w:eastAsia="Noto Sans CJK KR" w:cs="Noto Sans CJK KR"/>
        <w:sz w:val="16"/>
      </w:rPr>
      <w:t>포항고 2026 인문학 역사기행  /  PLAN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96" w:lineRule="auto" w:after="120"/>
    </w:pPr>
    <w:rPr>
      <w:rFonts w:ascii="NanumMyeongjo" w:hAnsi="NanumMyeongjo" w:eastAsia="NanumMyeongjo"/>
      <w:sz w:val="21"/>
      <w:rFonts w:eastAsia="NanumMyeongjo"/>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ko-KR"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ko-KR"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60" w:line="312" w:lineRule="auto"/>
      <w:outlineLvl w:val="0"/>
    </w:pPr>
    <w:rPr>
      <w:rFonts w:asciiTheme="majorHAnsi" w:eastAsiaTheme="majorEastAsia" w:hAnsiTheme="majorHAnsi" w:cstheme="majorBidi" w:ascii="Noto Sans CJK KR" w:hAnsi="Noto Sans CJK KR" w:eastAsia="Noto Sans CJK KR"/>
      <w:b/>
      <w:bCs/>
      <w:color w:val="24574F"/>
      <w:sz w:val="36"/>
      <w:szCs w:val="28"/>
      <w:rFonts w:eastAsia="Noto Sans CJK KR"/>
      <w:lang w:val="ko-KR" w:eastAsia="ko-KR"/>
    </w:rPr>
  </w:style>
  <w:style w:type="paragraph" w:styleId="Heading2">
    <w:name w:val="heading 2"/>
    <w:basedOn w:val="Normal"/>
    <w:next w:val="Normal"/>
    <w:link w:val="Heading2Char"/>
    <w:uiPriority w:val="9"/>
    <w:unhideWhenUsed/>
    <w:qFormat/>
    <w:rsid w:val="00FC693F"/>
    <w:pPr>
      <w:keepNext/>
      <w:keepLines/>
      <w:pageBreakBefore w:val="0"/>
      <w:spacing w:before="240" w:after="160" w:line="312" w:lineRule="auto"/>
      <w:outlineLvl w:val="1"/>
    </w:pPr>
    <w:rPr>
      <w:rFonts w:asciiTheme="majorHAnsi" w:eastAsiaTheme="majorEastAsia" w:hAnsiTheme="majorHAnsi" w:cstheme="majorBidi" w:ascii="Noto Sans CJK KR" w:hAnsi="Noto Sans CJK KR" w:eastAsia="Noto Sans CJK KR"/>
      <w:b/>
      <w:bCs/>
      <w:color w:val="24574F"/>
      <w:sz w:val="26"/>
      <w:szCs w:val="26"/>
      <w:rFonts w:eastAsia="Noto Sans CJK KR"/>
      <w:lang w:val="ko-KR" w:eastAsia="ko-KR"/>
    </w:rPr>
  </w:style>
  <w:style w:type="paragraph" w:styleId="Heading3">
    <w:name w:val="heading 3"/>
    <w:basedOn w:val="Normal"/>
    <w:next w:val="Normal"/>
    <w:link w:val="Heading3Char"/>
    <w:uiPriority w:val="9"/>
    <w:unhideWhenUsed/>
    <w:qFormat/>
    <w:rsid w:val="00FC693F"/>
    <w:pPr>
      <w:keepNext/>
      <w:keepLines/>
      <w:pageBreakBefore w:val="0"/>
      <w:spacing w:before="240" w:after="160" w:line="312" w:lineRule="auto"/>
      <w:outlineLvl w:val="2"/>
    </w:pPr>
    <w:rPr>
      <w:rFonts w:asciiTheme="majorHAnsi" w:eastAsiaTheme="majorEastAsia" w:hAnsiTheme="majorHAnsi" w:cstheme="majorBidi" w:ascii="Noto Sans CJK KR" w:hAnsi="Noto Sans CJK KR" w:eastAsia="Noto Sans CJK KR"/>
      <w:b/>
      <w:bCs/>
      <w:color w:val="24574F"/>
      <w:sz w:val="22"/>
      <w:rFonts w:eastAsia="Noto Sans CJK KR"/>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ko-KR" w:eastAsia="ko-K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ko-KR" w:eastAsia="ko-K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ko-KR" w:eastAsia="ko-K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ko-KR" w:eastAsia="ko-K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ko-KR" w:eastAsia="ko-K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ko-KR"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ko-KR" w:eastAsia="ko-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12" w:lineRule="auto" w:before="40"/>
      <w:contextualSpacing/>
    </w:pPr>
    <w:rPr>
      <w:rFonts w:asciiTheme="majorHAnsi" w:eastAsiaTheme="majorEastAsia" w:hAnsiTheme="majorHAnsi" w:cstheme="majorBidi" w:ascii="Noto Sans CJK KR" w:hAnsi="Noto Sans CJK KR"/>
      <w:color w:val="24574F"/>
      <w:spacing w:val="5"/>
      <w:kern w:val="28"/>
      <w:sz w:val="52"/>
      <w:szCs w:val="52"/>
      <w:rFonts w:eastAsia="Noto Sans CJK KR"/>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ko-KR" w:eastAsia="ko-KR"/>
    </w:rPr>
  </w:style>
  <w:style w:type="paragraph" w:styleId="BodyText">
    <w:name w:val="Body Text"/>
    <w:basedOn w:val="Normal"/>
    <w:link w:val="BodyTextChar"/>
    <w:uiPriority w:val="99"/>
    <w:unhideWhenUsed/>
    <w:rsid w:val="00AA1D8D"/>
    <w:pPr>
      <w:widowControl/>
      <w:spacing w:after="120" w:line="348" w:lineRule="auto"/>
    </w:pPr>
    <w:rPr>
      <w:rFonts w:ascii="NanumMyeongjo" w:hAnsi="NanumMyeongjo"/>
      <w:sz w:val="21"/>
      <w:rFonts w:eastAsia="NanumMyeongjo"/>
      <w:lang w:val="ko-KR" w:eastAsia="ko-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ko-KR" w:eastAsia="ko-K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ko-KR" w:eastAsia="ko-K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ko-KR" w:eastAsia="ko-KR"/>
    </w:rPr>
  </w:style>
  <w:style w:type="paragraph" w:styleId="List2">
    <w:name w:val="List 2"/>
    <w:basedOn w:val="Normal"/>
    <w:uiPriority w:val="99"/>
    <w:unhideWhenUsed/>
    <w:rsid w:val="00326F90"/>
    <w:pPr>
      <w:ind w:left="720" w:hanging="360"/>
      <w:contextualSpacing/>
    </w:pPr>
    <w:rPr>
      <w:lang w:val="ko-KR" w:eastAsia="ko-KR"/>
    </w:rPr>
  </w:style>
  <w:style w:type="paragraph" w:styleId="List3">
    <w:name w:val="List 3"/>
    <w:basedOn w:val="Normal"/>
    <w:uiPriority w:val="99"/>
    <w:unhideWhenUsed/>
    <w:rsid w:val="00326F90"/>
    <w:pPr>
      <w:ind w:left="1080" w:hanging="360"/>
      <w:contextualSpacing/>
    </w:pPr>
    <w:rPr>
      <w:lang w:val="ko-KR" w:eastAsia="ko-KR"/>
    </w:rPr>
  </w:style>
  <w:style w:type="paragraph" w:styleId="ListBullet">
    <w:name w:val="List Bullet"/>
    <w:basedOn w:val="Normal"/>
    <w:uiPriority w:val="99"/>
    <w:unhideWhenUsed/>
    <w:rsid w:val="00326F90"/>
    <w:pPr>
      <w:numPr>
        <w:numId w:val="1"/>
      </w:numPr>
      <w:contextualSpacing/>
    </w:pPr>
    <w:rPr>
      <w:lang w:val="ko-KR" w:eastAsia="ko-KR"/>
    </w:rPr>
  </w:style>
  <w:style w:type="paragraph" w:styleId="ListBullet2">
    <w:name w:val="List Bullet 2"/>
    <w:basedOn w:val="Normal"/>
    <w:uiPriority w:val="99"/>
    <w:unhideWhenUsed/>
    <w:rsid w:val="00326F90"/>
    <w:pPr>
      <w:numPr>
        <w:numId w:val="2"/>
      </w:numPr>
      <w:contextualSpacing/>
    </w:pPr>
    <w:rPr>
      <w:lang w:val="ko-KR" w:eastAsia="ko-KR"/>
    </w:rPr>
  </w:style>
  <w:style w:type="paragraph" w:styleId="ListBullet3">
    <w:name w:val="List Bullet 3"/>
    <w:basedOn w:val="Normal"/>
    <w:uiPriority w:val="99"/>
    <w:unhideWhenUsed/>
    <w:rsid w:val="00326F90"/>
    <w:pPr>
      <w:numPr>
        <w:numId w:val="3"/>
      </w:numPr>
      <w:contextualSpacing/>
    </w:pPr>
    <w:rPr>
      <w:lang w:val="ko-KR" w:eastAsia="ko-KR"/>
    </w:rPr>
  </w:style>
  <w:style w:type="paragraph" w:styleId="ListNumber">
    <w:name w:val="List Number"/>
    <w:basedOn w:val="Normal"/>
    <w:uiPriority w:val="99"/>
    <w:unhideWhenUsed/>
    <w:rsid w:val="00326F90"/>
    <w:pPr>
      <w:numPr>
        <w:numId w:val="5"/>
      </w:numPr>
      <w:contextualSpacing/>
    </w:pPr>
    <w:rPr>
      <w:lang w:val="ko-KR" w:eastAsia="ko-KR"/>
    </w:rPr>
  </w:style>
  <w:style w:type="paragraph" w:styleId="ListNumber2">
    <w:name w:val="List Number 2"/>
    <w:basedOn w:val="Normal"/>
    <w:uiPriority w:val="99"/>
    <w:unhideWhenUsed/>
    <w:rsid w:val="0029639D"/>
    <w:pPr>
      <w:numPr>
        <w:numId w:val="6"/>
      </w:numPr>
      <w:contextualSpacing/>
    </w:pPr>
    <w:rPr>
      <w:lang w:val="ko-KR" w:eastAsia="ko-KR"/>
    </w:rPr>
  </w:style>
  <w:style w:type="paragraph" w:styleId="ListNumber3">
    <w:name w:val="List Number 3"/>
    <w:basedOn w:val="Normal"/>
    <w:uiPriority w:val="99"/>
    <w:unhideWhenUsed/>
    <w:rsid w:val="0029639D"/>
    <w:pPr>
      <w:numPr>
        <w:numId w:val="7"/>
      </w:numPr>
      <w:contextualSpacing/>
    </w:pPr>
    <w:rPr>
      <w:lang w:val="ko-KR" w:eastAsia="ko-KR"/>
    </w:rPr>
  </w:style>
  <w:style w:type="paragraph" w:styleId="ListContinue">
    <w:name w:val="List Continue"/>
    <w:basedOn w:val="Normal"/>
    <w:uiPriority w:val="99"/>
    <w:unhideWhenUsed/>
    <w:rsid w:val="0029639D"/>
    <w:pPr>
      <w:spacing w:after="120"/>
      <w:ind w:left="360"/>
      <w:contextualSpacing/>
    </w:pPr>
    <w:rPr>
      <w:lang w:val="ko-KR" w:eastAsia="ko-KR"/>
    </w:rPr>
  </w:style>
  <w:style w:type="paragraph" w:styleId="ListContinue2">
    <w:name w:val="List Continue 2"/>
    <w:basedOn w:val="Normal"/>
    <w:uiPriority w:val="99"/>
    <w:unhideWhenUsed/>
    <w:rsid w:val="0029639D"/>
    <w:pPr>
      <w:spacing w:after="120"/>
      <w:ind w:left="720"/>
      <w:contextualSpacing/>
    </w:pPr>
    <w:rPr>
      <w:lang w:val="ko-KR" w:eastAsia="ko-KR"/>
    </w:rPr>
  </w:style>
  <w:style w:type="paragraph" w:styleId="ListContinue3">
    <w:name w:val="List Continue 3"/>
    <w:basedOn w:val="Normal"/>
    <w:uiPriority w:val="99"/>
    <w:unhideWhenUsed/>
    <w:rsid w:val="0029639D"/>
    <w:pPr>
      <w:spacing w:after="120"/>
      <w:ind w:left="1080"/>
      <w:contextualSpacing/>
    </w:pPr>
    <w:rPr>
      <w:lang w:val="ko-KR" w:eastAsia="ko-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ko-KR" w:eastAsia="ko-K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ko-KR" w:eastAsia="ko-K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b/>
      <w:bCs/>
      <w:color w:val="4F81BD" w:themeColor="accent1"/>
      <w:sz w:val="17"/>
      <w:szCs w:val="18"/>
      <w:lang w:val="ko-KR" w:eastAsia="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ko-KR" w:eastAsia="ko-K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ko-KR" w:eastAsia="ko-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hs11235744-bit.github.io/pohang-history-walk/guide-c.html" TargetMode="External"/><Relationship Id="rId12" Type="http://schemas.openxmlformats.org/officeDocument/2006/relationships/hyperlink" Target="https://www.nrich.go.kr/buyeo/boardView.do?bbs_idx=47470&amp;bbscd=33&amp;boardTypeGubun=2&amp;menuIdx=726" TargetMode="External"/><Relationship Id="rId13" Type="http://schemas.openxmlformats.org/officeDocument/2006/relationships/hyperlink" Target="https://www.nrich.go.kr/kor/boardView.do?bbs_idx=48300&amp;bbscd=33&amp;menuIdx=283" TargetMode="External"/><Relationship Id="rId14" Type="http://schemas.openxmlformats.org/officeDocument/2006/relationships/hyperlink" Target="https://gyeongju.museum.go.kr/convert/preview/1614401773258/index.html" TargetMode="External"/><Relationship Id="rId15" Type="http://schemas.openxmlformats.org/officeDocument/2006/relationships/hyperlink" Target="https://gyeongju.museum.go.kr/viewer/1506822661648/index.html" TargetMode="External"/><Relationship Id="rId16" Type="http://schemas.openxmlformats.org/officeDocument/2006/relationships/hyperlink" Target="https://www.gyeongju.go.kr/webzine/GJstory/vol158/html/post/2787.html" TargetMode="External"/><Relationship Id="rId17" Type="http://schemas.openxmlformats.org/officeDocument/2006/relationships/hyperlink" Target="https://encykorea.aks.ac.kr/Article/E0002934" TargetMode="External"/><Relationship Id="rId18" Type="http://schemas.openxmlformats.org/officeDocument/2006/relationships/hyperlink" Target="https://encykorea.aks.ac.kr/Article/E0070939" TargetMode="External"/><Relationship Id="rId19" Type="http://schemas.openxmlformats.org/officeDocument/2006/relationships/hyperlink" Target="https://gyeongju.museum.go.kr/kor/html/sub01/010401.html" TargetMode="External"/><Relationship Id="rId20" Type="http://schemas.openxmlformats.org/officeDocument/2006/relationships/hyperlink" Target="https://gyeongju.museum.go.kr/convert/preview/1612072146609/index.html" TargetMode="External"/><Relationship Id="rId21" Type="http://schemas.openxmlformats.org/officeDocument/2006/relationships/hyperlink" Target="https://gyeongju.museum.go.kr/k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경주의 고분과 박물관</dc:title>
  <dc:subject>C안 답사 요록</dc:subject>
  <dc:creator>포항고등학교 인문사회부</dc:creator>
  <cp:keywords/>
  <dc:description/>
  <cp:lastModifiedBy/>
  <cp:revision>1</cp:revision>
  <dcterms:created xsi:type="dcterms:W3CDTF">2013-12-23T23:15:00Z</dcterms:created>
  <dcterms:modified xsi:type="dcterms:W3CDTF">2013-12-23T23:15:00Z</dcterms:modified>
  <cp:category/>
</cp:coreProperties>
</file>