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line="324" w:lineRule="auto" w:after="100"/>
      </w:pPr>
      <w:r>
        <w:rPr>
          <w:rFonts w:ascii="Noto Sans CJK KR" w:hAnsi="Noto Sans CJK KR" w:eastAsia="Noto Sans CJK KR" w:cs="Noto Sans CJK KR"/>
          <w:b/>
          <w:sz w:val="20"/>
        </w:rPr>
        <w:t>FIELD READER  /  A  /  2026.09.29</w:t>
      </w:r>
    </w:p>
    <w:p>
      <w:pPr>
        <w:pStyle w:val="Title"/>
      </w:pPr>
      <w:r>
        <w:rPr>
          <w:rFonts w:ascii="Noto Sans CJK KR" w:hAnsi="Noto Sans CJK KR" w:eastAsia="Noto Sans CJK KR" w:cs="Noto Sans CJK KR"/>
          <w:sz w:val="52"/>
        </w:rPr>
        <w:t>항구가 도시가 되기까지</w:t>
      </w:r>
    </w:p>
    <w:p>
      <w:pPr>
        <w:pStyle w:val="Heading2"/>
      </w:pPr>
      <w:r>
        <w:rPr>
          <w:rFonts w:ascii="Noto Sans CJK KR" w:hAnsi="Noto Sans CJK KR" w:eastAsia="Noto Sans CJK KR" w:cs="Noto Sans CJK KR"/>
          <w:sz w:val="26"/>
        </w:rPr>
        <w:t>포항의 생활권·식민지 도시화·전쟁 기억을 읽는 인문학 기행</w:t>
      </w:r>
    </w:p>
    <w:p>
      <w:pPr>
        <w:spacing w:line="324" w:lineRule="auto" w:after="100"/>
      </w:pPr>
      <w:r>
        <w:rPr>
          <w:rFonts w:ascii="NanumMyeongjo" w:hAnsi="NanumMyeongjo" w:eastAsia="NanumMyeongjo" w:cs="NanumMyeongjo"/>
          <w:b/>
          <w:i w:val="0"/>
        </w:rPr>
        <w:t>포항고등학교 2026 인문학 기행 | A안 역사 집중형 심화 자료집</w:t>
      </w:r>
    </w:p>
    <w:p>
      <w:pPr>
        <w:spacing w:line="324" w:lineRule="auto" w:after="100"/>
      </w:pPr>
      <w:r>
        <w:rPr>
          <w:rFonts w:ascii="NanumMyeongjo" w:hAnsi="NanumMyeongjo" w:eastAsia="NanumMyeongjo" w:cs="NanumMyeongjo"/>
          <w:b w:val="0"/>
          <w:i w:val="0"/>
        </w:rPr>
        <w:t>작성 기준일: 2026년 9월 29일</w:t>
      </w:r>
    </w:p>
    <w:p>
      <w:pPr>
        <w:spacing w:line="324" w:lineRule="auto" w:after="100"/>
      </w:pPr>
      <w:r>
        <w:rPr>
          <w:rFonts w:ascii="NanumMyeongjo" w:hAnsi="NanumMyeongjo" w:eastAsia="NanumMyeongjo" w:cs="NanumMyeongjo"/>
          <w:b w:val="0"/>
          <w:i w:val="0"/>
        </w:rPr>
        <w:t>기존 A안 심화 자료집의 역사 본문을 유지하고 최신 통합 사이트의 동선에 맞추어 연결한 판이다. 사이트의 예정일은 2026년 10월 17일, 08:30~16:30이며 학생 약 40명을 기준으로 한다. 단체예약·인솔 인원·버스 승하차 지점·비공개 공간 출입은 실제 협의 결과에 따라 확정한다. 예정 일정과 예약 완료를 구분한다.</w:t>
      </w:r>
    </w:p>
    <w:p>
      <w:pPr>
        <w:pStyle w:val="Heading2"/>
      </w:pPr>
      <w:r>
        <w:rPr>
          <w:rFonts w:ascii="Noto Sans CJK KR" w:hAnsi="Noto Sans CJK KR" w:eastAsia="Noto Sans CJK KR" w:cs="Noto Sans CJK KR"/>
          <w:sz w:val="26"/>
        </w:rPr>
        <w:t>초록</w:t>
      </w:r>
    </w:p>
    <w:p>
      <w:pPr>
        <w:spacing w:line="324" w:lineRule="auto" w:after="100"/>
      </w:pPr>
      <w:r>
        <w:rPr>
          <w:rFonts w:ascii="NanumMyeongjo" w:hAnsi="NanumMyeongjo" w:eastAsia="NanumMyeongjo" w:cs="NanumMyeongjo"/>
          <w:b w:val="0"/>
          <w:i w:val="0"/>
        </w:rPr>
        <w:t>이 답사는 포항의 근현대사를 유명 인물이나 대표 건축물의 목록으로 제시하지 않고, 생활권의 형성, 항만과 시가지의 재편, 수산업의 조직화, 상수도와 철도의 확장, 독립운동의 기록, 전쟁과 추모의 공간이라는 상호 연결된 주제로 구성한다. 흥해의 영일민속박물관은 근대 이전 지역사회의 행정과 생활을 이해하는 출발점이며, 나루끝과 시장은 이동과 교환의 구조를 관찰하는 장소다. 동빈내항에서는 준설·축항·매립을 구별하고, 수산업자에 관한 기록에서는 경제적 규모와 인물 찬양의 문법을 분리한다. 수도산에서는 실제 공사비와 급수 가구 통계를 통해 기반시설의 성립과 이용 범위를 검토한다. 포항의 3·1운동과 옛 포항역은 기록자의 시선과 자료의 내부 불일치를 검토하는 연결 주제다. 마지막으로 학도의용군전승기념관에서는 사건의 발생 장소와 후대의 기념 장소를 구별하면서 전쟁 경험이 공적 기억으로 구성되는 과정을 읽는다.</w:t>
      </w:r>
    </w:p>
    <w:p>
      <w:pPr>
        <w:spacing w:line="324" w:lineRule="auto" w:after="100"/>
      </w:pPr>
      <w:r>
        <w:rPr>
          <w:rFonts w:ascii="NanumMyeongjo" w:hAnsi="NanumMyeongjo" w:eastAsia="NanumMyeongjo" w:cs="NanumMyeongjo"/>
          <w:b w:val="0"/>
          <w:i w:val="0"/>
        </w:rPr>
        <w:t>주요 자료인 김진홍의 『일제의 특별한 식민지 포항』은 식민지기에 편찬된 『포항지』의 번역문과 현대 연구자의 주해를 함께 담고 있다. 따라서 이 자료집은 ‘당대의 기록’, ‘편저자의 해석’, ‘이번 답사를 위한 교육적 해석’을 구별한다. 특히 수도산 휘호의 필자 추정, 만주 이주 인원 인용문의 합계 불일치, 포항여중 전투의 전사자 수에 관한 기관별 서술 차이는 단정하지 않고 검증 과제로 남겼다. 답사의 성과는 방문 장소의 수보다 학생이 현장 관찰과 문헌 증거를 결합해 주장을 만들고, 그 주장의 한계를 설명하는 데서 찾는다. [1, 인쇄본 6~8·162·180쪽; 7; 8]</w:t>
      </w:r>
    </w:p>
    <w:p>
      <w:pPr>
        <w:spacing w:line="324" w:lineRule="auto" w:after="100"/>
      </w:pPr>
      <w:r>
        <w:rPr>
          <w:rFonts w:ascii="NanumMyeongjo" w:hAnsi="NanumMyeongjo" w:eastAsia="NanumMyeongjo" w:cs="NanumMyeongjo"/>
          <w:b/>
          <w:i w:val="0"/>
        </w:rPr>
        <w:t>핵심어:</w:t>
      </w:r>
      <w:r>
        <w:rPr>
          <w:rFonts w:ascii="NanumMyeongjo" w:hAnsi="NanumMyeongjo" w:eastAsia="NanumMyeongjo" w:cs="NanumMyeongjo"/>
          <w:b w:val="0"/>
          <w:i w:val="0"/>
        </w:rPr>
        <w:t xml:space="preserve"> 포항 지역사, 흥해, 동빈내항, 식민지 도시화, 수산업, 상수도, 사료 비판, 학도의용군, 기억의 공간</w:t>
      </w:r>
    </w:p>
    <w:p>
      <w:pPr>
        <w:pStyle w:val="Heading1"/>
        <w:pageBreakBefore/>
      </w:pPr>
      <w:r>
        <w:rPr>
          <w:rFonts w:ascii="Noto Sans CJK KR" w:hAnsi="Noto Sans CJK KR" w:eastAsia="Noto Sans CJK KR" w:cs="Noto Sans CJK KR"/>
          <w:sz w:val="38"/>
        </w:rPr>
        <w:t>차례</w:t>
      </w:r>
    </w:p>
    <w:p>
      <w:pPr>
        <w:spacing w:line="324" w:lineRule="auto" w:after="100"/>
      </w:pPr>
      <w:r>
        <w:t>긴 요록은 사전 읽기·교사 해설·사후 탐구에 사용합니다. 현장 3분 발표와는 구별합니다.</w:t>
      </w:r>
    </w:p>
    <w:p>
      <w:pPr>
        <w:tabs>
          <w:tab w:pos="9128" w:val="left"/>
        </w:tabs>
        <w:spacing w:after="100" w:line="324" w:lineRule="auto"/>
      </w:pPr>
      <w:r>
        <w:rPr>
          <w:rFonts w:ascii="Noto Sans CJK KR" w:hAnsi="Noto Sans CJK KR" w:eastAsia="Noto Sans CJK KR" w:cs="Noto Sans CJK KR"/>
          <w:sz w:val="20"/>
        </w:rPr>
        <w:t>Ⅰ. 답사의 관점과 자료 읽기</w:t>
      </w:r>
      <w:r>
        <w:tab/>
      </w:r>
      <w:fldSimple w:instr="PAGEREF g_A_1 \h"/>
    </w:p>
    <w:p>
      <w:pPr>
        <w:tabs>
          <w:tab w:pos="9128" w:val="left"/>
        </w:tabs>
        <w:spacing w:after="100" w:line="324" w:lineRule="auto"/>
      </w:pPr>
      <w:r>
        <w:rPr>
          <w:rFonts w:ascii="Noto Sans CJK KR" w:hAnsi="Noto Sans CJK KR" w:eastAsia="Noto Sans CJK KR" w:cs="Noto Sans CJK KR"/>
          <w:sz w:val="20"/>
        </w:rPr>
        <w:t>Ⅱ. A안 운영 동선</w:t>
      </w:r>
      <w:r>
        <w:tab/>
      </w:r>
      <w:fldSimple w:instr="PAGEREF g_A_2 \h"/>
    </w:p>
    <w:p>
      <w:pPr>
        <w:tabs>
          <w:tab w:pos="9128" w:val="left"/>
        </w:tabs>
        <w:spacing w:after="100" w:line="324" w:lineRule="auto"/>
      </w:pPr>
      <w:r>
        <w:rPr>
          <w:rFonts w:ascii="Noto Sans CJK KR" w:hAnsi="Noto Sans CJK KR" w:eastAsia="Noto Sans CJK KR" w:cs="Noto Sans CJK KR"/>
          <w:sz w:val="20"/>
        </w:rPr>
        <w:t>Ⅲ. 요록 1 | 영일민속박물관과 제남헌</w:t>
      </w:r>
      <w:r>
        <w:tab/>
      </w:r>
      <w:fldSimple w:instr="PAGEREF g_A_3 \h"/>
    </w:p>
    <w:p>
      <w:pPr>
        <w:tabs>
          <w:tab w:pos="9128" w:val="left"/>
        </w:tabs>
        <w:spacing w:after="100" w:line="324" w:lineRule="auto"/>
      </w:pPr>
      <w:r>
        <w:rPr>
          <w:rFonts w:ascii="Noto Sans CJK KR" w:hAnsi="Noto Sans CJK KR" w:eastAsia="Noto Sans CJK KR" w:cs="Noto Sans CJK KR"/>
          <w:sz w:val="20"/>
        </w:rPr>
        <w:t>Ⅳ. 요록 2 | 나루끝과 북부시장권</w:t>
      </w:r>
      <w:r>
        <w:tab/>
      </w:r>
      <w:fldSimple w:instr="PAGEREF g_A_4 \h"/>
    </w:p>
    <w:p>
      <w:pPr>
        <w:tabs>
          <w:tab w:pos="9128" w:val="left"/>
        </w:tabs>
        <w:spacing w:after="100" w:line="324" w:lineRule="auto"/>
      </w:pPr>
      <w:r>
        <w:rPr>
          <w:rFonts w:ascii="Noto Sans CJK KR" w:hAnsi="Noto Sans CJK KR" w:eastAsia="Noto Sans CJK KR" w:cs="Noto Sans CJK KR"/>
          <w:sz w:val="20"/>
        </w:rPr>
        <w:t>Ⅴ. 요록 3 | 동빈내항과 동빈 매립</w:t>
      </w:r>
      <w:r>
        <w:tab/>
      </w:r>
      <w:fldSimple w:instr="PAGEREF g_A_5 \h"/>
    </w:p>
    <w:p>
      <w:pPr>
        <w:tabs>
          <w:tab w:pos="9128" w:val="left"/>
        </w:tabs>
        <w:spacing w:after="100" w:line="324" w:lineRule="auto"/>
      </w:pPr>
      <w:r>
        <w:rPr>
          <w:rFonts w:ascii="Noto Sans CJK KR" w:hAnsi="Noto Sans CJK KR" w:eastAsia="Noto Sans CJK KR" w:cs="Noto Sans CJK KR"/>
          <w:sz w:val="20"/>
        </w:rPr>
        <w:t>Ⅵ. 요록 4 | 수산업의 공간과 하마다 이와</w:t>
      </w:r>
      <w:r>
        <w:tab/>
      </w:r>
      <w:fldSimple w:instr="PAGEREF g_A_6 \h"/>
    </w:p>
    <w:p>
      <w:pPr>
        <w:tabs>
          <w:tab w:pos="9128" w:val="left"/>
        </w:tabs>
        <w:spacing w:after="100" w:line="324" w:lineRule="auto"/>
      </w:pPr>
      <w:r>
        <w:rPr>
          <w:rFonts w:ascii="Noto Sans CJK KR" w:hAnsi="Noto Sans CJK KR" w:eastAsia="Noto Sans CJK KR" w:cs="Noto Sans CJK KR"/>
          <w:sz w:val="20"/>
        </w:rPr>
        <w:t>Ⅶ. 요록 5 | 동빈문화창고1969</w:t>
      </w:r>
      <w:r>
        <w:tab/>
      </w:r>
      <w:fldSimple w:instr="PAGEREF g_A_7 \h"/>
    </w:p>
    <w:p>
      <w:pPr>
        <w:tabs>
          <w:tab w:pos="9128" w:val="left"/>
        </w:tabs>
        <w:spacing w:after="100" w:line="324" w:lineRule="auto"/>
      </w:pPr>
      <w:r>
        <w:rPr>
          <w:rFonts w:ascii="Noto Sans CJK KR" w:hAnsi="Noto Sans CJK KR" w:eastAsia="Noto Sans CJK KR" w:cs="Noto Sans CJK KR"/>
          <w:sz w:val="20"/>
        </w:rPr>
        <w:t>Ⅷ. 요록 6 | 수도산 배수지와 ‘수덕무강’</w:t>
      </w:r>
      <w:r>
        <w:tab/>
      </w:r>
      <w:fldSimple w:instr="PAGEREF g_A_8 \h"/>
    </w:p>
    <w:p>
      <w:pPr>
        <w:tabs>
          <w:tab w:pos="9128" w:val="left"/>
        </w:tabs>
        <w:spacing w:after="100" w:line="324" w:lineRule="auto"/>
      </w:pPr>
      <w:r>
        <w:rPr>
          <w:rFonts w:ascii="Noto Sans CJK KR" w:hAnsi="Noto Sans CJK KR" w:eastAsia="Noto Sans CJK KR" w:cs="Noto Sans CJK KR"/>
          <w:sz w:val="20"/>
        </w:rPr>
        <w:t>Ⅸ. 요록 7 | 포항의 3·1운동을 읽는 두 목소리</w:t>
      </w:r>
      <w:r>
        <w:tab/>
      </w:r>
      <w:fldSimple w:instr="PAGEREF g_A_9 \h"/>
    </w:p>
    <w:p>
      <w:pPr>
        <w:tabs>
          <w:tab w:pos="9128" w:val="left"/>
        </w:tabs>
        <w:spacing w:after="100" w:line="324" w:lineRule="auto"/>
      </w:pPr>
      <w:r>
        <w:rPr>
          <w:rFonts w:ascii="Noto Sans CJK KR" w:hAnsi="Noto Sans CJK KR" w:eastAsia="Noto Sans CJK KR" w:cs="Noto Sans CJK KR"/>
          <w:sz w:val="20"/>
        </w:rPr>
        <w:t>Ⅹ. 요록 8 | 옛 포항역과 만주 이주의 기록</w:t>
      </w:r>
      <w:r>
        <w:tab/>
      </w:r>
      <w:fldSimple w:instr="PAGEREF g_A_10 \h"/>
    </w:p>
    <w:p>
      <w:pPr>
        <w:tabs>
          <w:tab w:pos="9128" w:val="left"/>
        </w:tabs>
        <w:spacing w:after="100" w:line="324" w:lineRule="auto"/>
      </w:pPr>
      <w:r>
        <w:rPr>
          <w:rFonts w:ascii="Noto Sans CJK KR" w:hAnsi="Noto Sans CJK KR" w:eastAsia="Noto Sans CJK KR" w:cs="Noto Sans CJK KR"/>
          <w:sz w:val="20"/>
        </w:rPr>
        <w:t>Ⅺ. 요록 9 | 학도의용군전승기념관과 전몰학도충혼탑</w:t>
      </w:r>
      <w:r>
        <w:tab/>
      </w:r>
      <w:fldSimple w:instr="PAGEREF g_A_11 \h"/>
    </w:p>
    <w:p>
      <w:pPr>
        <w:tabs>
          <w:tab w:pos="9128" w:val="left"/>
        </w:tabs>
        <w:spacing w:after="100" w:line="324" w:lineRule="auto"/>
      </w:pPr>
      <w:r>
        <w:rPr>
          <w:rFonts w:ascii="Noto Sans CJK KR" w:hAnsi="Noto Sans CJK KR" w:eastAsia="Noto Sans CJK KR" w:cs="Noto Sans CJK KR"/>
          <w:sz w:val="20"/>
        </w:rPr>
        <w:t>Ⅻ. 종합 해설 | 하나의 도시를 서로 다른 시간으로 읽는다</w:t>
      </w:r>
      <w:r>
        <w:tab/>
      </w:r>
      <w:fldSimple w:instr="PAGEREF g_A_12 \h"/>
    </w:p>
    <w:p>
      <w:pPr>
        <w:tabs>
          <w:tab w:pos="9128" w:val="left"/>
        </w:tabs>
        <w:spacing w:after="100" w:line="324" w:lineRule="auto"/>
      </w:pPr>
      <w:r>
        <w:rPr>
          <w:rFonts w:ascii="Noto Sans CJK KR" w:hAnsi="Noto Sans CJK KR" w:eastAsia="Noto Sans CJK KR" w:cs="Noto Sans CJK KR"/>
          <w:sz w:val="20"/>
        </w:rPr>
        <w:t>부록 A. 학생의 탐구를 남기는 기록지</w:t>
      </w:r>
      <w:r>
        <w:tab/>
      </w:r>
      <w:fldSimple w:instr="PAGEREF g_A_13 \h"/>
    </w:p>
    <w:p>
      <w:pPr>
        <w:tabs>
          <w:tab w:pos="9128" w:val="left"/>
        </w:tabs>
        <w:spacing w:after="100" w:line="324" w:lineRule="auto"/>
      </w:pPr>
      <w:r>
        <w:rPr>
          <w:rFonts w:ascii="Noto Sans CJK KR" w:hAnsi="Noto Sans CJK KR" w:eastAsia="Noto Sans CJK KR" w:cs="Noto Sans CJK KR"/>
          <w:sz w:val="20"/>
        </w:rPr>
        <w:t>부록 B. 사실 확인과 운영 점검</w:t>
      </w:r>
      <w:r>
        <w:tab/>
      </w:r>
      <w:fldSimple w:instr="PAGEREF g_A_14 \h"/>
    </w:p>
    <w:p>
      <w:pPr>
        <w:tabs>
          <w:tab w:pos="9128" w:val="left"/>
        </w:tabs>
        <w:spacing w:after="100" w:line="324" w:lineRule="auto"/>
      </w:pPr>
      <w:r>
        <w:rPr>
          <w:rFonts w:ascii="Noto Sans CJK KR" w:hAnsi="Noto Sans CJK KR" w:eastAsia="Noto Sans CJK KR" w:cs="Noto Sans CJK KR"/>
          <w:sz w:val="20"/>
        </w:rPr>
        <w:t>부록 C. 자료와 출전</w:t>
      </w:r>
      <w:r>
        <w:tab/>
      </w:r>
      <w:fldSimple w:instr="PAGEREF g_A_15 \h"/>
    </w:p>
    <w:p>
      <w:pPr>
        <w:pStyle w:val="Heading1"/>
        <w:pageBreakBefore/>
      </w:pPr>
      <w:bookmarkStart w:id="1" w:name="g_A_1"/>
      <w:r>
        <w:rPr>
          <w:rFonts w:ascii="Noto Sans CJK KR" w:hAnsi="Noto Sans CJK KR" w:eastAsia="Noto Sans CJK KR" w:cs="Noto Sans CJK KR"/>
          <w:sz w:val="38"/>
        </w:rPr>
        <w:t>Ⅰ. 답사의 관점과 자료 읽기</w:t>
      </w:r>
      <w:bookmarkEnd w:id="1"/>
    </w:p>
    <w:p>
      <w:pPr>
        <w:pStyle w:val="Heading2"/>
      </w:pPr>
      <w:r>
        <w:rPr>
          <w:rFonts w:ascii="Noto Sans CJK KR" w:hAnsi="Noto Sans CJK KR" w:eastAsia="Noto Sans CJK KR" w:cs="Noto Sans CJK KR"/>
          <w:sz w:val="26"/>
        </w:rPr>
        <w:t>1. 오늘의 포항을 과거의 지도 위에 그대로 올려놓지 않는다</w:t>
      </w:r>
    </w:p>
    <w:p>
      <w:pPr>
        <w:spacing w:line="324" w:lineRule="auto" w:after="100"/>
      </w:pPr>
      <w:r>
        <w:rPr>
          <w:rFonts w:ascii="NanumMyeongjo" w:hAnsi="NanumMyeongjo" w:eastAsia="NanumMyeongjo" w:cs="NanumMyeongjo"/>
          <w:b w:val="0"/>
          <w:i w:val="0"/>
        </w:rPr>
        <w:t>지역사 답사에서 가장 먼저 경계해야 할 것은 현재의 행정구역을 과거에도 존재했던 하나의 생활공간으로 가정하는 일이다. 오늘날 ‘포항’이라는 이름으로 묶이는 지역은 과거에 서로 다른 행정 중심지와 생활권을 갖고 있었다. 포항시의 공식 연혁에 따르면 1896년의 흥해·청하·연일·장기 4개 군은 1914년 영일군으로 통합되었고, 포항면은 1931년 읍으로, 포항읍은 1949년 시로 승격되었다. 이러한 변화는 단순히 명칭이 바뀐 사건이 아니라 행정 중심과 도시의 범위를 이해하는 기준이다. [3]</w:t>
      </w:r>
    </w:p>
    <w:p>
      <w:pPr>
        <w:spacing w:line="324" w:lineRule="auto" w:after="100"/>
      </w:pPr>
      <w:r>
        <w:rPr>
          <w:rFonts w:ascii="NanumMyeongjo" w:hAnsi="NanumMyeongjo" w:eastAsia="NanumMyeongjo" w:cs="NanumMyeongjo"/>
          <w:b w:val="0"/>
          <w:i w:val="0"/>
        </w:rPr>
        <w:t>따라서 흥해의 동헌을 방문한 뒤 동빈내항으로 이동하는 일정은 ‘포항 시내의 오래된 건물 두 곳’을 비교하는 일정이 아니다. 기존의 행정 중심지와 항구를 중심으로 성장한 시가지를 서로 다른 공간으로 먼저 이해하고, 그 둘이 이후 어떤 지역적 관계 속에 놓였는지를 묻는 과정이다. 1930년대 포항읍의 인구나 상업 통계를 현재 포항시 전체의 규모와 직접 비교하는 것도 피해야 한다. 통계의 변화가 실제 인구 증가 때문인지, 행정구역 확대 때문인지부터 구분해야 하기 때문이다.</w:t>
      </w:r>
    </w:p>
    <w:p>
      <w:pPr>
        <w:spacing w:line="324" w:lineRule="auto" w:after="100"/>
      </w:pPr>
      <w:r>
        <w:rPr>
          <w:rFonts w:ascii="NanumMyeongjo" w:hAnsi="NanumMyeongjo" w:eastAsia="NanumMyeongjo" w:cs="NanumMyeongjo"/>
          <w:b w:val="0"/>
          <w:i w:val="0"/>
        </w:rPr>
        <w:t>이 관점은 학생에게 중요한 역사적 질문을 제공한다. 같은 지명이 계속 사용되었다는 사실이 같은 공간이 계속 존재했다는 뜻은 아니다. 지도에 ‘포항’이라고 적혀 있을 때 그 지명이 가리키는 범위, 지도 작성 연도, 행정구역의 경계를 함께 확인해야 한다. 답사 지도에는 현재의 버스 이동선과 과거의 시가지를 다른 기호로 표시하고, 둘을 하나의 지도처럼 혼합하지 않는다.</w:t>
      </w:r>
    </w:p>
    <w:p>
      <w:pPr>
        <w:pStyle w:val="Heading2"/>
      </w:pPr>
      <w:r>
        <w:rPr>
          <w:rFonts w:ascii="Noto Sans CJK KR" w:hAnsi="Noto Sans CJK KR" w:eastAsia="Noto Sans CJK KR" w:cs="Noto Sans CJK KR"/>
          <w:sz w:val="26"/>
        </w:rPr>
        <w:t>2. 『포항지』와 『포항지』를 비판한 책을 구별한다</w:t>
      </w:r>
    </w:p>
    <w:p>
      <w:pPr>
        <w:spacing w:line="324" w:lineRule="auto" w:after="100"/>
      </w:pPr>
      <w:r>
        <w:rPr>
          <w:rFonts w:ascii="NanumMyeongjo" w:hAnsi="NanumMyeongjo" w:eastAsia="NanumMyeongjo" w:cs="NanumMyeongjo"/>
          <w:b w:val="0"/>
          <w:i w:val="0"/>
        </w:rPr>
        <w:t>이번 답사의 핵심 참고도서인 『일제의 특별한 식민지 포항』은 『포항지』를 그대로 옮겨 적은 안내서가 아니다. 편저자는 서문에서 『포항지』가 1935년 조선총독부 시정 25주년의 맥락에서 간행되었으며, 일본인 정착과 지역 개발을 긍정적으로 서술하는 성격이 강하다고 설명한다. 또한 조선인의 항일운동이나 일본인 사업가의 활동을 서술하는 방식에 주의를 기울이며 원문의 누락과 왜곡 가능성을 주해로 검토했다고 밝힌다. 이는 현대 편저자가 제시한 자료 비판의 입장이다. [1, 인쇄본 6~8쪽]</w:t>
      </w:r>
    </w:p>
    <w:p>
      <w:pPr>
        <w:spacing w:line="324" w:lineRule="auto" w:after="100"/>
      </w:pPr>
      <w:r>
        <w:rPr>
          <w:rFonts w:ascii="NanumMyeongjo" w:hAnsi="NanumMyeongjo" w:eastAsia="NanumMyeongjo" w:cs="NanumMyeongjo"/>
          <w:b w:val="0"/>
          <w:i w:val="0"/>
        </w:rPr>
        <w:t>그러므로 책에서 읽은 문장을 곧바로 ‘당시 포항의 사실’로 옮겨서는 안 된다. 예를 들어 하마다 이와에 관한 본문은 당대의 사업 규모를 소개하는 동시에 그의 성실성과 영향력을 칭송한다. 사업장 수와 제빙량은 경제활동을 검토할 단서가 되지만, 인물에 대한 찬양은 기록자의 평가다. 반대로 포항역의 만주 이주 기록은 원문 『포항지』의 기술에 현대 편저자가 다른 신문자료를 덧붙인 부분이다. 같은 책 안에서도 자료의 생산 시기와 생산자가 다르다. [1, 인쇄본 180·450쪽]</w:t>
      </w:r>
    </w:p>
    <w:p>
      <w:pPr>
        <w:spacing w:line="324" w:lineRule="auto" w:after="100"/>
      </w:pPr>
      <w:r>
        <w:rPr>
          <w:rFonts w:ascii="NanumMyeongjo" w:hAnsi="NanumMyeongjo" w:eastAsia="NanumMyeongjo" w:cs="NanumMyeongjo"/>
          <w:b w:val="0"/>
          <w:i w:val="0"/>
        </w:rPr>
        <w:t>학생용 기록지에는 이를 세 칸으로 구분한다. 첫 칸은 ‘자료에 실제 적힌 내용’, 둘째 칸은 ‘그 자료를 만든 사람과 시기’, 셋째 칸은 ‘내가 그 자료에서 추론한 내용’이다. 이 세 칸을 분리하지 않으면 연구자의 해석이 당대인의 직접 발언으로 바뀌거나, 학생의 상상이 확인된 사실처럼 기록되기 쉽다. 본문에서 따옴표가 없는 재구성 해설은 원문 인용문이 아니다.</w:t>
      </w:r>
    </w:p>
    <w:p>
      <w:pPr>
        <w:pStyle w:val="Heading2"/>
      </w:pPr>
      <w:r>
        <w:rPr>
          <w:rFonts w:ascii="Noto Sans CJK KR" w:hAnsi="Noto Sans CJK KR" w:eastAsia="Noto Sans CJK KR" w:cs="Noto Sans CJK KR"/>
          <w:sz w:val="26"/>
        </w:rPr>
        <w:t>3. 시설의 변화와 사회의 변화를 같은 것으로 취급하지 않는다</w:t>
      </w:r>
    </w:p>
    <w:p>
      <w:pPr>
        <w:spacing w:line="324" w:lineRule="auto" w:after="100"/>
      </w:pPr>
      <w:r>
        <w:rPr>
          <w:rFonts w:ascii="NanumMyeongjo" w:hAnsi="NanumMyeongjo" w:eastAsia="NanumMyeongjo" w:cs="NanumMyeongjo"/>
          <w:b w:val="0"/>
          <w:i w:val="0"/>
        </w:rPr>
        <w:t>항만, 상수도, 철도는 물자의 이동과 도시의 생활조건을 변화시켰다. 그러나 시설의 존재만으로 주민 전체의 생활 수준이나 경제적 자립 정도를 판정할 수는 없다. 상수도관이 설치되었다는 사실, 실제 급수를 받은 가구의 수, 요금을 감당할 수 있었던 사람의 범위는 서로 다른 질문이다. 항구에서 거래된 상품의 규모와 어민이 얻은 소득도 동일한 지표가 아니다.</w:t>
      </w:r>
    </w:p>
    <w:p>
      <w:pPr>
        <w:spacing w:line="324" w:lineRule="auto" w:after="100"/>
      </w:pPr>
      <w:r>
        <w:rPr>
          <w:rFonts w:ascii="NanumMyeongjo" w:hAnsi="NanumMyeongjo" w:eastAsia="NanumMyeongjo" w:cs="NanumMyeongjo"/>
          <w:b w:val="0"/>
          <w:i w:val="0"/>
        </w:rPr>
        <w:t>이 답사에서는 기술적 변화, 결정권의 구조, 비용의 부담, 이용의 범위를 나누어 읽는다. 식민지배라는 정치적 조건을 지우고 공사 규모만 설명하지 않으며, 반대로 식민지배라는 사실만으로 모든 개별 공사의 운영과 효과를 이미 설명했다고 생각하지도 않는다. 학생은 결론을 미리 부여받는 대신, 어떤 자료가 어떤 범위의 주장까지 뒷받침하는지 판단한다.</w:t>
      </w:r>
    </w:p>
    <w:p>
      <w:pPr>
        <w:spacing w:line="324" w:lineRule="auto" w:after="100"/>
      </w:pPr>
      <w:r>
        <w:rPr>
          <w:rFonts w:ascii="NanumMyeongjo" w:hAnsi="NanumMyeongjo" w:eastAsia="NanumMyeongjo" w:cs="NanumMyeongjo"/>
          <w:b w:val="0"/>
          <w:i w:val="0"/>
        </w:rPr>
        <w:t>이러한 접근은 ‘개발은 좋은가 나쁜가’라는 찬반 토론보다 구체적이다. 실제 질문은 ‘누가 어떤 절차로 공사를 결정했는가’, ‘공사비는 어떻게 조달했는가’, ‘완공 이후 어떤 변화가 기록되었는가’, ‘그 기록으로 아직 알 수 없는 것은 무엇인가’가 된다. 각각의 장소에서 같은 질문을 반복하되, 사용할 증거는 그 장소의 성격에 맞게 달라진다.</w:t>
      </w:r>
    </w:p>
    <w:p>
      <w:pPr>
        <w:pStyle w:val="Heading2"/>
      </w:pPr>
      <w:r>
        <w:rPr>
          <w:rFonts w:ascii="Noto Sans CJK KR" w:hAnsi="Noto Sans CJK KR" w:eastAsia="Noto Sans CJK KR" w:cs="Noto Sans CJK KR"/>
          <w:sz w:val="26"/>
        </w:rPr>
        <w:t>4. 긴 원고는 사전 읽기와 사후 탐구에 사용한다</w:t>
      </w:r>
    </w:p>
    <w:p>
      <w:pPr>
        <w:spacing w:line="324" w:lineRule="auto" w:after="100"/>
      </w:pPr>
      <w:r>
        <w:rPr>
          <w:rFonts w:ascii="NanumMyeongjo" w:hAnsi="NanumMyeongjo" w:eastAsia="NanumMyeongjo" w:cs="NanumMyeongjo"/>
          <w:b w:val="0"/>
          <w:i w:val="0"/>
        </w:rPr>
        <w:t>이 자료집의 본문 전체를 현장에서 낭독하지 않는다. 출발 전에는 각 모둠이 담당 요록을 읽고 핵심 주장과 확인할 증거를 정리한다. 현장에서는 교사가 5~7분 동안 공간의 성격과 관찰 방법을 설명하고, 학생이 남은 시간에 사진·스케치·설명판·문헌 대조 기록을 확보한다. 돌아온 뒤에는 현장에서 보지 못한 사실까지 억지로 확인했다고 쓰지 않고, 문헌으로 이해한 부분과 직접 관찰한 부분을 구분한다.</w:t>
      </w:r>
    </w:p>
    <w:p>
      <w:pPr>
        <w:spacing w:line="324" w:lineRule="auto" w:after="100"/>
      </w:pPr>
      <w:r>
        <w:rPr>
          <w:rFonts w:ascii="NanumMyeongjo" w:hAnsi="NanumMyeongjo" w:eastAsia="NanumMyeongjo" w:cs="NanumMyeongjo"/>
          <w:b w:val="0"/>
          <w:i w:val="0"/>
        </w:rPr>
        <w:t>요록은 아홉 편이지만 방문 장소를 아홉 곳으로 늘린 것은 아니다. 3·1운동은 원도심 답사 중 문헌을 대조하는 연결 주제이며, 옛 포항역은 수도산과 전승기념관으로 이동하는 과정에 결합한다. 역사적 지점의 위치가 확정되지 않은 경우에는 안전한 공개 공간에서 자료를 읽고, 특정 건물 앞에서 확인되지 않은 사건을 단정하지 않는다.</w:t>
      </w:r>
    </w:p>
    <w:p>
      <w:pPr>
        <w:pStyle w:val="Heading1"/>
        <w:pageBreakBefore/>
      </w:pPr>
      <w:bookmarkStart w:id="2" w:name="g_A_2"/>
      <w:r>
        <w:rPr>
          <w:rFonts w:ascii="Noto Sans CJK KR" w:hAnsi="Noto Sans CJK KR" w:eastAsia="Noto Sans CJK KR" w:cs="Noto Sans CJK KR"/>
          <w:sz w:val="38"/>
        </w:rPr>
        <w:t>Ⅱ. A안 운영 동선</w:t>
      </w:r>
      <w:bookmarkEnd w:id="2"/>
    </w:p>
    <w:p>
      <w:pPr>
        <w:pStyle w:val="Heading2"/>
      </w:pPr>
      <w:r>
        <w:rPr>
          <w:rFonts w:ascii="Noto Sans CJK KR" w:hAnsi="Noto Sans CJK KR" w:eastAsia="Noto Sans CJK KR" w:cs="Noto Sans CJK KR"/>
          <w:sz w:val="26"/>
        </w:rPr>
        <w:t>1. 하루 일정</w:t>
      </w:r>
    </w:p>
    <w:p>
      <w:pPr>
        <w:spacing w:line="324" w:lineRule="auto" w:after="100"/>
      </w:pPr>
      <w:r>
        <w:rPr>
          <w:rFonts w:ascii="NanumMyeongjo" w:hAnsi="NanumMyeongjo" w:eastAsia="NanumMyeongjo" w:cs="NanumMyeongjo"/>
          <w:b w:val="0"/>
          <w:i w:val="0"/>
        </w:rPr>
        <w:t>최신 통합 사이트의 A안 동선을 기준으로 한다. 이동시간은 계획 배분이며 실측 운행시간이나 예약 완료를 뜻하지 않는다. 역사적 해설과 운영 정보는 구분하여 갱신한다.</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1587"/>
        <w:gridCol w:w="3005"/>
        <w:gridCol w:w="4819"/>
      </w:tblGrid>
      <w:tr>
        <w:trPr>
          <w:cantSplit/>
          <w:tblHeader/>
        </w:trPr>
        <w:tc>
          <w:tcPr>
            <w:tcW w:type="dxa" w:w="1587"/>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시간</w:t>
            </w:r>
          </w:p>
        </w:tc>
        <w:tc>
          <w:tcPr>
            <w:tcW w:type="dxa" w:w="300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장소</w:t>
            </w:r>
          </w:p>
        </w:tc>
        <w:tc>
          <w:tcPr>
            <w:tcW w:type="dxa" w:w="4819"/>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활동</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08:30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포항고 출발</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조편성·안전교육</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09:00–09:45</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영일민속박물관</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산업도시 이전 영일의 생활세계</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10:05–10:35</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나루끝 → 북부시장</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물길·나루·시장·도로</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10:35–11:25</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동빈내항</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축항·매립·수산업·식민지 도시화</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11:30–12:05</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동빈문화창고1969</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산업유산의 문화공간화</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12:05–13:00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원도심 중식</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40명 단체식</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13:00–13:40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문화활동</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 Before/Now 또는 꿈틀로 협의활동</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14:00–14:40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수도산·덕수공원</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상수도와 식민지 근대</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15:00–15:50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학도의용군전승기념관</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1950년 포항과 학생의 전쟁경험</w:t>
            </w:r>
          </w:p>
        </w:tc>
      </w:tr>
      <w:tr>
        <w:trPr>
          <w:cantSplit/>
        </w:trPr>
        <w:tc>
          <w:tcPr>
            <w:tcW w:type="dxa" w:w="158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16:20</w:t>
            </w:r>
          </w:p>
        </w:tc>
        <w:tc>
          <w:tcPr>
            <w:tcW w:type="dxa" w:w="300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포항고 귀교</w:t>
            </w:r>
          </w:p>
        </w:tc>
        <w:tc>
          <w:tcPr>
            <w:tcW w:type="dxa" w:w="4819"/>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16:30 종료 버퍼</w:t>
            </w:r>
          </w:p>
        </w:tc>
      </w:tr>
    </w:tbl>
    <w:p>
      <w:pPr>
        <w:spacing w:after="100" w:line="324" w:lineRule="auto"/>
      </w:pPr>
    </w:p>
    <w:p>
      <w:pPr>
        <w:pStyle w:val="Heading2"/>
      </w:pPr>
      <w:r>
        <w:rPr>
          <w:rFonts w:ascii="Noto Sans CJK KR" w:hAnsi="Noto Sans CJK KR" w:eastAsia="Noto Sans CJK KR" w:cs="Noto Sans CJK KR"/>
          <w:sz w:val="26"/>
        </w:rPr>
        <w:t>2. 긴 요록을 현장에서 사용하는 방식</w:t>
      </w:r>
    </w:p>
    <w:p>
      <w:pPr>
        <w:spacing w:line="324" w:lineRule="auto" w:after="100"/>
      </w:pPr>
      <w:r>
        <w:rPr>
          <w:rFonts w:ascii="NanumMyeongjo" w:hAnsi="NanumMyeongjo" w:eastAsia="NanumMyeongjo" w:cs="NanumMyeongjo"/>
          <w:b w:val="0"/>
          <w:i w:val="0"/>
        </w:rPr>
        <w:t>요록 전체는 사전 읽기와 교사 해설, 사후 탐구 자료다. 현장에서는 담당 모둠이 준비한 3분 발표와 5~7분 해설 뒤 실제 관찰 시간을 확보한다. 3·1운동과 옛 포항역은 원도심과 이동 과정의 연결 주제이며 별도의 방문지를 추가하지 않는다.</w:t>
      </w:r>
    </w:p>
    <w:p>
      <w:pPr>
        <w:spacing w:line="324" w:lineRule="auto" w:after="100"/>
      </w:pPr>
      <w:r>
        <w:rPr>
          <w:rFonts w:ascii="NanumMyeongjo" w:hAnsi="NanumMyeongjo" w:eastAsia="NanumMyeongjo" w:cs="NanumMyeongjo"/>
          <w:b w:val="0"/>
          <w:i w:val="0"/>
        </w:rPr>
        <w:t>나루·항구·수도산의 야외 관찰은 기상과 보행 여건에 따라 축소한다. 중식·문화활동·예산·학생 탐구 설문은 기존 운영 페이지에서 관리하며, 본문을 길게 확장했다고 체류 시간을 자동으로 늘리지 않는다. 강수 시 관람이 가능한 실내 수용 공간을 확인하고 대체한다.</w:t>
      </w:r>
    </w:p>
    <w:p>
      <w:pPr>
        <w:pStyle w:val="Heading1"/>
        <w:pageBreakBefore/>
      </w:pPr>
      <w:bookmarkStart w:id="3" w:name="g_A_3"/>
      <w:r>
        <w:rPr>
          <w:rFonts w:ascii="Noto Sans CJK KR" w:hAnsi="Noto Sans CJK KR" w:eastAsia="Noto Sans CJK KR" w:cs="Noto Sans CJK KR"/>
          <w:sz w:val="38"/>
        </w:rPr>
        <w:t>Ⅲ. 요록 1 | 영일민속박물관과 제남헌</w:t>
      </w:r>
      <w:bookmarkEnd w:id="3"/>
    </w:p>
    <w:p>
      <w:pPr>
        <w:pStyle w:val="Heading2"/>
      </w:pPr>
      <w:r>
        <w:rPr>
          <w:rFonts w:ascii="Noto Sans CJK KR" w:hAnsi="Noto Sans CJK KR" w:eastAsia="Noto Sans CJK KR" w:cs="Noto Sans CJK KR"/>
          <w:sz w:val="26"/>
        </w:rPr>
        <w:t>항구의 성장 이전에도 이 지역에는 복잡한 생활이 있었다</w:t>
      </w:r>
    </w:p>
    <w:p>
      <w:pPr>
        <w:pStyle w:val="Heading2"/>
      </w:pPr>
      <w:r>
        <w:rPr>
          <w:rFonts w:ascii="Noto Sans CJK KR" w:hAnsi="Noto Sans CJK KR" w:eastAsia="Noto Sans CJK KR" w:cs="Noto Sans CJK KR"/>
          <w:sz w:val="26"/>
        </w:rPr>
        <w:t>1. 동헌에서 박물관으로: 건물의 두 시간을 읽는다</w:t>
      </w:r>
    </w:p>
    <w:p>
      <w:pPr>
        <w:spacing w:line="324" w:lineRule="auto" w:after="100"/>
      </w:pPr>
      <w:r>
        <w:rPr>
          <w:rFonts w:ascii="NanumMyeongjo" w:hAnsi="NanumMyeongjo" w:eastAsia="NanumMyeongjo" w:cs="NanumMyeongjo"/>
          <w:b w:val="0"/>
          <w:i w:val="0"/>
        </w:rPr>
        <w:t>영일민속박물관을 근현대사 답사의 첫 장소로 정한 이유는 ‘옛 물건을 먼저 구경하기 위해서’가 아니다. 항만·철도·상수도가 들어오기 이전 지역사회의 생활을 이해해야 이후 변화의 성격을 비교할 수 있기 때문이다. 포항시의 박물관 안내에 따르면 제남헌은 1835년에 건립된 흥해군의 동헌 건물이며, 이를 수리하고 수집한 민속자료를 전시하여 1983년 10월 29일 박물관을 개관하였다. 현재의 전시 공간은 처음부터 박물관으로 지어진 장소가 아니다. [2]</w:t>
      </w:r>
    </w:p>
    <w:p>
      <w:pPr>
        <w:spacing w:line="324" w:lineRule="auto" w:after="100"/>
      </w:pPr>
      <w:r>
        <w:rPr>
          <w:rFonts w:ascii="NanumMyeongjo" w:hAnsi="NanumMyeongjo" w:eastAsia="NanumMyeongjo" w:cs="NanumMyeongjo"/>
          <w:b w:val="0"/>
          <w:i w:val="0"/>
        </w:rPr>
        <w:t>동헌은 지방 행정이 이루어지던 관청의 공간이다. 따라서 이곳에서는 지붕의 모양이나 건축 연대만 확인하지 않고, 사람들이 왜 이 건물을 찾아왔을지 생각해야 한다. 행정과 생활은 분리되어 있지 않다. 생산과 조세, 토지와 분쟁, 시장과 치안 같은 문제는 주민의 일상과 관청의 업무를 연결한다. 다만 제남헌에서 특정한 재판이나 사건이 일어났다고 설명하려면 그 장소에 해당하는 별도 기록이 필요하다. 동헌의 일반적 기능을 실제 확인되지 않은 개별 사건으로 바꾸지 않는다.</w:t>
      </w:r>
    </w:p>
    <w:p>
      <w:pPr>
        <w:spacing w:line="324" w:lineRule="auto" w:after="100"/>
      </w:pPr>
      <w:r>
        <w:rPr>
          <w:rFonts w:ascii="NanumMyeongjo" w:hAnsi="NanumMyeongjo" w:eastAsia="NanumMyeongjo" w:cs="NanumMyeongjo"/>
          <w:b w:val="0"/>
          <w:i w:val="0"/>
        </w:rPr>
        <w:t>이 건물은 또 다른 시간을 갖고 있다. 행정시설이 민속자료를 보존하고 전시하는 장소로 바뀌면서 사람들은 이 공간을 다른 목적으로 사용하게 되었다. 과거에는 관청을 이용하는 주민과 관원이 만났다면, 오늘의 방문자는 전시물을 통해 지역의 과거를 학습한다. 그러므로 학생은 건물의 건립 시기와 박물관의 개관 시기를 각각 기록해야 한다. ‘오래된 건물’이라는 한 문장으로 두 시기를 합치면 공간의 기능 변화가 사라진다.</w:t>
      </w:r>
    </w:p>
    <w:p>
      <w:pPr>
        <w:pStyle w:val="Heading2"/>
      </w:pPr>
      <w:r>
        <w:rPr>
          <w:rFonts w:ascii="Noto Sans CJK KR" w:hAnsi="Noto Sans CJK KR" w:eastAsia="Noto Sans CJK KR" w:cs="Noto Sans CJK KR"/>
          <w:sz w:val="26"/>
        </w:rPr>
        <w:t>2. 유물은 생활의 결과이면서 노동의 흔적이다</w:t>
      </w:r>
    </w:p>
    <w:p>
      <w:pPr>
        <w:spacing w:line="324" w:lineRule="auto" w:after="100"/>
      </w:pPr>
      <w:r>
        <w:rPr>
          <w:rFonts w:ascii="NanumMyeongjo" w:hAnsi="NanumMyeongjo" w:eastAsia="NanumMyeongjo" w:cs="NanumMyeongjo"/>
          <w:b w:val="0"/>
          <w:i w:val="0"/>
        </w:rPr>
        <w:t>농기구나 생활도구를 볼 때 가장 쉬운 반응은 ‘불편했겠다’는 것이다. 그러나 불편함만으로 과거 생활을 평가하면 도구가 사용되던 조건을 놓친다. 유물은 당시의 재료, 수리 기술, 생산 규모, 운반 방식, 가족과 마을의 노동을 함께 보여준다. 손잡이가 닳은 흔적은 반복 사용의 가능성을, 수리 자국은 물건을 오래 유지하려 했던 선택을 생각하게 한다. 다만 보존처리 과정에서 생긴 흔적일 수도 있으므로 관찰과 추론은 나누어 적는다.</w:t>
      </w:r>
    </w:p>
    <w:p>
      <w:pPr>
        <w:spacing w:line="324" w:lineRule="auto" w:after="100"/>
      </w:pPr>
      <w:r>
        <w:rPr>
          <w:rFonts w:ascii="NanumMyeongjo" w:hAnsi="NanumMyeongjo" w:eastAsia="NanumMyeongjo" w:cs="NanumMyeongjo"/>
          <w:b w:val="0"/>
          <w:i w:val="0"/>
        </w:rPr>
        <w:t>전시품 하나를 골랐다면 먼저 명칭·용도·시기·수집 지역이 설명표에 어떻게 제시되어 있는지 확인한다. ‘민속유물’이라고 해서 모두 조선 후기 물건은 아니다. 근대나 현대에 제작되었지만 전통적 형식을 유지한 물건도 있을 수 있다. 제작 연대가 표시되지 않았을 때는 임의로 ‘조선시대’라고 적지 말고 ‘전시 설명에서 제작 시기 미확인’이라고 기록한다. 이러한 작은 구분이 이후 산업화 전후의 변화를 비교할 때 중요한 차이를 만든다.</w:t>
      </w:r>
    </w:p>
    <w:p>
      <w:pPr>
        <w:spacing w:line="324" w:lineRule="auto" w:after="100"/>
      </w:pPr>
      <w:r>
        <w:rPr>
          <w:rFonts w:ascii="NanumMyeongjo" w:hAnsi="NanumMyeongjo" w:eastAsia="NanumMyeongjo" w:cs="NanumMyeongjo"/>
          <w:b w:val="0"/>
          <w:i w:val="0"/>
        </w:rPr>
        <w:t>예를 들어 곡물을 담거나 저장하는 도구를 선택했다면 ‘무엇을 담았는가’에서 질문을 멈추지 않는다. 저장이 가능한 양, 옮기는 데 필요한 사람의 수, 습기나 해충에 대응하는 구조, 내용물을 시장까지 운반하는 방법을 생각해 본다. 오전에 본 작은 저장도구와 뒤에 볼 항구의 창고는 규모는 다르지만 생산물의 상태와 이동 시기를 조절한다는 공통 기능을 가질 수 있다. 이 연결은 실제 전시품의 설명에 맞춰 구성해야 하며, 특정 유물이 전시되어 있다고 미리 단정하지 않는다.</w:t>
      </w:r>
    </w:p>
    <w:p>
      <w:pPr>
        <w:pStyle w:val="Heading2"/>
      </w:pPr>
      <w:r>
        <w:rPr>
          <w:rFonts w:ascii="Noto Sans CJK KR" w:hAnsi="Noto Sans CJK KR" w:eastAsia="Noto Sans CJK KR" w:cs="Noto Sans CJK KR"/>
          <w:sz w:val="26"/>
        </w:rPr>
        <w:t>3. 전통과 근대는 한날에 교체되지 않는다</w:t>
      </w:r>
    </w:p>
    <w:p>
      <w:pPr>
        <w:spacing w:line="324" w:lineRule="auto" w:after="100"/>
      </w:pPr>
      <w:r>
        <w:rPr>
          <w:rFonts w:ascii="NanumMyeongjo" w:hAnsi="NanumMyeongjo" w:eastAsia="NanumMyeongjo" w:cs="NanumMyeongjo"/>
          <w:b w:val="0"/>
          <w:i w:val="0"/>
        </w:rPr>
        <w:t>항만이 확장되거나 철도가 개통되었다고 해서 주변 농어촌의 생활도구와 노동 방식이 모두 바뀌는 것은 아니다. 이 점은 변화의 속도를 서로 다르게 관찰하는 데서 출발한다. 행정구역은 특정한 날짜에 바뀔 수 있지만, 도구의 교체나 생활습관의 변화는 오랜 시간에 걸쳐 이루어질 수 있다. 한 지역 안에서도 자본과 교통 접근성, 생업의 종류에 따라 변화의 시점이 달라졌을 가능성이 있다.</w:t>
      </w:r>
    </w:p>
    <w:p>
      <w:pPr>
        <w:spacing w:line="324" w:lineRule="auto" w:after="100"/>
      </w:pPr>
      <w:r>
        <w:rPr>
          <w:rFonts w:ascii="NanumMyeongjo" w:hAnsi="NanumMyeongjo" w:eastAsia="NanumMyeongjo" w:cs="NanumMyeongjo"/>
          <w:b w:val="0"/>
          <w:i w:val="0"/>
        </w:rPr>
        <w:t>따라서 ‘전통사회에서 근대사회로 발전했다’는 도식만으로 답사를 구성하지 않는다. 어떤 기능이 새 시설로 옮겨 갔는지, 어떤 도구는 계속 사용되었는지, 새 기술이 등장한 뒤에도 기존 방식이 남은 이유는 무엇인지 살펴본다. 철도가 가까이 있어도 집과 역 사이의 운반은 다른 수단에 의존할 수 있고, 냉동시설이 생겨도 모든 생산자가 같은 조건으로 이용했다고 볼 수 없다. 이는 특정 가구의 실제 경험에 대한 단정이 아니라 이후 자료를 확인하기 위한 비교 질문이다.</w:t>
      </w:r>
    </w:p>
    <w:p>
      <w:pPr>
        <w:spacing w:line="324" w:lineRule="auto" w:after="100"/>
      </w:pPr>
      <w:r>
        <w:rPr>
          <w:rFonts w:ascii="NanumMyeongjo" w:hAnsi="NanumMyeongjo" w:eastAsia="NanumMyeongjo" w:cs="NanumMyeongjo"/>
          <w:b w:val="0"/>
          <w:i w:val="0"/>
        </w:rPr>
        <w:t>흥해를 출발점으로 삼는 또 다른 이유도 여기에 있다. 현재의 원도심을 기준으로 과거 전체를 설명하면 항구 밖에 있던 생산과 생활이 주변부로 밀려난다. 그러나 항구에서 유통되는 농수산물은 생산지와 노동, 계절과 자연환경을 전제로 한다. 도시는 주변 지역과의 관계 속에서 이해해야 하며, 생활자료는 그 관계를 복원할 출발점이 된다.</w:t>
      </w:r>
    </w:p>
    <w:p>
      <w:pPr>
        <w:pStyle w:val="Heading2"/>
      </w:pPr>
      <w:r>
        <w:rPr>
          <w:rFonts w:ascii="Noto Sans CJK KR" w:hAnsi="Noto Sans CJK KR" w:eastAsia="Noto Sans CJK KR" w:cs="Noto Sans CJK KR"/>
          <w:sz w:val="26"/>
        </w:rPr>
        <w:t>4. 박물관이 보여주는 것과 보여주지 않는 것</w:t>
      </w:r>
    </w:p>
    <w:p>
      <w:pPr>
        <w:spacing w:line="324" w:lineRule="auto" w:after="100"/>
      </w:pPr>
      <w:r>
        <w:rPr>
          <w:rFonts w:ascii="NanumMyeongjo" w:hAnsi="NanumMyeongjo" w:eastAsia="NanumMyeongjo" w:cs="NanumMyeongjo"/>
          <w:b w:val="0"/>
          <w:i w:val="0"/>
        </w:rPr>
        <w:t>박물관의 전시품은 과거 생활의 전부가 아니라 수집·기증·보존을 거쳐 남은 자료다. 어떤 물건이 많고 어떤 물건이 적은 이유를 곧바로 당시의 보급률로 해석해서는 안 된다. 쉽게 부서지거나 소모되는 물건, 개인이 보관하지 않은 물건, 이름 없이 이루어진 노동의 흔적은 전시로 남기 어려울 수 있다. 반대로 비교적 오래 보존되거나 지역에서 수집의 필요성이 인정된 물건은 더 잘 남을 수 있다.</w:t>
      </w:r>
    </w:p>
    <w:p>
      <w:pPr>
        <w:spacing w:line="324" w:lineRule="auto" w:after="100"/>
      </w:pPr>
      <w:r>
        <w:rPr>
          <w:rFonts w:ascii="NanumMyeongjo" w:hAnsi="NanumMyeongjo" w:eastAsia="NanumMyeongjo" w:cs="NanumMyeongjo"/>
          <w:b w:val="0"/>
          <w:i w:val="0"/>
        </w:rPr>
        <w:t>학생은 ‘박물관에 있으니 당시 누구나 사용했다’는 문장 대신 ‘이 자료는 적어도 이러한 기능의 도구가 존재했음을 보여준다’고 쓸 수 있다. 사용 집단과 보급 범위는 추가 자료가 필요한 문제다. 이 훈련은 오후에 볼 사업가의 성공담과 기념관의 전시를 읽을 때도 이어진다. 남아 있다는 사실은 중요하지만, 남은 자료가 과거 전체를 대표한다는 보장은 없다.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현장에서는 모둠별로 유물 하나를 정하고 설명표의 사실 세 가지, 외형에서 관찰한 특징 두 가지, 추가로 확인할 질문 한 가지를 기록한다. 사진에는 설명표와 유물이 함께 보이도록 하되 촬영 규정을 따른다. 이후 항구의 창고나 상수도와 연결해 ‘같은 생활 문제를 서로 다른 시대에 어떻게 해결했는가’라는 비교문을 작성한다.</w:t>
      </w:r>
    </w:p>
    <w:p>
      <w:pPr>
        <w:spacing w:line="324" w:lineRule="auto" w:after="100"/>
      </w:pPr>
      <w:r>
        <w:rPr>
          <w:rFonts w:ascii="NanumMyeongjo" w:hAnsi="NanumMyeongjo" w:eastAsia="NanumMyeongjo" w:cs="NanumMyeongjo"/>
          <w:b w:val="0"/>
          <w:i w:val="0"/>
        </w:rPr>
        <w:t>한국사에서는 조선 후기의 지역사회와 생활, 근대의 사회경제적 변동을 연결할 수 있다. 세계사에서는 산업화 전후 생산·유통 방식의 변화와 비교하되 유럽의 특정 발전 경로를 포항에 그대로 적용하지 않는다. 평가의 기준은 과거 생활이 낙후되었음을 강조하는 정도가 아니라, 유물의 기능과 자료의 한계를 구체적으로 설명하는 정도다.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“전시품 한 점으로 당시 지역사회의 생활을 어디까지 설명할 수 있는가?”</w:t>
      </w:r>
    </w:p>
    <w:p>
      <w:pPr>
        <w:pStyle w:val="Heading1"/>
        <w:pageBreakBefore/>
      </w:pPr>
      <w:bookmarkStart w:id="4" w:name="g_A_4"/>
      <w:r>
        <w:rPr>
          <w:rFonts w:ascii="Noto Sans CJK KR" w:hAnsi="Noto Sans CJK KR" w:eastAsia="Noto Sans CJK KR" w:cs="Noto Sans CJK KR"/>
          <w:sz w:val="38"/>
        </w:rPr>
        <w:t>Ⅳ. 요록 2 | 나루끝과 북부시장권</w:t>
      </w:r>
      <w:bookmarkEnd w:id="4"/>
    </w:p>
    <w:p>
      <w:pPr>
        <w:pStyle w:val="Heading2"/>
      </w:pPr>
      <w:r>
        <w:rPr>
          <w:rFonts w:ascii="Noto Sans CJK KR" w:hAnsi="Noto Sans CJK KR" w:eastAsia="Noto Sans CJK KR" w:cs="Noto Sans CJK KR"/>
          <w:sz w:val="26"/>
        </w:rPr>
        <w:t>사라진 물길은 지명과 이동의 방향에 남는다</w:t>
      </w:r>
    </w:p>
    <w:p>
      <w:pPr>
        <w:pStyle w:val="Heading2"/>
      </w:pPr>
      <w:r>
        <w:rPr>
          <w:rFonts w:ascii="Noto Sans CJK KR" w:hAnsi="Noto Sans CJK KR" w:eastAsia="Noto Sans CJK KR" w:cs="Noto Sans CJK KR"/>
          <w:sz w:val="26"/>
        </w:rPr>
        <w:t>1. 눈앞에 나루가 없다는 사실에서 질문을 시작한다</w:t>
      </w:r>
    </w:p>
    <w:p>
      <w:pPr>
        <w:spacing w:line="324" w:lineRule="auto" w:after="100"/>
      </w:pPr>
      <w:r>
        <w:rPr>
          <w:rFonts w:ascii="NanumMyeongjo" w:hAnsi="NanumMyeongjo" w:eastAsia="NanumMyeongjo" w:cs="NanumMyeongjo"/>
          <w:b w:val="0"/>
          <w:i w:val="0"/>
        </w:rPr>
        <w:t>나루끝은 이름만으로 과거의 이동 방식에 관한 질문을 만들 수 있는 장소다. 한국문화원연합회 지역N문화의 관련 글은 나루끝을 지역의 지명과 생활권 기억을 살피는 사례로 소개하고, 흥해·청하·월포 주민의 ‘포항 간다’는 말에 과거의 지역 관계가 남아 있음을 설명한다. 여기에서 중요한 것은 구전이 곧 옛 나루터의 정확한 좌표를 제공하지는 않는다는 점이다. 이름의 유래, 주민의 기억, 지형의 변화, 지적도와 옛 지도의 정보는 서로 대조해야 한다. [4]</w:t>
      </w:r>
    </w:p>
    <w:p>
      <w:pPr>
        <w:spacing w:line="324" w:lineRule="auto" w:after="100"/>
      </w:pPr>
      <w:r>
        <w:rPr>
          <w:rFonts w:ascii="NanumMyeongjo" w:hAnsi="NanumMyeongjo" w:eastAsia="NanumMyeongjo" w:cs="NanumMyeongjo"/>
          <w:b w:val="0"/>
          <w:i w:val="0"/>
        </w:rPr>
        <w:t>현재 보이는 도로와 건물만으로 과거에도 같은 육지가 이어져 있었다고 생각하기 쉽다. 그러나 책에 실린 1917년 지도와 1936년 무렵 시가지 지도는 지금과 다른 물길과 지형을 검토할 단서를 제공한다. 이들 지도는 답사자가 원하는 공간을 그대로 복원해 주는 투명한 창이 아니라, 특정 시기의 측량과 표기 방식에 따라 만들어진 자료다. 지도에 나타나지 않는 시설이나 경계가 있다고 해서 실제로 존재하지 않았다고 결론 내릴 수는 없다. [1, PDF 94·96쪽의 지도]</w:t>
      </w:r>
    </w:p>
    <w:p>
      <w:pPr>
        <w:spacing w:line="324" w:lineRule="auto" w:after="100"/>
      </w:pPr>
      <w:r>
        <w:rPr>
          <w:rFonts w:ascii="NanumMyeongjo" w:hAnsi="NanumMyeongjo" w:eastAsia="NanumMyeongjo" w:cs="NanumMyeongjo"/>
          <w:b w:val="0"/>
          <w:i w:val="0"/>
        </w:rPr>
        <w:t>나루끝에서의 첫 활동은 ‘옛날에는 여기가 바다였다’는 설명을 암기하는 일이 아니다. 학생은 과거의 물길에 대한 가설을 적고 그 가설을 뒷받침하는 자료를 찾아야 한다. 지명만 확인했으면 지명 수준의 근거를, 지도에서 물길을 확인했으면 지도 수준의 근거를 제시한다. 현장 해설자가 제공한 정보는 해설자의 이름 또는 소속, 설명을 들은 날짜와 함께 남긴다. 구술은 중요한 사료지만 검증 없이 지도상의 확정 경계로 바꾸지 않는다.</w:t>
      </w:r>
    </w:p>
    <w:p>
      <w:pPr>
        <w:pStyle w:val="Heading2"/>
      </w:pPr>
      <w:r>
        <w:rPr>
          <w:rFonts w:ascii="Noto Sans CJK KR" w:hAnsi="Noto Sans CJK KR" w:eastAsia="Noto Sans CJK KR" w:cs="Noto Sans CJK KR"/>
          <w:sz w:val="26"/>
        </w:rPr>
        <w:t>2. 시장은 생산지와 소비지를 이어 주는 조직이다</w:t>
      </w:r>
    </w:p>
    <w:p>
      <w:pPr>
        <w:spacing w:line="324" w:lineRule="auto" w:after="100"/>
      </w:pPr>
      <w:r>
        <w:rPr>
          <w:rFonts w:ascii="NanumMyeongjo" w:hAnsi="NanumMyeongjo" w:eastAsia="NanumMyeongjo" w:cs="NanumMyeongjo"/>
          <w:b w:val="0"/>
          <w:i w:val="0"/>
        </w:rPr>
        <w:t>시장을 물건이 모이는 장소로만 설명하면 왜 특정한 지점에서 상업이 성장했는지를 이해하기 어렵다. 생산물은 수확되거나 잡히는 즉시 소비지에 도착하지 않는다. 운반, 분류, 보관, 판매, 정산의 과정이 필요하다. 사람이 오가는 길과 물자가 이동하는 길이 가까이 만날수록 이러한 활동을 함께 수행하기 쉬워진다. 나루와 시장을 함께 보는 이유는 이동의 구조와 교환의 구조를 결합하기 위해서다.</w:t>
      </w:r>
    </w:p>
    <w:p>
      <w:pPr>
        <w:spacing w:line="324" w:lineRule="auto" w:after="100"/>
      </w:pPr>
      <w:r>
        <w:rPr>
          <w:rFonts w:ascii="NanumMyeongjo" w:hAnsi="NanumMyeongjo" w:eastAsia="NanumMyeongjo" w:cs="NanumMyeongjo"/>
          <w:b w:val="0"/>
          <w:i w:val="0"/>
        </w:rPr>
        <w:t>이 관점에서 학생은 시장 안의 품목만 세지 않는다. 물건을 내려놓을 수 있는 길, 상점의 입구가 향한 방향, 임시 적치 공간, 보행자와 운반 차량이 만나는 지점, 항구로 이어지는 동선을 관찰한다. 다만 현재의 상점 배열이 식민지기의 상점 배열을 그대로 계승했다고 단정해서는 안 된다. 오늘의 관찰은 현재 공간의 작동 방식에 관한 증거이며, 과거의 기능을 설명하려면 옛 지도나 사진, 상공업자 목록과 연결해야 한다.</w:t>
      </w:r>
    </w:p>
    <w:p>
      <w:pPr>
        <w:spacing w:line="324" w:lineRule="auto" w:after="100"/>
      </w:pPr>
      <w:r>
        <w:rPr>
          <w:rFonts w:ascii="NanumMyeongjo" w:hAnsi="NanumMyeongjo" w:eastAsia="NanumMyeongjo" w:cs="NanumMyeongjo"/>
          <w:b w:val="0"/>
          <w:i w:val="0"/>
        </w:rPr>
        <w:t>『포항지』에는 시가지의 변화와 상공업자에 관한 정보가 포함되어 있다. 책의 옛 거리 사진은 현재 상원동·중앙동 일대의 과거 거리 모습을 비교하도록 배치되어 있다. 학생은 건물의 높이나 도로 폭을 눈대중으로 수치화하기보다 점포가 도로와 맺는 관계, 촬영 방향, 간판의 위치, 보행과 운송의 공간을 관찰할 수 있다. 사진의 촬영 목적과 계절, 시간대가 다르면 거리의 활기를 단순 비교하기 어렵다는 점도 함께 적는다. [1, PDF 20~22쪽의 거리·교량 사진]</w:t>
      </w:r>
    </w:p>
    <w:p>
      <w:pPr>
        <w:pStyle w:val="Heading2"/>
      </w:pPr>
      <w:r>
        <w:rPr>
          <w:rFonts w:ascii="Noto Sans CJK KR" w:hAnsi="Noto Sans CJK KR" w:eastAsia="Noto Sans CJK KR" w:cs="Noto Sans CJK KR"/>
          <w:sz w:val="26"/>
        </w:rPr>
        <w:t>3. 현재의 북부시장과 과거의 포항장을 동일시하지 않는다</w:t>
      </w:r>
    </w:p>
    <w:p>
      <w:pPr>
        <w:spacing w:line="324" w:lineRule="auto" w:after="100"/>
      </w:pPr>
      <w:r>
        <w:rPr>
          <w:rFonts w:ascii="NanumMyeongjo" w:hAnsi="NanumMyeongjo" w:eastAsia="NanumMyeongjo" w:cs="NanumMyeongjo"/>
          <w:b w:val="0"/>
          <w:i w:val="0"/>
        </w:rPr>
        <w:t>지명과 시장 이름은 답사를 편리하게 하지만 역사적 공간을 섣불리 겹치게 만드는 위험도 있다. 현재 북부시장권에서 포항의 시장 역사를 설명한다고 해서 현재 시장의 정확한 구역이 과거 포항장이나 여천시장의 구역과 일치하는 것은 아니다. 역사적 시장의 위치를 확인하지 않은 상태에서 ‘바로 이 자리에서 만세운동이 일어났다’고 말하는 것은 피해야 한다.</w:t>
      </w:r>
    </w:p>
    <w:p>
      <w:pPr>
        <w:spacing w:line="324" w:lineRule="auto" w:after="100"/>
      </w:pPr>
      <w:r>
        <w:rPr>
          <w:rFonts w:ascii="NanumMyeongjo" w:hAnsi="NanumMyeongjo" w:eastAsia="NanumMyeongjo" w:cs="NanumMyeongjo"/>
          <w:b w:val="0"/>
          <w:i w:val="0"/>
        </w:rPr>
        <w:t>같은 이유로 ‘조선인 거리’와 ‘일본인 거리’를 지도 위에 선명하게 두 색으로 칠하는 작업도 근거가 필요하다. 거주와 상업 활동의 집중, 토지 소유, 이용 공간은 서로 다를 수 있다. 일본인 명의의 점포가 있다고 해서 그곳의 이용자와 노동자가 모두 일본인이었다는 뜻은 아니며, 조선인 상점이 있다고 해서 주변의 경제 관계가 식민지 권력과 분리되어 있었다는 뜻도 아니다. 집단 간 차이를 검토하되 실제 공간의 복합성을 지워서는 안 된다.</w:t>
      </w:r>
    </w:p>
    <w:p>
      <w:pPr>
        <w:spacing w:line="324" w:lineRule="auto" w:after="100"/>
      </w:pPr>
      <w:r>
        <w:rPr>
          <w:rFonts w:ascii="NanumMyeongjo" w:hAnsi="NanumMyeongjo" w:eastAsia="NanumMyeongjo" w:cs="NanumMyeongjo"/>
          <w:b w:val="0"/>
          <w:i w:val="0"/>
        </w:rPr>
        <w:t>오히려 상호 접촉이 이루어진 장소를 관찰하는 것이 중요하다. 시장은 언어, 상품, 화폐, 신용과 정보가 교차할 수 있는 공간이다. 누가 누구에게 물건을 팔았는지, 대금을 어떻게 정산했는지, 운반 비용을 누가 부담했는지를 확인하면 ‘누가 거주했는가’만으로는 보이지 않는 관계가 드러난다. 이번 답사에서는 이러한 질문을 제시하되 거래 관계를 보여주는 장부나 계약서를 확인하지 못한 경우에는 구체적인 실태를 확정하지 않는다.</w:t>
      </w:r>
    </w:p>
    <w:p>
      <w:pPr>
        <w:pStyle w:val="Heading2"/>
      </w:pPr>
      <w:r>
        <w:rPr>
          <w:rFonts w:ascii="Noto Sans CJK KR" w:hAnsi="Noto Sans CJK KR" w:eastAsia="Noto Sans CJK KR" w:cs="Noto Sans CJK KR"/>
          <w:sz w:val="26"/>
        </w:rPr>
        <w:t>4. 지명의 기억과 도시의 변화는 서로 다른 속도로 움직인다</w:t>
      </w:r>
    </w:p>
    <w:p>
      <w:pPr>
        <w:spacing w:line="324" w:lineRule="auto" w:after="100"/>
      </w:pPr>
      <w:r>
        <w:rPr>
          <w:rFonts w:ascii="NanumMyeongjo" w:hAnsi="NanumMyeongjo" w:eastAsia="NanumMyeongjo" w:cs="NanumMyeongjo"/>
          <w:b w:val="0"/>
          <w:i w:val="0"/>
        </w:rPr>
        <w:t>나루터가 기능을 잃은 뒤에도 지명은 남을 수 있다. 이것은 과거가 완전히 보존되었다는 뜻도, 완전히 사라졌다는 뜻도 아니다. 물리적 시설은 없어져도 이동의 방향과 장소의 구분이 언어 속에 남을 수 있다는 뜻이다. 학생은 지명을 ‘재미있는 유래’로 소비하기보다 과거의 공간을 다시 조사하게 만드는 질문의 출발점으로 활용한다.</w:t>
      </w:r>
    </w:p>
    <w:p>
      <w:pPr>
        <w:spacing w:line="324" w:lineRule="auto" w:after="100"/>
      </w:pPr>
      <w:r>
        <w:rPr>
          <w:rFonts w:ascii="NanumMyeongjo" w:hAnsi="NanumMyeongjo" w:eastAsia="NanumMyeongjo" w:cs="NanumMyeongjo"/>
          <w:b w:val="0"/>
          <w:i w:val="0"/>
        </w:rPr>
        <w:t>이때 가장 유용한 기록 방식은 세 시대를 분리하는 것이다. 첫째는 옛 지도와 문헌에 나타난 공간, 둘째는 특정 주민이나 해설자가 기억하는 공간, 셋째는 오늘 직접 관찰한 공간이다. 세 기록이 일치하면 장소의 지속성을 검토할 수 있고, 어긋나면 변화의 시점과 이유를 조사할 수 있다. 어긋남을 오류로 지워 버리지 않고 탐구의 대상으로 삼는 것이 지역사 답사의 장점이다.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시장과 주변 길에서 ‘이동과 거래를 가능하게 하는 시설’ 두 가지를 사진으로 남긴다. 이어서 옛 지도에 표시된 길과 현재의 이동선을 비교하되, 대조가 어려운 지점에는 물음표를 표시한다. 마지막에는 “현재의 ○○를 보고 과거의 △△를 추정했으나, 이를 확정하려면 □□ 자료가 필요하다”라는 문장을 작성한다.</w:t>
      </w:r>
    </w:p>
    <w:p>
      <w:pPr>
        <w:spacing w:line="324" w:lineRule="auto" w:after="100"/>
      </w:pPr>
      <w:r>
        <w:rPr>
          <w:rFonts w:ascii="NanumMyeongjo" w:hAnsi="NanumMyeongjo" w:eastAsia="NanumMyeongjo" w:cs="NanumMyeongjo"/>
          <w:b w:val="0"/>
          <w:i w:val="0"/>
        </w:rPr>
        <w:t>한국사에서는 조선 후기 장시와 교통, 개항 이후 상업 변동의 주제를 연결할 수 있다. 지리 교과에서는 결절점과 생활권, 도시 내부의 기능 분화를 적용할 수 있다. 다만 개념은 현장을 설명하기 위한 도구이지 답사 뒤에 붙이는 장식어가 아니다. ‘결절점’이라는 용어를 사용했다면 실제로 무엇과 무엇이 연결되는지를 밝혀야 한다.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“나루끝이라는 지명은 과거의 공간을 알려주는 증거인가, 추가 조사를 요구하는 단서인가?”</w:t>
      </w:r>
    </w:p>
    <w:p>
      <w:pPr>
        <w:pStyle w:val="Heading1"/>
        <w:pageBreakBefore/>
      </w:pPr>
      <w:bookmarkStart w:id="5" w:name="g_A_5"/>
      <w:r>
        <w:rPr>
          <w:rFonts w:ascii="Noto Sans CJK KR" w:hAnsi="Noto Sans CJK KR" w:eastAsia="Noto Sans CJK KR" w:cs="Noto Sans CJK KR"/>
          <w:sz w:val="38"/>
        </w:rPr>
        <w:t>Ⅴ. 요록 3 | 동빈내항과 동빈 매립</w:t>
      </w:r>
      <w:bookmarkEnd w:id="5"/>
    </w:p>
    <w:p>
      <w:pPr>
        <w:pStyle w:val="Heading2"/>
      </w:pPr>
      <w:r>
        <w:rPr>
          <w:rFonts w:ascii="Noto Sans CJK KR" w:hAnsi="Noto Sans CJK KR" w:eastAsia="Noto Sans CJK KR" w:cs="Noto Sans CJK KR"/>
          <w:sz w:val="26"/>
        </w:rPr>
        <w:t>항구의 역사는 물을 막은 역사이면서 땅을 배분한 역사다</w:t>
      </w:r>
    </w:p>
    <w:p>
      <w:pPr>
        <w:pStyle w:val="Heading2"/>
      </w:pPr>
      <w:r>
        <w:rPr>
          <w:rFonts w:ascii="Noto Sans CJK KR" w:hAnsi="Noto Sans CJK KR" w:eastAsia="Noto Sans CJK KR" w:cs="Noto Sans CJK KR"/>
          <w:sz w:val="26"/>
        </w:rPr>
        <w:t>1. 항구를 이해하려면 먼저 물길을 보아야 한다</w:t>
      </w:r>
    </w:p>
    <w:p>
      <w:pPr>
        <w:spacing w:line="324" w:lineRule="auto" w:after="100"/>
      </w:pPr>
      <w:r>
        <w:rPr>
          <w:rFonts w:ascii="NanumMyeongjo" w:hAnsi="NanumMyeongjo" w:eastAsia="NanumMyeongjo" w:cs="NanumMyeongjo"/>
          <w:b w:val="0"/>
          <w:i w:val="0"/>
        </w:rPr>
        <w:t>동빈내항을 바라보면 선박이 정박한 수면과 그 주변의 도로, 건물이 하나의 안정된 풍경처럼 보인다. 그러나 역사적으로 항구의 기능은 자연환경에 크게 좌우되었다. 『포항지』의 축항 관련 서술은 형산강이 범람하면 토사가 쌓여 배의 출입이 어려워지는 문제에서 시작한다. 준설을 반복해도 다음 범람과 토사의 이동에 따라 문제가 되풀이될 수 있었다. 항구의 성장은 단지 배가 많아지는 과정이 아니라, 항로와 수심을 유지하기 위해 지속적으로 비용과 노동을 투입하는 과정이었다. [1, 인쇄본 99~100쪽]</w:t>
      </w:r>
    </w:p>
    <w:p>
      <w:pPr>
        <w:spacing w:line="324" w:lineRule="auto" w:after="100"/>
      </w:pPr>
      <w:r>
        <w:rPr>
          <w:rFonts w:ascii="NanumMyeongjo" w:hAnsi="NanumMyeongjo" w:eastAsia="NanumMyeongjo" w:cs="NanumMyeongjo"/>
          <w:b w:val="0"/>
          <w:i w:val="0"/>
        </w:rPr>
        <w:t>이때 서로 다른 토목사업을 모두 ‘항구 개발’이라는 말로 묶지 않는 것이 중요하다. 준설은 바닥에 쌓인 토사를 걷어내는 작업이다. 방사제는 모래의 유입과 이동을 조절하기 위한 시설이며, 도수제는 물이 흐르는 방향을 유도하는 구조물이다. 매립은 물이 있던 공간을 육지로 전환하는 작업이다. 이들 사업은 연결되어 있지만 해결하려는 문제와 결과가 동일하지 않다. 배가 들어올 길을 만드는 것과 새로운 시가지를 조성하는 것은 구분하여 설명해야 한다.</w:t>
      </w:r>
    </w:p>
    <w:p>
      <w:pPr>
        <w:spacing w:line="324" w:lineRule="auto" w:after="100"/>
      </w:pPr>
      <w:r>
        <w:rPr>
          <w:rFonts w:ascii="NanumMyeongjo" w:hAnsi="NanumMyeongjo" w:eastAsia="NanumMyeongjo" w:cs="NanumMyeongjo"/>
          <w:b w:val="0"/>
          <w:i w:val="0"/>
        </w:rPr>
        <w:t>학생은 현재의 항구에서 수면과 육지의 경계를 관찰할 수 있다. 그러나 오늘 보이는 경계가 1910년대의 경계라고 생각해서는 안 된다. 현재의 도로 밑에 과거의 수면이 포함되어 있을 수 있고, 옛 사진에서 항구의 일부였던 공간이 이후 다른 용도로 바뀌었을 수 있다. 정확한 변화는 같은 기준점으로 맞춘 시기별 지도와 공사 도면이 있어야 확인할 수 있다. 현장 관찰의 첫 질문은 ‘여기는 원래부터 땅이었을까’로 시작하되, 대답은 지도와 문헌을 대조한 뒤에 내린다.</w:t>
      </w:r>
    </w:p>
    <w:p>
      <w:pPr>
        <w:pStyle w:val="Heading2"/>
      </w:pPr>
      <w:r>
        <w:rPr>
          <w:rFonts w:ascii="Noto Sans CJK KR" w:hAnsi="Noto Sans CJK KR" w:eastAsia="Noto Sans CJK KR" w:cs="Noto Sans CJK KR"/>
          <w:sz w:val="26"/>
        </w:rPr>
        <w:t>2. 공사 연표는 한 번의 완공이 아니라 반복되는 대응을 보여준다</w:t>
      </w:r>
    </w:p>
    <w:p>
      <w:pPr>
        <w:spacing w:line="324" w:lineRule="auto" w:after="100"/>
      </w:pPr>
      <w:r>
        <w:rPr>
          <w:rFonts w:ascii="NanumMyeongjo" w:hAnsi="NanumMyeongjo" w:eastAsia="NanumMyeongjo" w:cs="NanumMyeongjo"/>
          <w:b w:val="0"/>
          <w:i w:val="0"/>
        </w:rPr>
        <w:t>『포항지』에 수록된 공사 일람표와 서술을 보면 초기 방사제 공사, 1919년 이후 도수제 공사, 수축과 연장 공사, 1920년대 후반 이후 추가 공사가 이어진다. 1923년 4월 12일의 폭풍 피해도 중요한 전환점으로 기록되어 있다. 이 자료는 포항항이 어느 한 인물의 결단으로 한 번에 완성된 시설이 아니라, 기존 공사의 한계와 재해에 대응하면서 계속 손질된 공간이라는 점을 보여준다. [1, 인쇄본 99~103쪽]</w:t>
      </w:r>
    </w:p>
    <w:p>
      <w:pPr>
        <w:spacing w:line="324" w:lineRule="auto" w:after="100"/>
      </w:pPr>
      <w:r>
        <w:rPr>
          <w:rFonts w:ascii="NanumMyeongjo" w:hAnsi="NanumMyeongjo" w:eastAsia="NanumMyeongjo" w:cs="NanumMyeongjo"/>
          <w:b w:val="0"/>
          <w:i w:val="0"/>
        </w:rPr>
        <w:t>공사표를 읽을 때에는 착수일, 준공일, 예산연도, 공사 구간을 구별해야 한다. 같은 사업에 여러 연도가 등장하는 것은 반드시 기록의 오류가 아니다. 계획과 예산 편성, 실제 시공이 서로 다른 시점에 이루어졌기 때문일 수 있다. 반대로 본문과 표의 날짜가 어긋날 경우에는 어느 쪽이 맞는지 임의로 정정하지 않고 원자료를 더 확인해야 한다. 사업의 시작 연도 하나를 외우는 활동보다 사업이 반복되는 이유를 설명하는 활동이 항구의 성격을 더 잘 드러낸다.</w:t>
      </w:r>
    </w:p>
    <w:p>
      <w:pPr>
        <w:spacing w:line="324" w:lineRule="auto" w:after="100"/>
      </w:pPr>
      <w:r>
        <w:rPr>
          <w:rFonts w:ascii="NanumMyeongjo" w:hAnsi="NanumMyeongjo" w:eastAsia="NanumMyeongjo" w:cs="NanumMyeongjo"/>
          <w:b w:val="0"/>
          <w:i w:val="0"/>
        </w:rPr>
        <w:t>이 과정에서 재해를 단순한 부수적 사건으로 취급하지 않는다. 폭풍과 범람은 항만이 가진 취약성을 드러내고 다음 공사의 필요성을 논의하게 만드는 조건이었다. 다만 자연재해가 일어났다는 사실만으로 특정 공사가 반드시 그 재해 때문에 결정되었다고 단정할 수는 없다. 회의록, 청원, 예산과 설계의 연결이 확인되는 범위에서 인과관계를 설명한다. 이번 자료에서 확인되는 것은 원문이 재해와 항만 정비의 필요성을 서로 연결하여 서술했다는 사실이다.</w:t>
      </w:r>
    </w:p>
    <w:p>
      <w:pPr>
        <w:pStyle w:val="Heading2"/>
      </w:pPr>
      <w:r>
        <w:rPr>
          <w:rFonts w:ascii="Noto Sans CJK KR" w:hAnsi="Noto Sans CJK KR" w:eastAsia="Noto Sans CJK KR" w:cs="Noto Sans CJK KR"/>
          <w:sz w:val="26"/>
        </w:rPr>
        <w:t>3. 동빈 매립: 허가·시공·분양이라는 서로 다른 단계</w:t>
      </w:r>
    </w:p>
    <w:p>
      <w:pPr>
        <w:spacing w:line="324" w:lineRule="auto" w:after="100"/>
      </w:pPr>
      <w:r>
        <w:rPr>
          <w:rFonts w:ascii="NanumMyeongjo" w:hAnsi="NanumMyeongjo" w:eastAsia="NanumMyeongjo" w:cs="NanumMyeongjo"/>
          <w:b w:val="0"/>
          <w:i w:val="0"/>
        </w:rPr>
        <w:t>동빈 매립에서는 도시 형성의 행정적 절차가 보다 구체적으로 드러난다. 도서에 실린 출원서는 1930년 5월 22일의 신청을, 허가문은 같은 해 11월 17일의 면허를 보여준다. 공사 완료는 1932년 4월 13일로 기록되어 있다. 따라서 ‘1930년 매립’과 ‘1932년 매립’이라는 표현은 무엇을 가리키는지 밝히지 않으면 혼란을 낳는다. 전자는 신청이나 허가, 후자는 준공을 가리킬 수 있다. [1, 인쇄본 104~106쪽]</w:t>
      </w:r>
    </w:p>
    <w:p>
      <w:pPr>
        <w:spacing w:line="324" w:lineRule="auto" w:after="100"/>
      </w:pPr>
      <w:r>
        <w:rPr>
          <w:rFonts w:ascii="NanumMyeongjo" w:hAnsi="NanumMyeongjo" w:eastAsia="NanumMyeongjo" w:cs="NanumMyeongjo"/>
          <w:b w:val="0"/>
          <w:i w:val="0"/>
        </w:rPr>
        <w:t>출원서의 목적에는 잔교와 도로, 구거, 시가지 조성과 관련된 내용이 나타난다. 여기에서 구거는 물을 흘려보내는 도랑이나 배수로를 뜻한다. 매립의 결과는 단순히 면적 증가가 아니었다. 새로 만들어진 육지는 운송과 배수, 필지 구획과 건축을 수용하는 도시 공간이 되어야 했다. 다시 말해 토목공사가 땅을 만들었다면, 행정과 거래는 그 땅을 사용할 사람과 용도를 정하는 과정이었다.</w:t>
      </w:r>
    </w:p>
    <w:p>
      <w:pPr>
        <w:spacing w:line="324" w:lineRule="auto" w:after="100"/>
      </w:pPr>
      <w:r>
        <w:rPr>
          <w:rFonts w:ascii="NanumMyeongjo" w:hAnsi="NanumMyeongjo" w:eastAsia="NanumMyeongjo" w:cs="NanumMyeongjo"/>
          <w:b w:val="0"/>
          <w:i w:val="0"/>
        </w:rPr>
        <w:t>원문은 매립 공사비를 6만 6,200원으로 제시하며, 공사비를 충당하기 위해 취득한 토지를 분양하고 공매 가격을 심사하는 과정을 설명한다. 이 서술을 통해 매립과 토지 처분, 지역 재정이 연결되어 있었음을 확인할 수 있다. 그러나 이 금액을 오늘날의 원화와 직접 비교하거나, 매립지 매각 수익을 모든 주민의 생활 개선으로 바꾸어 말할 수는 없다. 당대의 화폐 단위와 물가, 회계 항목, 매수인의 구성은 별도로 검토해야 한다. [1, 인쇄본 106쪽]</w:t>
      </w:r>
    </w:p>
    <w:p>
      <w:pPr>
        <w:spacing w:line="324" w:lineRule="auto" w:after="100"/>
      </w:pPr>
      <w:r>
        <w:rPr>
          <w:rFonts w:ascii="NanumMyeongjo" w:hAnsi="NanumMyeongjo" w:eastAsia="NanumMyeongjo" w:cs="NanumMyeongjo"/>
          <w:b w:val="0"/>
          <w:i w:val="0"/>
        </w:rPr>
        <w:t>이 지점에서 동빈내항의 역사는 토목사에서 도시사회사로 확장된다. 누구에게 토지 취득 자격과 구매력이 있었는지, 항구를 이용하던 사람 가운데 누가 새 시가지의 소유자가 되었는지, 기존의 생활과 영업은 어떻게 재편되었는지가 후속 질문이 된다. 이 질문들은 공사표만으로 해결되지 않는다. 토지대장과 공매 기록, 지적도, 영업 명부가 추가로 필요하다. 확인되지 않은 소유관계를 상상으로 채우는 대신 어떤 자료가 필요해졌는지를 밝히는 것이 이 답사의 연구 성과다.</w:t>
      </w:r>
    </w:p>
    <w:p>
      <w:pPr>
        <w:pStyle w:val="Heading2"/>
      </w:pPr>
      <w:r>
        <w:rPr>
          <w:rFonts w:ascii="Noto Sans CJK KR" w:hAnsi="Noto Sans CJK KR" w:eastAsia="Noto Sans CJK KR" w:cs="Noto Sans CJK KR"/>
          <w:sz w:val="26"/>
        </w:rPr>
        <w:t>4. 옛 지도와 현재 풍경 사이에서 변화의 단위를 찾는다</w:t>
      </w:r>
    </w:p>
    <w:p>
      <w:pPr>
        <w:spacing w:line="324" w:lineRule="auto" w:after="100"/>
      </w:pPr>
      <w:r>
        <w:rPr>
          <w:rFonts w:ascii="NanumMyeongjo" w:hAnsi="NanumMyeongjo" w:eastAsia="NanumMyeongjo" w:cs="NanumMyeongjo"/>
          <w:b w:val="0"/>
          <w:i w:val="0"/>
        </w:rPr>
        <w:t>답사 자료에 포함된 1917년과 1936년 관련 시가지 지도는 서로 다른 시점의 포항을 비교할 단서다. 지도에서 물길, 도로, 철도, 시가지의 표시를 먼저 확인한 뒤 건물 하나를 찾는 순서로 접근한다. 두 지도 캡션에는 모두 1:10,000이라는 축척이 제시되어 있지만, 책의 조판과 화면의 표시 크기까지 동일하다는 뜻은 아니다. 범례와 방향, 축소·확대 비율을 확인하지 않고 화면 위의 길이와 면적을 그대로 비교해서는 안 된다. [1, PDF 94·96쪽]</w:t>
      </w:r>
    </w:p>
    <w:p>
      <w:pPr>
        <w:spacing w:line="324" w:lineRule="auto" w:after="100"/>
      </w:pPr>
      <w:r>
        <w:rPr>
          <w:rFonts w:ascii="NanumMyeongjo" w:hAnsi="NanumMyeongjo" w:eastAsia="NanumMyeongjo" w:cs="NanumMyeongjo"/>
          <w:b w:val="0"/>
          <w:i w:val="0"/>
        </w:rPr>
        <w:t>지도에 표현된 도시는 실제 도시 전체와 같지 않다. 작성자는 특정 시설을 강조하고 다른 시설은 생략할 수 있다. 항만과 철도를 상세하게 표시한 지도에서 주민의 생활 공간이 단순하게 나타날 수 있으며, 행정 지도의 빈칸이 실제로 아무도 살지 않은 곳이었다고 단정할 수도 없다. 지도에서 찾은 변화와 지도에서 확인할 수 없는 삶을 함께 기록해야 한다.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모둠은 수변의 한 지점을 정하고 현재 사진 한 장을 촬영한다. 이후 옛 지도에서 가능한 비교 구간을 찾고 ‘수면의 변화’, ‘길의 변화’, ‘확인되지 않은 변화’를 구별하여 표시한다. 지도 대조가 불가능하면 위치를 억지로 맞추지 않고, 촬영 방향과 기준점이 부족하다는 사실을 기록한다.</w:t>
      </w:r>
    </w:p>
    <w:p>
      <w:pPr>
        <w:spacing w:line="324" w:lineRule="auto" w:after="100"/>
      </w:pPr>
      <w:r>
        <w:rPr>
          <w:rFonts w:ascii="NanumMyeongjo" w:hAnsi="NanumMyeongjo" w:eastAsia="NanumMyeongjo" w:cs="NanumMyeongjo"/>
          <w:b w:val="0"/>
          <w:i w:val="0"/>
        </w:rPr>
        <w:t>한국사에서는 개항 이후 경제 변화와 일제강점기의 도시 형성을, 세계사에서는 산업화·교통망·제국주의의 관계를 연결할 수 있다. 지리에서는 하천 하구의 지형과 인간의 공간 개입을 설명할 수 있다. 교과 간 연결의 중심은 ‘개발’이라는 단어가 아니라 자연환경, 토목기술, 행정 절차, 토지 소유가 어떻게 하나의 도시 공간을 만들었는가에 있다.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“동빈 매립은 물을 육지로 바꾼 사업이었는가, 새로운 도시의 이용과 소유 관계를 만든 사업이었는가?”</w:t>
      </w:r>
    </w:p>
    <w:p>
      <w:pPr>
        <w:pStyle w:val="Heading2"/>
      </w:pPr>
      <w:r>
        <w:rPr>
          <w:rFonts w:ascii="Noto Sans CJK KR" w:hAnsi="Noto Sans CJK KR" w:eastAsia="Noto Sans CJK KR" w:cs="Noto Sans CJK KR"/>
          <w:sz w:val="26"/>
        </w:rPr>
        <w:t>사료도판 1. 1917년 포항 지도</w:t>
      </w:r>
    </w:p>
    <w:p>
      <w:pPr>
        <w:spacing w:line="324" w:lineRule="auto" w:after="100"/>
        <w:jc w:val="center"/>
      </w:pPr>
      <w:r>
        <w:drawing>
          <wp:inline xmlns:a="http://schemas.openxmlformats.org/drawingml/2006/main" xmlns:pic="http://schemas.openxmlformats.org/drawingml/2006/picture">
            <wp:extent cx="5688000" cy="6855478"/>
            <wp:docPr id="1" name="Picture 1"/>
            <wp:cNvGraphicFramePr>
              <a:graphicFrameLocks noChangeAspect="1"/>
            </wp:cNvGraphicFramePr>
            <a:graphic>
              <a:graphicData uri="http://schemas.openxmlformats.org/drawingml/2006/picture">
                <pic:pic>
                  <pic:nvPicPr>
                    <pic:cNvPr id="0" name="a-chapter-5-map-1.jpg"/>
                    <pic:cNvPicPr/>
                  </pic:nvPicPr>
                  <pic:blipFill>
                    <a:blip r:embed="rId11"/>
                    <a:stretch>
                      <a:fillRect/>
                    </a:stretch>
                  </pic:blipFill>
                  <pic:spPr>
                    <a:xfrm>
                      <a:off x="0" y="0"/>
                      <a:ext cx="5688000" cy="6855478"/>
                    </a:xfrm>
                    <a:prstGeom prst="rect"/>
                  </pic:spPr>
                </pic:pic>
              </a:graphicData>
            </a:graphic>
          </wp:inline>
        </w:drawing>
      </w:r>
    </w:p>
    <w:p>
      <w:pPr>
        <w:pStyle w:val="Caption"/>
      </w:pPr>
      <w:r>
        <w:rPr>
          <w:rFonts w:ascii="NanumMyeongjo" w:hAnsi="NanumMyeongjo" w:eastAsia="NanumMyeongjo" w:cs="NanumMyeongjo"/>
          <w:b w:val="0"/>
          <w:i w:val="0"/>
        </w:rPr>
        <w:t>제공 도서 PDF 94쪽의 지도 부분. 도서 캡션은 축척 1:10,000과 국립중앙박물관 일제강점기 자료라는 출처를 제시한다. 이 도판의 인쇄 크기는 원지도의 축척과 같지 않다. [1]</w:t>
      </w:r>
    </w:p>
    <w:p>
      <w:pPr>
        <w:pStyle w:val="Heading2"/>
      </w:pPr>
      <w:r>
        <w:rPr>
          <w:rFonts w:ascii="Noto Sans CJK KR" w:hAnsi="Noto Sans CJK KR" w:eastAsia="Noto Sans CJK KR" w:cs="Noto Sans CJK KR"/>
          <w:sz w:val="26"/>
        </w:rPr>
        <w:t>사료도판 2. 1936년 무렵 포항 시내 지도</w:t>
      </w:r>
    </w:p>
    <w:p>
      <w:pPr>
        <w:spacing w:line="324" w:lineRule="auto" w:after="100"/>
        <w:jc w:val="center"/>
      </w:pPr>
      <w:r>
        <w:drawing>
          <wp:inline xmlns:a="http://schemas.openxmlformats.org/drawingml/2006/main" xmlns:pic="http://schemas.openxmlformats.org/drawingml/2006/picture">
            <wp:extent cx="5688000" cy="7407490"/>
            <wp:docPr id="2" name="Picture 2"/>
            <wp:cNvGraphicFramePr>
              <a:graphicFrameLocks noChangeAspect="1"/>
            </wp:cNvGraphicFramePr>
            <a:graphic>
              <a:graphicData uri="http://schemas.openxmlformats.org/drawingml/2006/picture">
                <pic:pic>
                  <pic:nvPicPr>
                    <pic:cNvPr id="0" name="a-chapter-5-map-2.jpg"/>
                    <pic:cNvPicPr/>
                  </pic:nvPicPr>
                  <pic:blipFill>
                    <a:blip r:embed="rId12"/>
                    <a:stretch>
                      <a:fillRect/>
                    </a:stretch>
                  </pic:blipFill>
                  <pic:spPr>
                    <a:xfrm>
                      <a:off x="0" y="0"/>
                      <a:ext cx="5688000" cy="7407490"/>
                    </a:xfrm>
                    <a:prstGeom prst="rect"/>
                  </pic:spPr>
                </pic:pic>
              </a:graphicData>
            </a:graphic>
          </wp:inline>
        </w:drawing>
      </w:r>
    </w:p>
    <w:p>
      <w:pPr>
        <w:pStyle w:val="Caption"/>
      </w:pPr>
      <w:r>
        <w:rPr>
          <w:rFonts w:ascii="NanumMyeongjo" w:hAnsi="NanumMyeongjo" w:eastAsia="NanumMyeongjo" w:cs="NanumMyeongjo"/>
          <w:b w:val="0"/>
          <w:i w:val="0"/>
        </w:rPr>
        <w:t>제공 도서 PDF 96쪽의 지도 부분. 도서 캡션의 연도와 출처를 따른다. 두 지도의 도로·철도·물길을 비교하되, 현재 지도를 대조하지 않은 상태에서 개별 필지를 확정하지 않는다. [1]</w:t>
      </w:r>
    </w:p>
    <w:p>
      <w:pPr>
        <w:pStyle w:val="Heading1"/>
        <w:pageBreakBefore/>
      </w:pPr>
      <w:bookmarkStart w:id="6" w:name="g_A_6"/>
      <w:r>
        <w:rPr>
          <w:rFonts w:ascii="Noto Sans CJK KR" w:hAnsi="Noto Sans CJK KR" w:eastAsia="Noto Sans CJK KR" w:cs="Noto Sans CJK KR"/>
          <w:sz w:val="38"/>
        </w:rPr>
        <w:t>Ⅵ. 요록 4 | 수산업의 공간과 하마다 이와</w:t>
      </w:r>
      <w:bookmarkEnd w:id="6"/>
    </w:p>
    <w:p>
      <w:pPr>
        <w:pStyle w:val="Heading2"/>
      </w:pPr>
      <w:r>
        <w:rPr>
          <w:rFonts w:ascii="Noto Sans CJK KR" w:hAnsi="Noto Sans CJK KR" w:eastAsia="Noto Sans CJK KR" w:cs="Noto Sans CJK KR"/>
          <w:sz w:val="26"/>
        </w:rPr>
        <w:t>어장과 얼음, 창고와 기록이 만든 항구의 경제</w:t>
      </w:r>
    </w:p>
    <w:p>
      <w:pPr>
        <w:pStyle w:val="Heading2"/>
      </w:pPr>
      <w:r>
        <w:rPr>
          <w:rFonts w:ascii="Noto Sans CJK KR" w:hAnsi="Noto Sans CJK KR" w:eastAsia="Noto Sans CJK KR" w:cs="Noto Sans CJK KR"/>
          <w:sz w:val="26"/>
        </w:rPr>
        <w:t>1. 잡는 기술만으로는 수산업의 성장을 설명할 수 없다</w:t>
      </w:r>
    </w:p>
    <w:p>
      <w:pPr>
        <w:spacing w:line="324" w:lineRule="auto" w:after="100"/>
      </w:pPr>
      <w:r>
        <w:rPr>
          <w:rFonts w:ascii="NanumMyeongjo" w:hAnsi="NanumMyeongjo" w:eastAsia="NanumMyeongjo" w:cs="NanumMyeongjo"/>
          <w:b w:val="0"/>
          <w:i w:val="0"/>
        </w:rPr>
        <w:t>수산업을 바다에서 물고기를 잡는 활동으로만 이해하면 항구 주변에 왜 창고와 제빙시설, 운송업과 금융기관이 모이는지 설명하기 어렵다. 어획물은 시간이 지나면 상태가 달라지는 상품이다. 잡은 뒤 어디에 내려놓고, 어떻게 분류하고 보관하며, 어느 시장으로 운반하는지가 상품의 판매 가능성과 연결된다. 어장의 생산과 육상의 유통은 하나의 과정으로 읽어야 한다.</w:t>
      </w:r>
    </w:p>
    <w:p>
      <w:pPr>
        <w:spacing w:line="324" w:lineRule="auto" w:after="100"/>
      </w:pPr>
      <w:r>
        <w:rPr>
          <w:rFonts w:ascii="NanumMyeongjo" w:hAnsi="NanumMyeongjo" w:eastAsia="NanumMyeongjo" w:cs="NanumMyeongjo"/>
          <w:b w:val="0"/>
          <w:i w:val="0"/>
        </w:rPr>
        <w:t>『포항지』의 하마다 이와 소개는 이러한 연결을 검토할 자료다. 원문은 그가 1914년 12월 조선에 들어와 동해면에서 청어 어업에 종사했다고 설명하고, 영일만·강구·감포의 어장과 제빙 분야의 사업을 함께 소개한다. 물고기를 잡는 사업과 얼음을 생산하는 사업이 같은 인물의 활동 속에 등장한다는 점이 중요하다. 이 기록은 수산업을 어선의 규모뿐 아니라 보존·가공·유통의 관계로 보게 한다. [1, 인쇄본 450쪽]</w:t>
      </w:r>
    </w:p>
    <w:p>
      <w:pPr>
        <w:spacing w:line="324" w:lineRule="auto" w:after="100"/>
      </w:pPr>
      <w:r>
        <w:rPr>
          <w:rFonts w:ascii="NanumMyeongjo" w:hAnsi="NanumMyeongjo" w:eastAsia="NanumMyeongjo" w:cs="NanumMyeongjo"/>
          <w:b w:val="0"/>
          <w:i w:val="0"/>
        </w:rPr>
        <w:t>이러한 연결을 오늘날의 ‘저온 유통 체계’라는 개념과 비교할 수는 있다. 다만 과거에도 오늘날과 똑같은 냉동 기술과 물류망이 존재했다고 생각해서는 안 된다. 얼음으로 신선도를 유지하는 방식과 기계식 냉동 저장, 운송 중 온도를 관리하는 체계는 기술적으로 구별된다. 당시 기록에 제빙량이 나온다는 사실은 얼음 생산을 보여주지만, 모든 유통 단계의 온도가 일정하게 유지되었다는 사실까지 증명하지는 않는다.</w:t>
      </w:r>
    </w:p>
    <w:p>
      <w:pPr>
        <w:pStyle w:val="Heading2"/>
      </w:pPr>
      <w:r>
        <w:rPr>
          <w:rFonts w:ascii="Noto Sans CJK KR" w:hAnsi="Noto Sans CJK KR" w:eastAsia="Noto Sans CJK KR" w:cs="Noto Sans CJK KR"/>
          <w:sz w:val="26"/>
        </w:rPr>
        <w:t>2. 구체적인 숫자는 사업의 규모를 보여주지만 모든 관계를 설명하지는 않는다</w:t>
      </w:r>
    </w:p>
    <w:p>
      <w:pPr>
        <w:spacing w:line="324" w:lineRule="auto" w:after="100"/>
      </w:pPr>
      <w:r>
        <w:rPr>
          <w:rFonts w:ascii="NanumMyeongjo" w:hAnsi="NanumMyeongjo" w:eastAsia="NanumMyeongjo" w:cs="NanumMyeongjo"/>
          <w:b w:val="0"/>
          <w:i w:val="0"/>
        </w:rPr>
        <w:t>하마다 소개에 나타난 어장 수는 영일만 20곳, 강구 연안 8곳, 감포 연안 2곳으로 합계 30곳이다. 제빙 분야에서는 하루 10톤, 연간 2,500톤이라는 수치가 제시된다. 원문은 연수입 약 20만 원에 해당하는 어획 실적도 서술한다. 이 수치들은 특정 사업가에게 어업과 관련 사업이 집중되어 있었음을 살펴볼 단서다. [1, 인쇄본 450쪽]</w:t>
      </w:r>
    </w:p>
    <w:p>
      <w:pPr>
        <w:spacing w:line="324" w:lineRule="auto" w:after="100"/>
      </w:pPr>
      <w:r>
        <w:rPr>
          <w:rFonts w:ascii="NanumMyeongjo" w:hAnsi="NanumMyeongjo" w:eastAsia="NanumMyeongjo" w:cs="NanumMyeongjo"/>
          <w:b w:val="0"/>
          <w:i w:val="0"/>
        </w:rPr>
        <w:t>그러나 어장 30곳을 곧바로 ‘동해안 모든 어장을 독점했다’는 문장으로 바꿀 수는 없다. 비교할 전체 어장의 수와 면적, 어업권의 종류, 다른 사업자의 활동이 제시되어 있지 않기 때문이다. 하루 생산량과 연간 생산량이 함께 있다고 해서 생산시설의 연중 가동일이나 실제 판매량까지 모두 확정되는 것도 아니다. 설비 능력과 생산 실적, 판매 수량은 구별할 필요가 있다.</w:t>
      </w:r>
    </w:p>
    <w:p>
      <w:pPr>
        <w:spacing w:line="324" w:lineRule="auto" w:after="100"/>
      </w:pPr>
      <w:r>
        <w:rPr>
          <w:rFonts w:ascii="NanumMyeongjo" w:hAnsi="NanumMyeongjo" w:eastAsia="NanumMyeongjo" w:cs="NanumMyeongjo"/>
          <w:b w:val="0"/>
          <w:i w:val="0"/>
        </w:rPr>
        <w:t>약 20만 원이라는 표현 역시 현재 기업 회계의 순이익으로 옮겨서는 안 된다. 어획 실적과 매출, 비용을 제한 이윤은 서로 다르며, 해당 소개문만으로 세 항목을 정확히 분리할 수 없다. 학생이 큰 수치에 놀라는 데서 멈추지 않고 ‘이 수치는 무엇을 세었는가’를 묻도록 하는 것이 중요하다. 숫자는 설명의 끝이 아니라 설명의 기준을 점검하게 만드는 자료다.</w:t>
      </w:r>
    </w:p>
    <w:p>
      <w:pPr>
        <w:pStyle w:val="Heading2"/>
      </w:pPr>
      <w:r>
        <w:rPr>
          <w:rFonts w:ascii="Noto Sans CJK KR" w:hAnsi="Noto Sans CJK KR" w:eastAsia="Noto Sans CJK KR" w:cs="Noto Sans CJK KR"/>
          <w:sz w:val="26"/>
        </w:rPr>
        <w:t>3. ‘어업왕국’은 사실을 설명하는 말인가, 인물을 기리는 말인가</w:t>
      </w:r>
    </w:p>
    <w:p>
      <w:pPr>
        <w:spacing w:line="324" w:lineRule="auto" w:after="100"/>
      </w:pPr>
      <w:r>
        <w:rPr>
          <w:rFonts w:ascii="NanumMyeongjo" w:hAnsi="NanumMyeongjo" w:eastAsia="NanumMyeongjo" w:cs="NanumMyeongjo"/>
          <w:b w:val="0"/>
          <w:i w:val="0"/>
        </w:rPr>
        <w:t>『포항지』의 인물 소개는 하마다의 경제활동을 담담하게 열거하는 데 그치지 않는다. 사업의 성장과 지도적 역할을 높이 평가하고 동해안의 ‘어업왕국’이라는 표현을 사용한다. 또한 송덕비 건립과 그의 공적을 함께 서술한다. 이러한 표현은 당시 지역사회 일부가 어떤 인물을 중요한 사람으로 기념하려 했는지를 보여준다. [1, 인쇄본 450쪽]</w:t>
      </w:r>
    </w:p>
    <w:p>
      <w:pPr>
        <w:spacing w:line="324" w:lineRule="auto" w:after="100"/>
      </w:pPr>
      <w:r>
        <w:rPr>
          <w:rFonts w:ascii="NanumMyeongjo" w:hAnsi="NanumMyeongjo" w:eastAsia="NanumMyeongjo" w:cs="NanumMyeongjo"/>
          <w:b w:val="0"/>
          <w:i w:val="0"/>
        </w:rPr>
        <w:t>따라서 안내문에서 그를 ‘수산왕’이라고 부를 때에는 그 호칭이 자료에 나타난 평가라는 사실을 밝혀야 한다. 호칭을 역사적 사실처럼 반복하면 당시의 인물 찬양이 오늘의 설명으로 그대로 이어질 수 있다. 반대로 평가가 들어 있다고 해서 자료 전체를 버릴 필요도 없다. 그 글은 사업의 목록과 경제적 관계를 전하는 자료이면서, 지역의 명망가를 만들어 내는 서술 방식의 자료이기도 하다.</w:t>
      </w:r>
    </w:p>
    <w:p>
      <w:pPr>
        <w:spacing w:line="324" w:lineRule="auto" w:after="100"/>
      </w:pPr>
      <w:r>
        <w:rPr>
          <w:rFonts w:ascii="NanumMyeongjo" w:hAnsi="NanumMyeongjo" w:eastAsia="NanumMyeongjo" w:cs="NanumMyeongjo"/>
          <w:b w:val="0"/>
          <w:i w:val="0"/>
        </w:rPr>
        <w:t>여기서 보이지 않는 사람을 질문할 수 있다. 어장에서 일한 선원, 어획물을 내리고 옮긴 노동자, 상품을 분류하고 가공한 사람, 상점에서 물건을 구매한 주민은 이 사업의 작동에 어떻게 참여했을까. 이들의 임금과 노동시간, 고용 형태를 밝히려면 노동 관련 기사나 장부, 계약서와 구술자료가 필요하다. 소개문에 노동자의 목소리가 적게 나온다는 사실과 특정한 노동 조건이 실제로 존재했다는 주장은 구별한다. 기록의 공백을 발견하는 것과 그 공백을 상상으로 채우는 것은 다르다.</w:t>
      </w:r>
    </w:p>
    <w:p>
      <w:pPr>
        <w:pStyle w:val="Heading2"/>
      </w:pPr>
      <w:r>
        <w:rPr>
          <w:rFonts w:ascii="Noto Sans CJK KR" w:hAnsi="Noto Sans CJK KR" w:eastAsia="Noto Sans CJK KR" w:cs="Noto Sans CJK KR"/>
          <w:sz w:val="26"/>
        </w:rPr>
        <w:t>4. 영일어업조합과 창고를 읽는 기준</w:t>
      </w:r>
    </w:p>
    <w:p>
      <w:pPr>
        <w:spacing w:line="324" w:lineRule="auto" w:after="100"/>
      </w:pPr>
      <w:r>
        <w:rPr>
          <w:rFonts w:ascii="NanumMyeongjo" w:hAnsi="NanumMyeongjo" w:eastAsia="NanumMyeongjo" w:cs="NanumMyeongjo"/>
          <w:b w:val="0"/>
          <w:i w:val="0"/>
        </w:rPr>
        <w:t>어업조합이라는 명칭을 접하면 오늘날의 수협이나 협동조합을 그대로 떠올리기 쉽다. 그러나 제도의 명칭이 비슷하다고 조직의 자격, 의사결정 구조, 시장 운영 방식까지 같았다고 볼 수는 없다. 당시 조합의 정관과 사업 보고, 구성원에 관한 자료를 확인해야 조직의 성격을 설명할 수 있다. 하마다가 조합장으로 소개된다는 사실은 그가 사업가이면서 조직 운영의 지위도 갖고 있었다는 단서다. 이 지위가 구체적으로 어떤 권한과 연결되었는지는 별도의 증거를 요구한다. [1, 인쇄본 450쪽]</w:t>
      </w:r>
    </w:p>
    <w:p>
      <w:pPr>
        <w:spacing w:line="324" w:lineRule="auto" w:after="100"/>
      </w:pPr>
      <w:r>
        <w:rPr>
          <w:rFonts w:ascii="NanumMyeongjo" w:hAnsi="NanumMyeongjo" w:eastAsia="NanumMyeongjo" w:cs="NanumMyeongjo"/>
          <w:b w:val="0"/>
          <w:i w:val="0"/>
        </w:rPr>
        <w:t>간독창고·적산가옥·옛 영일어업조합 등의 명칭은 지역 답사에서 수산업과 일본인 정착의 흔적을 찾는 길잡이로 사용된다. 그러나 건물의 외양만으로 건립 연대와 소유자를 확정할 수는 없다. 일본식 요소가 보이는 집이 곧 특정 일본인의 소유였던 집은 아니며, 항구 가까운 창고가 곧 하마다의 창고였다고 말할 수도 없다. 옛 주소와 현재 주소의 대응, 건축물 자료, 토지와 소유권 관련 기록이 맞물려야 한다. [10]</w:t>
      </w:r>
    </w:p>
    <w:p>
      <w:pPr>
        <w:spacing w:line="324" w:lineRule="auto" w:after="100"/>
      </w:pPr>
      <w:r>
        <w:rPr>
          <w:rFonts w:ascii="NanumMyeongjo" w:hAnsi="NanumMyeongjo" w:eastAsia="NanumMyeongjo" w:cs="NanumMyeongjo"/>
          <w:b w:val="0"/>
          <w:i w:val="0"/>
        </w:rPr>
        <w:t>이번 답사에서는 정확한 건물 이력이 확인되지 않은 경우 수산업의 공간 구조를 설명하되 특정 건물의 소유관계를 단정하지 않는다. 사유 주택과 영업 공간은 외부의 공개 보행로에서 관찰하며, 촬영 범위와 출입은 소유자·운영자의 동의에 따른다. 오래된 장소라는 이유가 타인의 생활 공간에 들어갈 권리가 되지는 않는다.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항구와 육상시설을 연결하는 ‘잡기–내리기–보관하기–운반하기–판매하기’의 과정을 모둠별로 그려 본다. 직접 관찰한 시설은 실선으로, 문헌에서 확인한 시설은 점선으로, 존재를 추정한 시설은 물음표로 표시한다. 그 다음 하마다 소개문에서 수량을 나타내는 표현과 인물을 평가하는 표현을 서로 다르게 표시한다.</w:t>
      </w:r>
    </w:p>
    <w:p>
      <w:pPr>
        <w:spacing w:line="324" w:lineRule="auto" w:after="100"/>
      </w:pPr>
      <w:r>
        <w:rPr>
          <w:rFonts w:ascii="NanumMyeongjo" w:hAnsi="NanumMyeongjo" w:eastAsia="NanumMyeongjo" w:cs="NanumMyeongjo"/>
          <w:b w:val="0"/>
          <w:i w:val="0"/>
        </w:rPr>
        <w:t>한국사의 일제강점기 경제와 사회, 세계사의 산업화와 자본의 집중, 경제 교과의 생산·유통 관계를 연결할 수 있다. 다만 ‘자본의 집중’이라는 결론을 내리려면 비교 자료가 무엇인지도 함께 적어야 한다. 한 사람의 큰 사업 규모만으로 지역 전체의 시장 구조가 자동으로 설명되는 것은 아니다.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“한 사업가의 성공담으로 항구 전체의 경제를 설명할 때 무엇이 드러나고 무엇이 보이지 않게 되는가?”</w:t>
      </w:r>
    </w:p>
    <w:p>
      <w:pPr>
        <w:pStyle w:val="Heading1"/>
        <w:pageBreakBefore/>
      </w:pPr>
      <w:bookmarkStart w:id="7" w:name="g_A_7"/>
      <w:r>
        <w:rPr>
          <w:rFonts w:ascii="Noto Sans CJK KR" w:hAnsi="Noto Sans CJK KR" w:eastAsia="Noto Sans CJK KR" w:cs="Noto Sans CJK KR"/>
          <w:sz w:val="38"/>
        </w:rPr>
        <w:t>Ⅶ. 요록 5 | 동빈문화창고1969</w:t>
      </w:r>
      <w:bookmarkEnd w:id="7"/>
    </w:p>
    <w:p>
      <w:pPr>
        <w:pStyle w:val="Heading2"/>
      </w:pPr>
      <w:r>
        <w:rPr>
          <w:rFonts w:ascii="Noto Sans CJK KR" w:hAnsi="Noto Sans CJK KR" w:eastAsia="Noto Sans CJK KR" w:cs="Noto Sans CJK KR"/>
          <w:sz w:val="26"/>
        </w:rPr>
        <w:t>얼음을 옮기던 건물은 어떻게 과거를 설명하는 공간이 되는가</w:t>
      </w:r>
    </w:p>
    <w:p>
      <w:pPr>
        <w:pStyle w:val="Heading2"/>
      </w:pPr>
      <w:r>
        <w:rPr>
          <w:rFonts w:ascii="Noto Sans CJK KR" w:hAnsi="Noto Sans CJK KR" w:eastAsia="Noto Sans CJK KR" w:cs="Noto Sans CJK KR"/>
          <w:sz w:val="26"/>
        </w:rPr>
        <w:t>1. 이 건물의 시간을 식민지기로 거슬러 올리지 않는다</w:t>
      </w:r>
    </w:p>
    <w:p>
      <w:pPr>
        <w:spacing w:line="324" w:lineRule="auto" w:after="100"/>
      </w:pPr>
      <w:r>
        <w:rPr>
          <w:rFonts w:ascii="NanumMyeongjo" w:hAnsi="NanumMyeongjo" w:eastAsia="NanumMyeongjo" w:cs="NanumMyeongjo"/>
          <w:b w:val="0"/>
          <w:i w:val="0"/>
        </w:rPr>
        <w:t>동빈문화창고1969는 식민지기 수산업을 설명하는 인접 공간과 연결할 수 있지만, 그 건물 자체를 일제강점기 건축물로 소개해서는 안 된다. 2026년 6월 연합뉴스의 현장 보도에 따르면 이 건물은 1969년 건립된 포항수협의 냉동창고였다. 수산물 저장과 얼음 공급에 사용되다가 2018년 제빙시설 이전으로 원래의 용도를 잃었고, 리모델링을 거쳐 2025년 12월 문화공간으로 정식 개관했다. [6]</w:t>
      </w:r>
    </w:p>
    <w:p>
      <w:pPr>
        <w:spacing w:line="324" w:lineRule="auto" w:after="100"/>
      </w:pPr>
      <w:r>
        <w:rPr>
          <w:rFonts w:ascii="NanumMyeongjo" w:hAnsi="NanumMyeongjo" w:eastAsia="NanumMyeongjo" w:cs="NanumMyeongjo"/>
          <w:b w:val="0"/>
          <w:i w:val="0"/>
        </w:rPr>
        <w:t>이 연혁은 오히려 A안에 중요한 시간의 연결을 제공한다. 앞의 요록에서 살펴본 제빙과 유통의 필요가 해방 이후에도 포항의 수산업 공간에서 이어졌다는 점을 생각할 수 있기 때문이다. 다만 산업 기능의 연속과 조직·건물의 직접적인 계승은 다른 문제다. 1930년대의 제빙업과 1969년의 냉동창고를 비교하는 것은 가능하지만 두 시설이 동일한 회사나 소유관계를 그대로 이어받았다고 말하려면 별도의 자료가 있어야 한다.</w:t>
      </w:r>
    </w:p>
    <w:p>
      <w:pPr>
        <w:spacing w:line="324" w:lineRule="auto" w:after="100"/>
      </w:pPr>
      <w:r>
        <w:rPr>
          <w:rFonts w:ascii="NanumMyeongjo" w:hAnsi="NanumMyeongjo" w:eastAsia="NanumMyeongjo" w:cs="NanumMyeongjo"/>
          <w:b w:val="0"/>
          <w:i w:val="0"/>
        </w:rPr>
        <w:t>문화창고를 오전에 방문하는 이유는 연대순으로 모든 장소를 배치하기 위해서가 아니다. 과거의 물건과 시설을 오늘의 사회가 어떻게 보존하고 이용하는지 먼저 관찰한 뒤, 오후에 그 산업과 항구의 역사를 다시 읽기 위해서다. 박물관이 수집한 유물을 전시하는 방식과 산업시설 자체를 문화공간으로 전환한 방식의 차이도 비교할 수 있다.</w:t>
      </w:r>
    </w:p>
    <w:p>
      <w:pPr>
        <w:pStyle w:val="Heading2"/>
      </w:pPr>
      <w:r>
        <w:rPr>
          <w:rFonts w:ascii="Noto Sans CJK KR" w:hAnsi="Noto Sans CJK KR" w:eastAsia="Noto Sans CJK KR" w:cs="Noto Sans CJK KR"/>
          <w:sz w:val="26"/>
        </w:rPr>
        <w:t>2. 건물의 형태보다 먼저 물자의 이동 경로를 본다</w:t>
      </w:r>
    </w:p>
    <w:p>
      <w:pPr>
        <w:spacing w:line="324" w:lineRule="auto" w:after="100"/>
      </w:pPr>
      <w:r>
        <w:rPr>
          <w:rFonts w:ascii="NanumMyeongjo" w:hAnsi="NanumMyeongjo" w:eastAsia="NanumMyeongjo" w:cs="NanumMyeongjo"/>
          <w:b w:val="0"/>
          <w:i w:val="0"/>
        </w:rPr>
        <w:t>이 건물을 이해하는 핵심은 얼음의 이동이다. 현장 보도는 냉동창고에서 부두 쪽으로 얼음을 옮기는 송빙교와, 어선에 공급할 얼음을 잘게 부수는 쇄빙탑이 보존되었다고 설명한다. 두 시설은 장식이 아니라 육상의 생산시설과 바다의 어선을 연결하던 작업 체계의 일부였다. [6]</w:t>
      </w:r>
    </w:p>
    <w:p>
      <w:pPr>
        <w:spacing w:line="324" w:lineRule="auto" w:after="100"/>
      </w:pPr>
      <w:r>
        <w:rPr>
          <w:rFonts w:ascii="NanumMyeongjo" w:hAnsi="NanumMyeongjo" w:eastAsia="NanumMyeongjo" w:cs="NanumMyeongjo"/>
          <w:b w:val="0"/>
          <w:i w:val="0"/>
        </w:rPr>
        <w:t>이 연결을 알고 보면 건물의 입구와 높이, 도로와 부두 사이의 거리도 새롭게 보인다. 사람만 통행하는 문화시설과 얼음과 수산물이 이동하는 산업시설은 필요한 공간이 다르기 때문이다. 작업의 동선, 하역의 방향, 사람과 물건이 만나는 지점을 따라가면 건축물의 크기와 배치가 단순한 디자인이 아니라 기능과 관계되어 있었음을 이해할 수 있다.</w:t>
      </w:r>
    </w:p>
    <w:p>
      <w:pPr>
        <w:spacing w:line="324" w:lineRule="auto" w:after="100"/>
      </w:pPr>
      <w:r>
        <w:rPr>
          <w:rFonts w:ascii="NanumMyeongjo" w:hAnsi="NanumMyeongjo" w:eastAsia="NanumMyeongjo" w:cs="NanumMyeongjo"/>
          <w:b w:val="0"/>
          <w:i w:val="0"/>
        </w:rPr>
        <w:t>현장에서는 실제로 남아 있는 구조물과 현재의 안내를 확인한다. 보도에 등장했다는 이유만으로 답사 당일 모든 시설을 가까이서 볼 수 있다고 가정하지 않는다. 접근이 제한되어 있으면 공개된 위치에서 구조와 방향을 관찰하고, 동작 원리를 설명하기 위해 올라가거나 기계에 손대지 않는다. 사진에는 구조물뿐 아니라 창고·도로·부두의 관계가 들어가도록 촬영하는 편이 해석에 유리하다.</w:t>
      </w:r>
    </w:p>
    <w:p>
      <w:pPr>
        <w:pStyle w:val="Heading2"/>
      </w:pPr>
      <w:r>
        <w:rPr>
          <w:rFonts w:ascii="Noto Sans CJK KR" w:hAnsi="Noto Sans CJK KR" w:eastAsia="Noto Sans CJK KR" w:cs="Noto Sans CJK KR"/>
          <w:sz w:val="26"/>
        </w:rPr>
        <w:t>3. 보존은 원형을 남기는 일과 의미를 전달하는 일로 나뉜다</w:t>
      </w:r>
    </w:p>
    <w:p>
      <w:pPr>
        <w:spacing w:line="324" w:lineRule="auto" w:after="100"/>
      </w:pPr>
      <w:r>
        <w:rPr>
          <w:rFonts w:ascii="NanumMyeongjo" w:hAnsi="NanumMyeongjo" w:eastAsia="NanumMyeongjo" w:cs="NanumMyeongjo"/>
          <w:b w:val="0"/>
          <w:i w:val="0"/>
        </w:rPr>
        <w:t>옛 설비가 남아 있어도 방문자가 그것이 무엇을 했는지 이해하지 못한다면 산업의 역사는 충분히 전달되지 않는다. 반대로 과거 시설을 모두 없애고 설명판만 남겨도 공간의 규모와 작업의 감각을 이해하기 어렵다. 이곳에서 검토할 문제는 ‘옛것이 남았는가’에 그치지 않고 ‘남은 것을 통해 어떤 과거를 이해할 수 있는가’이다.</w:t>
      </w:r>
    </w:p>
    <w:p>
      <w:pPr>
        <w:spacing w:line="324" w:lineRule="auto" w:after="100"/>
      </w:pPr>
      <w:r>
        <w:rPr>
          <w:rFonts w:ascii="NanumMyeongjo" w:hAnsi="NanumMyeongjo" w:eastAsia="NanumMyeongjo" w:cs="NanumMyeongjo"/>
          <w:b w:val="0"/>
          <w:i w:val="0"/>
        </w:rPr>
        <w:t>예를 들어 송빙교를 사진 촬영의 배경으로만 사용하면 시각적 형태는 기억에 남아도 얼음이 이동하던 산업 구조는 이해하지 못할 수 있다. 기능을 설명하는 글, 작업 과정의 사진, 노동자의 증언이 함께 있다면 같은 구조물이 다른 의미를 갖는다. 이러한 비교는 특정한 재생 사업의 성패를 단정하기 위한 것이 아니라, 산업유산을 해석하는 데 어떤 종류의 증거가 필요한지 살펴보기 위한 활동이다.</w:t>
      </w:r>
    </w:p>
    <w:p>
      <w:pPr>
        <w:spacing w:line="324" w:lineRule="auto" w:after="100"/>
      </w:pPr>
      <w:r>
        <w:rPr>
          <w:rFonts w:ascii="NanumMyeongjo" w:hAnsi="NanumMyeongjo" w:eastAsia="NanumMyeongjo" w:cs="NanumMyeongjo"/>
          <w:b w:val="0"/>
          <w:i w:val="0"/>
        </w:rPr>
        <w:t>노동의 기억 역시 여기서 중요해진다. 시설은 남아도 그곳에서 일한 사람들의 역할이 설명되지 않을 수 있다. 그렇다고 학생이 임의의 노동자 이름이나 하루 일과를 만들어 과거의 사실처럼 써서는 안 된다. 구술 인터뷰를 진행한다면 기억의 시점, 근무 기간, 담당 업무를 함께 기록하고, 한 사람의 경험을 시설 전체의 역사로 일반화하지 않는 절차가 필요하다.</w:t>
      </w:r>
    </w:p>
    <w:p>
      <w:pPr>
        <w:pStyle w:val="Heading2"/>
      </w:pPr>
      <w:r>
        <w:rPr>
          <w:rFonts w:ascii="Noto Sans CJK KR" w:hAnsi="Noto Sans CJK KR" w:eastAsia="Noto Sans CJK KR" w:cs="Noto Sans CJK KR"/>
          <w:sz w:val="26"/>
        </w:rPr>
        <w:t>4. 현재의 이용자는 과거와 다른 방식으로 같은 공간을 경험한다</w:t>
      </w:r>
    </w:p>
    <w:p>
      <w:pPr>
        <w:spacing w:line="324" w:lineRule="auto" w:after="100"/>
      </w:pPr>
      <w:r>
        <w:rPr>
          <w:rFonts w:ascii="NanumMyeongjo" w:hAnsi="NanumMyeongjo" w:eastAsia="NanumMyeongjo" w:cs="NanumMyeongjo"/>
          <w:b w:val="0"/>
          <w:i w:val="0"/>
        </w:rPr>
        <w:t>문화공간에서 책을 읽고 전시를 보는 행위는 냉동창고에서 얼음을 생산하던 행위와 다르다. 이 차이는 과거를 훼손했느냐 보존했느냐의 단순한 양자택일로 정리하기 어렵다. 현재의 활용이 과거의 물질적 흔적을 유지하게 할 수도 있고, 이용 편의를 위한 변경이 일부 흔적을 가리게 할 수도 있기 때문이다. 학생은 보존된 요소와 변경된 요소를 각각 찾아 그 이유를 설명할 자료가 있는지 확인한다.</w:t>
      </w:r>
    </w:p>
    <w:p>
      <w:pPr>
        <w:spacing w:line="324" w:lineRule="auto" w:after="100"/>
      </w:pPr>
      <w:r>
        <w:rPr>
          <w:rFonts w:ascii="NanumMyeongjo" w:hAnsi="NanumMyeongjo" w:eastAsia="NanumMyeongjo" w:cs="NanumMyeongjo"/>
          <w:b w:val="0"/>
          <w:i w:val="0"/>
        </w:rPr>
        <w:t>이곳의 답사 결과물로는 감상문보다 짧은 전시 해설문을 권한다. 해설문에는 건물의 건립 시기, 과거의 기능, 현재 남은 증거, 새로운 활용의 네 요소가 들어가야 한다. 정확한 정보가 없는 부분은 미확인으로 남긴다. 사진이 아름답다는 감상과 역사적 가치에 관한 설명은 함께 존재할 수 있지만, 서로를 대신하지는 않는다.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첫 사진은 과거의 작업 기능을 보여주는 구조나 표지를, 둘째 사진은 현재의 이용 방식을 보여주는 공개 공간을 담는다. 두 사진을 나란히 놓고 ‘달라진 기능’과 ‘남아 있는 증거’를 각각 150자 안팎으로 설명한다. 인물이 포함될 경우 촬영·공유 동의를 확인하고, 방문자가 없는 방향으로 기록하는 방식을 우선한다.</w:t>
      </w:r>
    </w:p>
    <w:p>
      <w:pPr>
        <w:spacing w:line="324" w:lineRule="auto" w:after="100"/>
      </w:pPr>
      <w:r>
        <w:rPr>
          <w:rFonts w:ascii="NanumMyeongjo" w:hAnsi="NanumMyeongjo" w:eastAsia="NanumMyeongjo" w:cs="NanumMyeongjo"/>
          <w:b w:val="0"/>
          <w:i w:val="0"/>
        </w:rPr>
        <w:t>한국사의 해방 이후 생활과 산업 변화, 역사문화유산의 이해, 미술·건축의 공간 해석을 연결할 수 있다. 이 장소에서 얻을 수 있는 가장 중요한 통찰은 과거의 시설이 기능을 잃은 순간 역사가 끝나는 것이 아니라, 이후의 보존과 해석 과정에서도 새로운 역사가 형성된다는 점이다.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“산업유산의 보존은 건물을 남기는 것으로 충분한가, 그 건물이 작동하던 관계까지 설명해야 하는가?”</w:t>
      </w:r>
    </w:p>
    <w:p>
      <w:pPr>
        <w:pStyle w:val="Heading1"/>
        <w:pageBreakBefore/>
      </w:pPr>
      <w:bookmarkStart w:id="8" w:name="g_A_8"/>
      <w:r>
        <w:rPr>
          <w:rFonts w:ascii="Noto Sans CJK KR" w:hAnsi="Noto Sans CJK KR" w:eastAsia="Noto Sans CJK KR" w:cs="Noto Sans CJK KR"/>
          <w:sz w:val="38"/>
        </w:rPr>
        <w:t>Ⅷ. 요록 6 | 수도산 배수지와 ‘수덕무강’</w:t>
      </w:r>
      <w:bookmarkEnd w:id="8"/>
    </w:p>
    <w:p>
      <w:pPr>
        <w:pStyle w:val="Heading2"/>
      </w:pPr>
      <w:r>
        <w:rPr>
          <w:rFonts w:ascii="Noto Sans CJK KR" w:hAnsi="Noto Sans CJK KR" w:eastAsia="Noto Sans CJK KR" w:cs="Noto Sans CJK KR"/>
          <w:sz w:val="26"/>
        </w:rPr>
        <w:t>도시의 물은 자연에서 오지만 급수 체계는 사회가 만든다</w:t>
      </w:r>
    </w:p>
    <w:p>
      <w:pPr>
        <w:pStyle w:val="Heading2"/>
      </w:pPr>
      <w:r>
        <w:rPr>
          <w:rFonts w:ascii="Noto Sans CJK KR" w:hAnsi="Noto Sans CJK KR" w:eastAsia="Noto Sans CJK KR" w:cs="Noto Sans CJK KR"/>
          <w:sz w:val="26"/>
        </w:rPr>
        <w:t>1. 배수지라는 시설을 정확히 이해한다</w:t>
      </w:r>
    </w:p>
    <w:p>
      <w:pPr>
        <w:spacing w:line="324" w:lineRule="auto" w:after="100"/>
      </w:pPr>
      <w:r>
        <w:rPr>
          <w:rFonts w:ascii="NanumMyeongjo" w:hAnsi="NanumMyeongjo" w:eastAsia="NanumMyeongjo" w:cs="NanumMyeongjo"/>
          <w:b w:val="0"/>
          <w:i w:val="0"/>
        </w:rPr>
        <w:t>도시의 수도시설을 보면 흔히 ‘깨끗한 물을 만드는 곳’이라고 생각한다. 그러나 취수·정수·저장·배수는 서로 다른 기능이다. 취수는 수원에서 물을 끌어오는 것이며, 정수는 이용에 적합하도록 물을 처리하는 과정이다. 배수지는 물을 저장하고 공급을 조절하는 시설이다. 그러므로 수도산의 구조물을 보고 그곳에서 모든 정수 과정이 이루어졌다고 설명해서는 안 된다.</w:t>
      </w:r>
    </w:p>
    <w:p>
      <w:pPr>
        <w:spacing w:line="324" w:lineRule="auto" w:after="100"/>
      </w:pPr>
      <w:r>
        <w:rPr>
          <w:rFonts w:ascii="NanumMyeongjo" w:hAnsi="NanumMyeongjo" w:eastAsia="NanumMyeongjo" w:cs="NanumMyeongjo"/>
          <w:b w:val="0"/>
          <w:i w:val="0"/>
        </w:rPr>
        <w:t>수도산의 높은 위치는 시가지에 물을 보내는 방식과 관련된다. 높은 곳에 저장한 물을 낮은 곳으로 보내는 과정에서는 높이 차이를 활용할 수 있다. 다만 이것이 취수원부터 모든 구간에서 펌프가 전혀 필요하지 않았다는 뜻은 아니다. 도서에 수록된 1922년의 논의와 주해는 높은 곳에서 시내로 물을 보내는 방식을 이해할 단서를 제공하지만, 전체 시설의 작동은 당시의 설계와 시설별 기능을 함께 검토해야 한다. [1, 인쇄본 142~144쪽]</w:t>
      </w:r>
    </w:p>
    <w:p>
      <w:pPr>
        <w:spacing w:line="324" w:lineRule="auto" w:after="100"/>
      </w:pPr>
      <w:r>
        <w:rPr>
          <w:rFonts w:ascii="NanumMyeongjo" w:hAnsi="NanumMyeongjo" w:eastAsia="NanumMyeongjo" w:cs="NanumMyeongjo"/>
          <w:b w:val="0"/>
          <w:i w:val="0"/>
        </w:rPr>
        <w:t>현장에서는 ‘물이 어디서 왔는가’, ‘여기서 무엇을 했는가’, ‘어디로 나갔는가’를 나누어 묻는다. 지금 보이는 문과 벽, 관로의 흔적만으로 당시의 전체 체계를 복원하기는 어렵다. 관찰 가능한 구조와 문헌에 나타난 기능을 연결하되, 보이지 않는 부분을 임의의 도식으로 확정하지 않는다. 이를 통해 학생은 건축물의 외관 감상에서 기반시설의 기능 분석으로 이동할 수 있다.</w:t>
      </w:r>
    </w:p>
    <w:p>
      <w:pPr>
        <w:pStyle w:val="Heading2"/>
      </w:pPr>
      <w:r>
        <w:rPr>
          <w:rFonts w:ascii="Noto Sans CJK KR" w:hAnsi="Noto Sans CJK KR" w:eastAsia="Noto Sans CJK KR" w:cs="Noto Sans CJK KR"/>
          <w:sz w:val="26"/>
        </w:rPr>
        <w:t>2. 회의록과 공사비는 도시의 필요가 사업으로 바뀌는 과정을 보여준다</w:t>
      </w:r>
    </w:p>
    <w:p>
      <w:pPr>
        <w:spacing w:line="324" w:lineRule="auto" w:after="100"/>
      </w:pPr>
      <w:r>
        <w:rPr>
          <w:rFonts w:ascii="NanumMyeongjo" w:hAnsi="NanumMyeongjo" w:eastAsia="NanumMyeongjo" w:cs="NanumMyeongjo"/>
          <w:b w:val="0"/>
          <w:i w:val="0"/>
        </w:rPr>
        <w:t>『포항지』는 시가지의 물 문제와 관련하여 1922년 5월 16일의 간담회 내용을 소개한다. 이 자리에서는 공사 추진, 재원 부담, 공급 방식 등이 논의된다. 처음 제시된 총공사비는 25만 원이지만, 뒤에 설명된 시행 계획에서는 총 24만 원으로 정리된다. 자료집에서 이 두 수치를 하나로 합쳐 쓰지 않는 이유는 예비 논의와 확정된 사업 계획이 서로 다른 단계이기 때문이다. [1, 인쇄본 142~144쪽]</w:t>
      </w:r>
    </w:p>
    <w:p>
      <w:pPr>
        <w:spacing w:line="324" w:lineRule="auto" w:after="100"/>
      </w:pPr>
      <w:r>
        <w:rPr>
          <w:rFonts w:ascii="NanumMyeongjo" w:hAnsi="NanumMyeongjo" w:eastAsia="NanumMyeongjo" w:cs="NanumMyeongjo"/>
          <w:b w:val="0"/>
          <w:i w:val="0"/>
        </w:rPr>
        <w:t>시행 계획의 24만 원 가운데 8만 원은 국고 보조, 나머지 16만 원은 포항면과 도지방비가 나누어 부담하는 것으로 기록되어 있다. 사업은 1923년 11월 17일 인가되었고, 1926년 3월 공사가 완료되었다. 이 기록을 통해 도시의 물 공급이 기술자의 설계만으로 결정된 일이 아니라 행정 절차와 재원 배분을 거쳐 이루어진 사업임을 알 수 있다. [1, 인쇄본 144쪽]</w:t>
      </w:r>
    </w:p>
    <w:p>
      <w:pPr>
        <w:spacing w:line="324" w:lineRule="auto" w:after="100"/>
      </w:pPr>
      <w:r>
        <w:rPr>
          <w:rFonts w:ascii="NanumMyeongjo" w:hAnsi="NanumMyeongjo" w:eastAsia="NanumMyeongjo" w:cs="NanumMyeongjo"/>
          <w:b w:val="0"/>
          <w:i w:val="0"/>
        </w:rPr>
        <w:t>특히 ‘국고 보조가 있었다’는 사실과 ‘주민이 비용을 부담하지 않았다’는 주장은 같지 않다. 면과 도의 재원이 어디에서 조달되었는지, 사용료와 유지비는 어떻게 부담되었는지를 확인해야 실제 비용 구조를 설명할 수 있다. 반대로 지역 재정이 들어갔다는 사실만으로 특정 주민 집단이 비용 전부를 부담했다고 말할 수도 없다. 공사비의 출처는 부담 구조를 검토하는 출발점이지 완결된 설명이 아니다.</w:t>
      </w:r>
    </w:p>
    <w:p>
      <w:pPr>
        <w:spacing w:line="324" w:lineRule="auto" w:after="100"/>
      </w:pPr>
      <w:r>
        <w:rPr>
          <w:rFonts w:ascii="NanumMyeongjo" w:hAnsi="NanumMyeongjo" w:eastAsia="NanumMyeongjo" w:cs="NanumMyeongjo"/>
          <w:b w:val="0"/>
          <w:i w:val="0"/>
        </w:rPr>
        <w:t>이 자료는 학생에게 행정 기록의 성격을 가르치기에도 적합하다. 회의록에는 발언자의 주장과 당시의 우려가, 인가 기록에는 법적·행정적 절차가, 공사 내역에는 시설과 지출 항목이 나타난다. 각각의 기록이 대답할 수 있는 질문이 다르다. 누구의 의견이 채택되었는지를 연구하려면 회의록과 실제 설계·시공 결과를 연결해야 한다.</w:t>
      </w:r>
    </w:p>
    <w:p>
      <w:pPr>
        <w:pStyle w:val="Heading2"/>
      </w:pPr>
      <w:r>
        <w:rPr>
          <w:rFonts w:ascii="Noto Sans CJK KR" w:hAnsi="Noto Sans CJK KR" w:eastAsia="Noto Sans CJK KR" w:cs="Noto Sans CJK KR"/>
          <w:sz w:val="26"/>
        </w:rPr>
        <w:t>3. 급수 가구 통계에서 읽을 수 있는 것과 없는 것</w:t>
      </w:r>
    </w:p>
    <w:p>
      <w:pPr>
        <w:spacing w:line="324" w:lineRule="auto" w:after="100"/>
      </w:pPr>
      <w:r>
        <w:rPr>
          <w:rFonts w:ascii="NanumMyeongjo" w:hAnsi="NanumMyeongjo" w:eastAsia="NanumMyeongjo" w:cs="NanumMyeongjo"/>
          <w:b w:val="0"/>
          <w:i w:val="0"/>
        </w:rPr>
        <w:t>인쇄본 147쪽에는 1926년부터 1934년까지의 급수 대상 호수가 실려 있다. 첫해의 288호에서 1934년의 495호로 수치가 늘지만, 모든 해에 같은 방향으로 변화한 것은 아니다. 1931년 490호에서 1932년 468호로 줄어드는 구간도 보인다. [1, 인쇄본 147쪽]</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1984"/>
        <w:gridCol w:w="7427"/>
      </w:tblGrid>
      <w:tr>
        <w:trPr>
          <w:cantSplit/>
          <w:tblHeader/>
        </w:trPr>
        <w:tc>
          <w:tcPr>
            <w:tcW w:type="dxa" w:w="1984"/>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연도</w:t>
            </w:r>
          </w:p>
        </w:tc>
        <w:tc>
          <w:tcPr>
            <w:tcW w:type="dxa" w:w="7427"/>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자료에 기재된 급수 대상 호수</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1926</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288</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1927</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328</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1928</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366</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1929</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416</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1930</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422</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1931</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490</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1932</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468</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1933</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485</w:t>
            </w:r>
          </w:p>
        </w:tc>
      </w:tr>
      <w:tr>
        <w:trPr>
          <w:cantSplit/>
        </w:trPr>
        <w:tc>
          <w:tcPr>
            <w:tcW w:type="dxa" w:w="1984"/>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1934</w:t>
            </w:r>
          </w:p>
        </w:tc>
        <w:tc>
          <w:tcPr>
            <w:tcW w:type="dxa" w:w="7427"/>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495</w:t>
            </w:r>
          </w:p>
        </w:tc>
      </w:tr>
    </w:tbl>
    <w:p>
      <w:pPr>
        <w:spacing w:after="100" w:line="324" w:lineRule="auto"/>
      </w:pPr>
    </w:p>
    <w:p>
      <w:pPr>
        <w:spacing w:line="324" w:lineRule="auto" w:after="100"/>
      </w:pPr>
      <w:r>
        <w:rPr>
          <w:rFonts w:ascii="NanumMyeongjo" w:hAnsi="NanumMyeongjo" w:eastAsia="NanumMyeongjo" w:cs="NanumMyeongjo"/>
          <w:b w:val="0"/>
          <w:i w:val="0"/>
        </w:rPr>
        <w:t>이 표는 급수 대상이 변화했다는 사실을 보여준다. 그러나 곧바로 전체 주민 중 몇 퍼센트가 수도를 이용했는지 계산할 수는 없다. 같은 행정구역과 같은 시점의 전체 가구 수가 분모로 필요하고, ‘급수 대상 호수’가 실제 계약 가구인지 다른 집계 기준인지도 확인해야 하기 때문이다. 공동으로 물을 사용하는 방식이 있었다면 가구 수와 이용 인구의 관계는 더욱 복잡해진다.</w:t>
      </w:r>
    </w:p>
    <w:p>
      <w:pPr>
        <w:spacing w:line="324" w:lineRule="auto" w:after="100"/>
      </w:pPr>
      <w:r>
        <w:rPr>
          <w:rFonts w:ascii="NanumMyeongjo" w:hAnsi="NanumMyeongjo" w:eastAsia="NanumMyeongjo" w:cs="NanumMyeongjo"/>
          <w:b w:val="0"/>
          <w:i w:val="0"/>
        </w:rPr>
        <w:t>또한 표에는 이용자의 국적, 소득, 직업과 거주지가 나타나지 않는다. 따라서 이 숫자만으로 조선인과 일본인의 급수 격차를 정확히 계산하거나 특정 지역만 물을 공급받았다고 단정할 수 없다. 그런 질문은 중요하지만 급수구역도, 신청·사용 기록, 요금표와 가구 자료가 추가되어야 답할 수 있다. 이번 답사에서 학생이 ‘그 자료로는 알 수 없다’고 정확하게 설명하는 것은 탐구의 실패가 아니라 통계의 범위를 이해했다는 증거다.</w:t>
      </w:r>
    </w:p>
    <w:p>
      <w:pPr>
        <w:spacing w:line="324" w:lineRule="auto" w:after="100"/>
      </w:pPr>
      <w:r>
        <w:rPr>
          <w:rFonts w:ascii="NanumMyeongjo" w:hAnsi="NanumMyeongjo" w:eastAsia="NanumMyeongjo" w:cs="NanumMyeongjo"/>
          <w:b w:val="0"/>
          <w:i w:val="0"/>
        </w:rPr>
        <w:t>1932년의 감소도 마찬가지다. 경제 불황이나 인구 변동을 원인으로 제시하고 싶어질 수 있지만 표 하나로 원인을 확정할 수는 없다. 학생은 감소 사실을 먼저 기술한 뒤 가능한 설명을 가설로 나누고, 각각을 검증할 자료를 제안한다. 수치의 변화와 그 변화의 원인 사이에는 검증이 필요하다.</w:t>
      </w:r>
    </w:p>
    <w:p>
      <w:pPr>
        <w:pStyle w:val="Heading2"/>
      </w:pPr>
      <w:r>
        <w:rPr>
          <w:rFonts w:ascii="Noto Sans CJK KR" w:hAnsi="Noto Sans CJK KR" w:eastAsia="Noto Sans CJK KR" w:cs="Noto Sans CJK KR"/>
          <w:sz w:val="26"/>
        </w:rPr>
        <w:t>4. ‘수덕무강’은 글자·필자·기념의 의미를 나누어 읽는다</w:t>
      </w:r>
    </w:p>
    <w:p>
      <w:pPr>
        <w:spacing w:line="324" w:lineRule="auto" w:after="100"/>
      </w:pPr>
      <w:r>
        <w:rPr>
          <w:rFonts w:ascii="NanumMyeongjo" w:hAnsi="NanumMyeongjo" w:eastAsia="NanumMyeongjo" w:cs="NanumMyeongjo"/>
          <w:b w:val="0"/>
          <w:i w:val="0"/>
        </w:rPr>
        <w:t>배수지의 ‘수덕무강(水德無疆)’은 물의 덕이 끝없다는 뜻으로 읽을 수 있다. 중요한 것은 현판에 남은 글자의 내용과 그것을 쓴 사람의 정체를 구별하는 일이다. 김진홍은 훼손된 서명과 다른 휘호의 필체를 비교하여 사이토 마코토일 가능성을 제시한다. 관련 기념관에 문의한 결과 필체의 유사성을 확인하는 취지의 답변을 받았다고 주해하지만, 해당 기관이 감정기관은 아니라는 점도 함께 적고 있다. [1, 인쇄본 8·146~147쪽]</w:t>
      </w:r>
    </w:p>
    <w:p>
      <w:pPr>
        <w:spacing w:line="324" w:lineRule="auto" w:after="100"/>
      </w:pPr>
      <w:r>
        <w:rPr>
          <w:rFonts w:ascii="NanumMyeongjo" w:hAnsi="NanumMyeongjo" w:eastAsia="NanumMyeongjo" w:cs="NanumMyeongjo"/>
          <w:b w:val="0"/>
          <w:i w:val="0"/>
        </w:rPr>
        <w:t>따라서 이 자료집은 ‘사이토가 쓴 글씨’라고 확정하지 않는다. 정확한 서술은 ‘편저자가 필체 비교와 문의 결과를 근거로 사이토 마코토일 가능성을 제시했다’이다. 이 차이는 문장을 조심스럽게 만드는 장식이 아니다. 관찰한 사실, 연구자의 추론, 감정이나 문헌으로 확정된 결론을 구별하는 역사적 판단이다.</w:t>
      </w:r>
    </w:p>
    <w:p>
      <w:pPr>
        <w:spacing w:line="324" w:lineRule="auto" w:after="100"/>
      </w:pPr>
      <w:r>
        <w:rPr>
          <w:rFonts w:ascii="NanumMyeongjo" w:hAnsi="NanumMyeongjo" w:eastAsia="NanumMyeongjo" w:cs="NanumMyeongjo"/>
          <w:b w:val="0"/>
          <w:i w:val="0"/>
        </w:rPr>
        <w:t>현판은 기술시설에 의미를 부여하는 방식도 보여준다. 물을 공급하는 장치 위에 덕과 혜택을 강조하는 문구를 놓으면 방문자는 시설을 특정한 가치와 연결하여 보게 된다. 그러나 그 표현이 실제로 모든 주민에게 같은 의미로 받아들여졌는지, 누가 어떤 경위로 문구를 선정했는지는 추가 자료가 필요한 문제다. 글자의 의미에서 출발하되 기록되지 않은 제작 의도까지 단정하지 않는다.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학생은 현판의 위치와 현재 상태를 사진으로 기록하고, 글자의 내용·필자 추정·미확인 사항을 세 줄로 구분한다. 보존을 위해 표면을 문지르거나 분필을 칠하고 임의로 탁본하지 않는다. 이어서 급수 가구 표에서 확인할 수 있는 주장 두 개와 확인할 수 없는 주장 두 개를 작성한다.</w:t>
      </w:r>
    </w:p>
    <w:p>
      <w:pPr>
        <w:spacing w:line="324" w:lineRule="auto" w:after="100"/>
      </w:pPr>
      <w:r>
        <w:rPr>
          <w:rFonts w:ascii="NanumMyeongjo" w:hAnsi="NanumMyeongjo" w:eastAsia="NanumMyeongjo" w:cs="NanumMyeongjo"/>
          <w:b w:val="0"/>
          <w:i w:val="0"/>
        </w:rPr>
        <w:t>한국사의 식민지기 도시 생활, 통합사회의 공공시설과 생활조건, 수학의 통계 해석을 연결할 수 있다. 핵심은 시설에 대한 전체적인 찬반 판단이 아니라 기술·재정·이용·기념이라는 네 층위를 구별하여 설명하는 데 있다.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“상수도 시설의 완공과 주민 전체의 물 이용 개선은 어떤 자료를 통해 연결해야 하는가?”</w:t>
      </w:r>
    </w:p>
    <w:p>
      <w:pPr>
        <w:pStyle w:val="Heading1"/>
        <w:pageBreakBefore/>
      </w:pPr>
      <w:bookmarkStart w:id="9" w:name="g_A_9"/>
      <w:r>
        <w:rPr>
          <w:rFonts w:ascii="Noto Sans CJK KR" w:hAnsi="Noto Sans CJK KR" w:eastAsia="Noto Sans CJK KR" w:cs="Noto Sans CJK KR"/>
          <w:sz w:val="38"/>
        </w:rPr>
        <w:t>Ⅸ. 요록 7 | 포항의 3·1운동을 읽는 두 목소리</w:t>
      </w:r>
      <w:bookmarkEnd w:id="9"/>
    </w:p>
    <w:p>
      <w:pPr>
        <w:pStyle w:val="Heading2"/>
      </w:pPr>
      <w:r>
        <w:rPr>
          <w:rFonts w:ascii="Noto Sans CJK KR" w:hAnsi="Noto Sans CJK KR" w:eastAsia="Noto Sans CJK KR" w:cs="Noto Sans CJK KR"/>
          <w:sz w:val="26"/>
        </w:rPr>
        <w:t>사건을 기록한 말과 사건을 다시 찾는 주해</w:t>
      </w:r>
    </w:p>
    <w:p>
      <w:pPr>
        <w:pStyle w:val="Heading2"/>
      </w:pPr>
      <w:r>
        <w:rPr>
          <w:rFonts w:ascii="Noto Sans CJK KR" w:hAnsi="Noto Sans CJK KR" w:eastAsia="Noto Sans CJK KR" w:cs="Noto Sans CJK KR"/>
          <w:sz w:val="26"/>
        </w:rPr>
        <w:t>1. 전국적 사건을 지역의 시간과 공간으로 되돌린다</w:t>
      </w:r>
    </w:p>
    <w:p>
      <w:pPr>
        <w:spacing w:line="324" w:lineRule="auto" w:after="100"/>
      </w:pPr>
      <w:r>
        <w:rPr>
          <w:rFonts w:ascii="NanumMyeongjo" w:hAnsi="NanumMyeongjo" w:eastAsia="NanumMyeongjo" w:cs="NanumMyeongjo"/>
          <w:b w:val="0"/>
          <w:i w:val="0"/>
        </w:rPr>
        <w:t>3·1운동을 전국적 독립운동이라고 배우는 것과 포항에서 언제 어떤 형태로 전개되었는지 설명하는 것은 서로 다른 학습 단계다. 지역사 답사는 전국사에서 배운 사건이 구체적인 사람과 장소를 통해 어떻게 나타났는지를 검토하는 기회다. 다만 전국의 전개 양상을 어느 한 지역에 그대로 적용하거나, 알려진 중심 인물의 활동을 모든 지역의 모습으로 대신해서는 안 된다.</w:t>
      </w:r>
    </w:p>
    <w:p>
      <w:pPr>
        <w:spacing w:line="324" w:lineRule="auto" w:after="100"/>
      </w:pPr>
      <w:r>
        <w:rPr>
          <w:rFonts w:ascii="NanumMyeongjo" w:hAnsi="NanumMyeongjo" w:eastAsia="NanumMyeongjo" w:cs="NanumMyeongjo"/>
          <w:b w:val="0"/>
          <w:i w:val="0"/>
        </w:rPr>
        <w:t>『일제의 특별한 식민지 포항』의 주해는 포항의 만세운동에 관한 다른 기록들을 소개한다. 그 내용에 따르면 1919년 3월 11일에는 장날의 군중을 중심으로 만세운동이 전개되었고, 다음 날 밤에는 포항교회를 중심으로 모인 사람들의 시가 행진이 나타난다. 두 날짜와 집결 방식은 구별해야 한다. 같은 운동의 흐름에 속하더라도 장터의 만남과 종교 공동체의 모임은 사람을 모으는 경로가 다르기 때문이다. [1, 인쇄본 162쪽의 주해]</w:t>
      </w:r>
    </w:p>
    <w:p>
      <w:pPr>
        <w:spacing w:line="324" w:lineRule="auto" w:after="100"/>
      </w:pPr>
      <w:r>
        <w:rPr>
          <w:rFonts w:ascii="NanumMyeongjo" w:hAnsi="NanumMyeongjo" w:eastAsia="NanumMyeongjo" w:cs="NanumMyeongjo"/>
          <w:b w:val="0"/>
          <w:i w:val="0"/>
        </w:rPr>
        <w:t>이 기록을 통해 시장과 교회가 일상생활의 장소이면서 정치적 의사 표현이 이루어지는 장소가 될 수 있었다는 점을 생각할 수 있다. 그러나 오늘의 시장이나 교회가 당시와 같은 위치·건물이라고 자동으로 판단할 수는 없다. 이번 A안에서는 원도심의 안전한 공개 공간에서 자료를 대조하며, 정확한 지점이 확인되지 않으면 ‘이 부근에서 읽는 관련 역사’와 ‘바로 이 자리에서 일어난 사건’을 분리한다.</w:t>
      </w:r>
    </w:p>
    <w:p>
      <w:pPr>
        <w:pStyle w:val="Heading2"/>
      </w:pPr>
      <w:r>
        <w:rPr>
          <w:rFonts w:ascii="Noto Sans CJK KR" w:hAnsi="Noto Sans CJK KR" w:eastAsia="Noto Sans CJK KR" w:cs="Noto Sans CJK KR"/>
          <w:sz w:val="26"/>
        </w:rPr>
        <w:t>2. 『포항지』의 서술은 무엇을 중심에 놓는가</w:t>
      </w:r>
    </w:p>
    <w:p>
      <w:pPr>
        <w:spacing w:line="324" w:lineRule="auto" w:after="100"/>
      </w:pPr>
      <w:r>
        <w:rPr>
          <w:rFonts w:ascii="NanumMyeongjo" w:hAnsi="NanumMyeongjo" w:eastAsia="NanumMyeongjo" w:cs="NanumMyeongjo"/>
          <w:b w:val="0"/>
          <w:i w:val="0"/>
        </w:rPr>
        <w:t>인쇄본 162쪽의 원문은 3·1운동을 ‘만세 소란’이라는 말로 부르며 치안과 질서 회복을 중심으로 서술한다. 반면 현대 편저자의 주해는 독립운동 관련 기록을 들어 그 서술과 맞지 않는 지역의 만세운동 사례를 제시한다. 같은 페이지 안에서 당대 기록의 관점과 그것을 비판적으로 검토한 현대 연구의 관점이 마주한다. [1, 인쇄본 162쪽]</w:t>
      </w:r>
    </w:p>
    <w:p>
      <w:pPr>
        <w:spacing w:line="324" w:lineRule="auto" w:after="100"/>
      </w:pPr>
      <w:r>
        <w:rPr>
          <w:rFonts w:ascii="NanumMyeongjo" w:hAnsi="NanumMyeongjo" w:eastAsia="NanumMyeongjo" w:cs="NanumMyeongjo"/>
          <w:b w:val="0"/>
          <w:i w:val="0"/>
        </w:rPr>
        <w:t>여기에서 학생에게 요구할 일은 단순히 ‘나쁜 표현을 좋은 표현으로 고쳐 쓰기’가 아니다. 우선 글이 어떤 사건을 중요하게 다루고 어떤 행위자를 중심에 놓는지 분석해야 한다. 치안을 중심으로 쓴 글에서는 경찰과 행정기관의 대응이 주된 줄거리가 될 수 있다. 독립운동의 전개를 복원하는 글에서는 참여자와 집결 과정, 선언과 시위, 체포와 해산이 중요해진다. 서로 다른 질문을 가진 글은 같은 사건에서 서로 다른 부분을 선택한다.</w:t>
      </w:r>
    </w:p>
    <w:p>
      <w:pPr>
        <w:spacing w:line="324" w:lineRule="auto" w:after="100"/>
      </w:pPr>
      <w:r>
        <w:rPr>
          <w:rFonts w:ascii="NanumMyeongjo" w:hAnsi="NanumMyeongjo" w:eastAsia="NanumMyeongjo" w:cs="NanumMyeongjo"/>
          <w:b w:val="0"/>
          <w:i w:val="0"/>
        </w:rPr>
        <w:t>단어도 그 선택을 드러낸다. ‘소란’이라는 말은 사건을 일상 질서를 흔드는 문제로 보게 만들며, ‘독립만세운동’이라는 말은 참여자의 정치적 목적을 전면에 놓는다. 학생은 단어를 자료 생산자의 위치와 연결해서 설명해야 한다. 다만 어떤 표현을 사용했다는 사실만으로 작성자의 모든 내면과 개인적 동기를 확정할 수는 없다. 확인할 수 있는 것은 실제 사용한 말과 서술 구조다.</w:t>
      </w:r>
    </w:p>
    <w:p>
      <w:pPr>
        <w:pStyle w:val="Heading2"/>
      </w:pPr>
      <w:r>
        <w:rPr>
          <w:rFonts w:ascii="Noto Sans CJK KR" w:hAnsi="Noto Sans CJK KR" w:eastAsia="Noto Sans CJK KR" w:cs="Noto Sans CJK KR"/>
          <w:sz w:val="26"/>
        </w:rPr>
        <w:t>3. 기록의 부재와 사건의 부재는 같지 않다</w:t>
      </w:r>
    </w:p>
    <w:p>
      <w:pPr>
        <w:spacing w:line="324" w:lineRule="auto" w:after="100"/>
      </w:pPr>
      <w:r>
        <w:rPr>
          <w:rFonts w:ascii="NanumMyeongjo" w:hAnsi="NanumMyeongjo" w:eastAsia="NanumMyeongjo" w:cs="NanumMyeongjo"/>
          <w:b w:val="0"/>
          <w:i w:val="0"/>
        </w:rPr>
        <w:t>어떤 지역에서 만세운동이 있었는지를 조사할 때 한 문헌에 기록이 없다는 사실만으로 운동 자체가 없었다고 결론 내릴 수는 없다. 문헌의 범위가 제한되어 있거나, 다른 일을 중심으로 작성되었거나, 자료를 확보하지 못했거나, 특정 내용을 제외했을 가능성이 있기 때문이다. 어느 설명이 해당되는지 확인하려면 작성 과정과 다른 자료를 대조해야 한다.</w:t>
      </w:r>
    </w:p>
    <w:p>
      <w:pPr>
        <w:spacing w:line="324" w:lineRule="auto" w:after="100"/>
      </w:pPr>
      <w:r>
        <w:rPr>
          <w:rFonts w:ascii="NanumMyeongjo" w:hAnsi="NanumMyeongjo" w:eastAsia="NanumMyeongjo" w:cs="NanumMyeongjo"/>
          <w:b w:val="0"/>
          <w:i w:val="0"/>
        </w:rPr>
        <w:t>김진홍은 이 대목에서 독립운동사 자료와 다른 지역 기록을 대조하며 『포항지』의 서술을 비판한다. 이것은 편저자가 제시한 자료 해석이다. 답사 자료집은 그 비판의 근거를 소개하되, 원문이 사건을 누락한 모든 이유가 확정되었다는 식으로 바꾸어 쓰지 않는다. 사건의 존재를 확인하는 작업과 기록자의 선택 이유를 설명하는 작업은 서로 연결되지만 같지 않다. [1, 인쇄본 162쪽]</w:t>
      </w:r>
    </w:p>
    <w:p>
      <w:pPr>
        <w:spacing w:line="324" w:lineRule="auto" w:after="100"/>
      </w:pPr>
      <w:r>
        <w:rPr>
          <w:rFonts w:ascii="NanumMyeongjo" w:hAnsi="NanumMyeongjo" w:eastAsia="NanumMyeongjo" w:cs="NanumMyeongjo"/>
          <w:b w:val="0"/>
          <w:i w:val="0"/>
        </w:rPr>
        <w:t>또한 같은 책에 이어 실린 나카타니 관련 회고 서술은 『포항지』 본문과 동일한 문헌이 아니다. 주해는 1936년의 나카타니 관련 자료를 별도로 밝혀 놓는다. 학생은 책 한 권에서 읽었다는 이유로 모든 문장을 같은 사람이 같은 해에 쓴 기록으로 묶지 않아야 한다. 편집된 자료집에서는 출전 표기가 곧 서로 다른 목소리를 구별하는 경계선이다. [1, 인쇄본 162~164쪽]</w:t>
      </w:r>
    </w:p>
    <w:p>
      <w:pPr>
        <w:pStyle w:val="Heading2"/>
      </w:pPr>
      <w:r>
        <w:rPr>
          <w:rFonts w:ascii="Noto Sans CJK KR" w:hAnsi="Noto Sans CJK KR" w:eastAsia="Noto Sans CJK KR" w:cs="Noto Sans CJK KR"/>
          <w:sz w:val="26"/>
        </w:rPr>
        <w:t>4. 학생은 자료를 선택하고 자신의 서술을 책임진다</w:t>
      </w:r>
    </w:p>
    <w:p>
      <w:pPr>
        <w:spacing w:line="324" w:lineRule="auto" w:after="100"/>
      </w:pPr>
      <w:r>
        <w:rPr>
          <w:rFonts w:ascii="NanumMyeongjo" w:hAnsi="NanumMyeongjo" w:eastAsia="NanumMyeongjo" w:cs="NanumMyeongjo"/>
          <w:b w:val="0"/>
          <w:i w:val="0"/>
        </w:rPr>
        <w:t>역사 서술은 사실 목록을 옮기는 일만은 아니다. 어떤 자료를 쓰고 어떤 순서로 배치할지 결정하는 과정이 필요하다. 이 답사에서 학생은 지역의 만세운동을 300자 안팎으로 설명하면서 사용한 자료와 서술의 범위를 함께 밝힌다. 자료에서 확인하지 않은 대화나 표정, 참여자의 숨은 동기는 넣지 않는다. 생생함은 허구를 더하는 데서가 아니라 집결 시점과 공간, 자료 사이의 차이를 구체적으로 설명하는 데서 얻는다.</w:t>
      </w:r>
    </w:p>
    <w:p>
      <w:pPr>
        <w:spacing w:line="324" w:lineRule="auto" w:after="100"/>
      </w:pPr>
      <w:r>
        <w:rPr>
          <w:rFonts w:ascii="NanumMyeongjo" w:hAnsi="NanumMyeongjo" w:eastAsia="NanumMyeongjo" w:cs="NanumMyeongjo"/>
          <w:b w:val="0"/>
          <w:i w:val="0"/>
        </w:rPr>
        <w:t>예를 들어 ‘포항에서도 3·1운동이 있었다’라는 문장은 맞는 방향이지만 학습의 결과를 충분히 보여주지 못한다. ‘3월 11일과 12일의 집결 방식이 다르게 기록되어 있으며, 이를 치안 중심의 『포항지』 서술과 대조했다’라는 문장은 학생이 어떤 자료를 어떻게 읽었는지를 드러낸다. 지역사 지식과 역사적 사고가 함께 나타나는 지점이다.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교사는 원문의 짧은 표현과 주해의 요지를 출처를 구분하여 제시한다. 학생은 각 자료의 작성 시기·중심 행위자·사건 명칭·다른 자료로 확인할 부분을 기록한다. 마지막에는 두 자료가 서로 다른 점 한 가지와 함께 확인할 수 있는 점 한 가지를 적는다.</w:t>
      </w:r>
    </w:p>
    <w:p>
      <w:pPr>
        <w:spacing w:line="324" w:lineRule="auto" w:after="100"/>
      </w:pPr>
      <w:r>
        <w:rPr>
          <w:rFonts w:ascii="NanumMyeongjo" w:hAnsi="NanumMyeongjo" w:eastAsia="NanumMyeongjo" w:cs="NanumMyeongjo"/>
          <w:b w:val="0"/>
          <w:i w:val="0"/>
        </w:rPr>
        <w:t>한국사의 3·1운동과 독립운동, 국어의 관점과 서술, 역사 과목의 사료 대조를 연결한다. ‘역사는 승자의 기록’ 같은 격언으로 정리하기보다 누가 무엇을 어떻게 기록했고 어떤 증거를 통해 그 기록을 검토할 수 있는지 구체적으로 답하게 한다.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“한 지역의 역사에서 사건이 일어났다는 사실과 그 사건이 기록되는 방식은 어떻게 구별되는가?”</w:t>
      </w:r>
    </w:p>
    <w:p>
      <w:pPr>
        <w:pStyle w:val="Heading1"/>
        <w:pageBreakBefore/>
      </w:pPr>
      <w:bookmarkStart w:id="10" w:name="g_A_10"/>
      <w:r>
        <w:rPr>
          <w:rFonts w:ascii="Noto Sans CJK KR" w:hAnsi="Noto Sans CJK KR" w:eastAsia="Noto Sans CJK KR" w:cs="Noto Sans CJK KR"/>
          <w:sz w:val="38"/>
        </w:rPr>
        <w:t>Ⅹ. 요록 8 | 옛 포항역과 만주 이주의 기록</w:t>
      </w:r>
      <w:bookmarkEnd w:id="10"/>
    </w:p>
    <w:p>
      <w:pPr>
        <w:pStyle w:val="Heading2"/>
      </w:pPr>
      <w:r>
        <w:rPr>
          <w:rFonts w:ascii="Noto Sans CJK KR" w:hAnsi="Noto Sans CJK KR" w:eastAsia="Noto Sans CJK KR" w:cs="Noto Sans CJK KR"/>
          <w:sz w:val="26"/>
        </w:rPr>
        <w:t>이동의 확대가 모두에게 같은 기회를 뜻하지는 않았다</w:t>
      </w:r>
    </w:p>
    <w:p>
      <w:pPr>
        <w:pStyle w:val="Heading2"/>
      </w:pPr>
      <w:r>
        <w:rPr>
          <w:rFonts w:ascii="Noto Sans CJK KR" w:hAnsi="Noto Sans CJK KR" w:eastAsia="Noto Sans CJK KR" w:cs="Noto Sans CJK KR"/>
          <w:sz w:val="26"/>
        </w:rPr>
        <w:t>1. 항구와 철도는 서로 다른 방향의 연결망이다</w:t>
      </w:r>
    </w:p>
    <w:p>
      <w:pPr>
        <w:spacing w:line="324" w:lineRule="auto" w:after="100"/>
      </w:pPr>
      <w:r>
        <w:rPr>
          <w:rFonts w:ascii="NanumMyeongjo" w:hAnsi="NanumMyeongjo" w:eastAsia="NanumMyeongjo" w:cs="NanumMyeongjo"/>
          <w:b w:val="0"/>
          <w:i w:val="0"/>
        </w:rPr>
        <w:t>동빈내항에서 물자의 해상 이동을 살펴보았다면 옛 포항역은 포항이 내륙과 맺은 관계를 읽는 장소다. 도서의 철도 설명과 1936년 무렵의 노선 자료에는 안강·부조·효자·포항·학산으로 이어지는 연결이 나타난다. 철도는 역이라는 건물 한 동이 아니라, 상품과 사람이 다른 지역으로 이동하는 노선망으로 이해해야 한다. [1, 인쇄본 178~180쪽]</w:t>
      </w:r>
    </w:p>
    <w:p>
      <w:pPr>
        <w:spacing w:line="324" w:lineRule="auto" w:after="100"/>
      </w:pPr>
      <w:r>
        <w:rPr>
          <w:rFonts w:ascii="NanumMyeongjo" w:hAnsi="NanumMyeongjo" w:eastAsia="NanumMyeongjo" w:cs="NanumMyeongjo"/>
          <w:b w:val="0"/>
          <w:i w:val="0"/>
        </w:rPr>
        <w:t>이때 과거의 포항역과 현재의 KTX 포항역을 혼동하지 않는다. 이번 A안은 현재의 역사를 별도로 방문하는 일정이 아니다. 원도심에서 수도산으로 이동하는 동안 옛 철도 자료를 대조하는 연결 해설로 구성한다. 옛 역의 정확한 경계와 현재의 토지를 대응시키려면 시기별 지도와 토지 자료가 필요하므로, 확인되지 않은 곳을 역사의 정확한 위치로 지정하지 않는다.</w:t>
      </w:r>
    </w:p>
    <w:p>
      <w:pPr>
        <w:spacing w:line="324" w:lineRule="auto" w:after="100"/>
      </w:pPr>
      <w:r>
        <w:rPr>
          <w:rFonts w:ascii="NanumMyeongjo" w:hAnsi="NanumMyeongjo" w:eastAsia="NanumMyeongjo" w:cs="NanumMyeongjo"/>
          <w:b w:val="0"/>
          <w:i w:val="0"/>
        </w:rPr>
        <w:t>항구와 역을 함께 생각하면 지역 생산이 외부 시장과 만나는 경로를 그릴 수 있다. 농수산물이 모이고 운반되는 과정에서 역과 항구는 다른 기능을 하면서 연결될 수 있다. 그러나 모든 상품이 반드시 두 시설을 차례대로 거쳤다는 뜻은 아니다. 실제 운송 경로는 상품 종류와 목적지, 비용에 따라 달랐을 것이며, 개별 경로는 화물 통계와 운송 기록으로 확인해야 한다.</w:t>
      </w:r>
    </w:p>
    <w:p>
      <w:pPr>
        <w:pStyle w:val="Heading2"/>
      </w:pPr>
      <w:r>
        <w:rPr>
          <w:rFonts w:ascii="Noto Sans CJK KR" w:hAnsi="Noto Sans CJK KR" w:eastAsia="Noto Sans CJK KR" w:cs="Noto Sans CJK KR"/>
          <w:sz w:val="26"/>
        </w:rPr>
        <w:t>2. 역의 풍경에는 상품뿐 아니라 떠나는 사람도 있다</w:t>
      </w:r>
    </w:p>
    <w:p>
      <w:pPr>
        <w:spacing w:line="324" w:lineRule="auto" w:after="100"/>
      </w:pPr>
      <w:r>
        <w:rPr>
          <w:rFonts w:ascii="NanumMyeongjo" w:hAnsi="NanumMyeongjo" w:eastAsia="NanumMyeongjo" w:cs="NanumMyeongjo"/>
          <w:b w:val="0"/>
          <w:i w:val="0"/>
        </w:rPr>
        <w:t>인쇄본 180쪽의 주해는 1935년 3월 21일자 『동아일보』의 포항 지역 이주 보도를 전재한다. 보도는 농사의 어려움과 좋지 않은 어황, 빈농어민의 생활 곤란을 서술하면서 만주로 떠나는 사람들을 다룬다. 같은 철도는 상품을 외부 시장에 연결하는 시설이면서, 주민이 고향을 떠나는 통로이기도 했다. [1, 인쇄본 179~180쪽]</w:t>
      </w:r>
    </w:p>
    <w:p>
      <w:pPr>
        <w:spacing w:line="324" w:lineRule="auto" w:after="100"/>
      </w:pPr>
      <w:r>
        <w:rPr>
          <w:rFonts w:ascii="NanumMyeongjo" w:hAnsi="NanumMyeongjo" w:eastAsia="NanumMyeongjo" w:cs="NanumMyeongjo"/>
          <w:b w:val="0"/>
          <w:i w:val="0"/>
        </w:rPr>
        <w:t>이 사실은 철도의 의미를 단순히 ‘발전’에서 ‘비극’으로 뒤집으라는 뜻이 아니다. 하나의 기반시설이 이용자의 처지와 이동 목적에 따라 다른 경험과 연결될 수 있다는 뜻이다. 상업적 거래를 위해 이동하는 사람, 생계의 대안을 찾는 사람, 가족과 함께 새로운 거주지를 정하는 사람은 같은 열차를 이용해도 같은 이유로 이동하지 않는다. 지역 경제와 개인의 이동을 연결하되 개인별 동기를 하나로 통일하지 않아야 한다.</w:t>
      </w:r>
    </w:p>
    <w:p>
      <w:pPr>
        <w:spacing w:line="324" w:lineRule="auto" w:after="100"/>
      </w:pPr>
      <w:r>
        <w:rPr>
          <w:rFonts w:ascii="NanumMyeongjo" w:hAnsi="NanumMyeongjo" w:eastAsia="NanumMyeongjo" w:cs="NanumMyeongjo"/>
          <w:b w:val="0"/>
          <w:i w:val="0"/>
        </w:rPr>
        <w:t>신문이 강조한 원인과 실제 이동자의 전체 동기도 구별한다. 해당 보도는 생활의 어려움을 중심에 놓고 사건을 설명한다. 이것은 당대 언론이 지역의 이주를 어떤 문제로 인식했는지 보여주는 자료다. 그러나 기사 하나만으로 모든 이동자의 사정과 선택을 완전히 설명할 수는 없다. 개인의 편지와 이주 관련 행정자료, 출신지와 직업 기록이 더해질 때 이동의 조건을 입체적으로 분석할 수 있다.</w:t>
      </w:r>
    </w:p>
    <w:p>
      <w:pPr>
        <w:pStyle w:val="Heading2"/>
      </w:pPr>
      <w:r>
        <w:rPr>
          <w:rFonts w:ascii="Noto Sans CJK KR" w:hAnsi="Noto Sans CJK KR" w:eastAsia="Noto Sans CJK KR" w:cs="Noto Sans CJK KR"/>
          <w:sz w:val="26"/>
        </w:rPr>
        <w:t>3. 475명과 495명: 사료의 숫자도 검증 대상이다</w:t>
      </w:r>
    </w:p>
    <w:p>
      <w:pPr>
        <w:spacing w:line="324" w:lineRule="auto" w:after="100"/>
      </w:pPr>
      <w:r>
        <w:rPr>
          <w:rFonts w:ascii="NanumMyeongjo" w:hAnsi="NanumMyeongjo" w:eastAsia="NanumMyeongjo" w:cs="NanumMyeongjo"/>
          <w:b w:val="0"/>
          <w:i w:val="0"/>
        </w:rPr>
        <w:t>제공된 도서의 전재문에는 중요한 내부 불일치가 있다. 1935년 2월 23일부터 3월 18일까지의 이주를 설명하면서 단체 173명, 개인 322명이라고 적은 뒤 합계를 475명으로 제시한다. 그러나 173과 322를 더하면 495가 된다. 이 차이는 제공된 책의 해당 면을 직접 확인하여 발견한 것이다. [1, 인쇄본 180쪽 주42]</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2891"/>
        <w:gridCol w:w="2835"/>
        <w:gridCol w:w="3685"/>
      </w:tblGrid>
      <w:tr>
        <w:trPr>
          <w:cantSplit/>
          <w:tblHeader/>
        </w:trPr>
        <w:tc>
          <w:tcPr>
            <w:tcW w:type="dxa" w:w="2891"/>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도서 전재문에 적힌 항목</w:t>
            </w:r>
          </w:p>
        </w:tc>
        <w:tc>
          <w:tcPr>
            <w:tcW w:type="dxa" w:w="283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수치</w:t>
            </w:r>
          </w:p>
        </w:tc>
        <w:tc>
          <w:tcPr>
            <w:tcW w:type="dxa" w:w="368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검토 결과</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단체</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173명</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전재문 표기</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개인</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322명</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전재문 표기</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합계</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475명</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위 두 항목의 합과 일치하지 않음</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단체+개인의 산술 합</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495명</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173+322를 계산한 값이며 실제 인원의 확정값은 아님</w:t>
            </w:r>
          </w:p>
        </w:tc>
      </w:tr>
    </w:tbl>
    <w:p>
      <w:pPr>
        <w:spacing w:after="100" w:line="324" w:lineRule="auto"/>
      </w:pPr>
    </w:p>
    <w:p>
      <w:pPr>
        <w:spacing w:line="324" w:lineRule="auto" w:after="100"/>
      </w:pPr>
      <w:r>
        <w:rPr>
          <w:rFonts w:ascii="NanumMyeongjo" w:hAnsi="NanumMyeongjo" w:eastAsia="NanumMyeongjo" w:cs="NanumMyeongjo"/>
          <w:b w:val="0"/>
          <w:i w:val="0"/>
        </w:rPr>
        <w:t>여기서 495명이 옳다고 바로 정정하면 또 다른 오류를 만들 수 있다. 합계가 잘못되었을 수도 있지만 개별 항목 중 하나가 잘못 인쇄되었을 가능성도 있기 때문이다. 원신문의 인쇄 상태와 도서의 전재 과정을 대조하기 전에는 실제 인원이 어느 수치인지 확정할 수 없다. 따라서 이 자료집은 ‘475명이 실제로 떠났다’ 또는 ‘정확히 495명이었다’라는 문장을 사용하지 않는다.</w:t>
      </w:r>
    </w:p>
    <w:p>
      <w:pPr>
        <w:spacing w:line="324" w:lineRule="auto" w:after="100"/>
      </w:pPr>
      <w:r>
        <w:rPr>
          <w:rFonts w:ascii="NanumMyeongjo" w:hAnsi="NanumMyeongjo" w:eastAsia="NanumMyeongjo" w:cs="NanumMyeongjo"/>
          <w:b w:val="0"/>
          <w:i w:val="0"/>
        </w:rPr>
        <w:t>이 불일치가 기사 전체를 무가치하게 만드는 것도 아니다. 당시 지역의 생활 곤란과 이주가 보도의 대상이 되었다는 사실, 보도가 특정 기간의 단체·개인 이동을 구별하여 집계하려 했다는 점은 여전히 검토할 수 있다. 자료 비판은 자료를 믿거나 버리는 양자택일이 아니라, 어느 부분을 어느 정도의 확신으로 사용할 수 있는지 판단하는 과정이다.</w:t>
      </w:r>
    </w:p>
    <w:p>
      <w:pPr>
        <w:spacing w:line="324" w:lineRule="auto" w:after="100"/>
      </w:pPr>
      <w:r>
        <w:rPr>
          <w:rFonts w:ascii="NanumMyeongjo" w:hAnsi="NanumMyeongjo" w:eastAsia="NanumMyeongjo" w:cs="NanumMyeongjo"/>
          <w:b w:val="0"/>
          <w:i w:val="0"/>
        </w:rPr>
        <w:t>이 사례는 학생에게 특히 유용하다. 역사책에 인쇄된 숫자라고 해서 검증을 면제받지 않는다는 점을 보여주기 때문이다. 동시에 계산 결과만으로 과거의 실제 인원을 복원했다고 생각해서도 안 된다는 점을 가르친다. 산술적 타당성과 역사적 사실의 확정은 서로 관련되지만 다른 작업이다.</w:t>
      </w:r>
    </w:p>
    <w:p>
      <w:pPr>
        <w:pStyle w:val="Heading2"/>
      </w:pPr>
      <w:r>
        <w:rPr>
          <w:rFonts w:ascii="Noto Sans CJK KR" w:hAnsi="Noto Sans CJK KR" w:eastAsia="Noto Sans CJK KR" w:cs="Noto Sans CJK KR"/>
          <w:sz w:val="26"/>
        </w:rPr>
        <w:t>4. 사진의 표정과 사진의 설명을 구별한다</w:t>
      </w:r>
    </w:p>
    <w:p>
      <w:pPr>
        <w:spacing w:line="324" w:lineRule="auto" w:after="100"/>
      </w:pPr>
      <w:r>
        <w:rPr>
          <w:rFonts w:ascii="NanumMyeongjo" w:hAnsi="NanumMyeongjo" w:eastAsia="NanumMyeongjo" w:cs="NanumMyeongjo"/>
          <w:b w:val="0"/>
          <w:i w:val="0"/>
        </w:rPr>
        <w:t>책에는 만주로 떠나는 군중과 관련된 사진도 수록되어 있다. 학생은 사진에서 직접 보이는 사람의 배치, 짐과 공간의 관계, 촬영 방향을 관찰할 수 있다. 하지만 사진만 보고 모든 사람의 감정이나 목적지를 읽어낼 수는 없다. ‘만주로 떠나는 사람들’이라는 설명은 사진의 캡션과 연결된 정보이며, 특정 인물이 절망하거나 기대했다는 판단은 별도의 증언이 없으면 추정이다. [1, 인쇄본 179~180쪽]</w:t>
      </w:r>
    </w:p>
    <w:p>
      <w:pPr>
        <w:spacing w:line="324" w:lineRule="auto" w:after="100"/>
      </w:pPr>
      <w:r>
        <w:rPr>
          <w:rFonts w:ascii="NanumMyeongjo" w:hAnsi="NanumMyeongjo" w:eastAsia="NanumMyeongjo" w:cs="NanumMyeongjo"/>
          <w:b w:val="0"/>
          <w:i w:val="0"/>
        </w:rPr>
        <w:t>사진 읽기의 핵심은 감정을 배제하는 데 있지 않다. 감정적으로 반응한 지점과 역사적으로 확인한 사실을 구별하는 데 있다. 학생은 사진을 보고 어떤 인상을 받았는지 쓸 수 있지만, 그 인상을 당사자의 실제 생각으로 대신하지 않는다. 그 차이를 밝히면 역사적 공감과 근거 중심의 서술을 함께 유지할 수 있다.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이동 중 제시한 철도 지도에서 포항이 연결된 지점을 찾고, 만주 이주 기록의 숫자 불일치를 계산한다. 이후 ‘현재 확실히 말할 수 있는 것’, ‘추가 자료가 있어야 말할 수 있는 것’을 두 문장씩 작성한다. 원신문을 직접 대조하지 않았다면 조사 결과에 그 사실을 남긴다.</w:t>
      </w:r>
    </w:p>
    <w:p>
      <w:pPr>
        <w:spacing w:line="324" w:lineRule="auto" w:after="100"/>
      </w:pPr>
      <w:r>
        <w:rPr>
          <w:rFonts w:ascii="NanumMyeongjo" w:hAnsi="NanumMyeongjo" w:eastAsia="NanumMyeongjo" w:cs="NanumMyeongjo"/>
          <w:b w:val="0"/>
          <w:i w:val="0"/>
        </w:rPr>
        <w:t>한국사의 일제강점기 농촌·어촌 생활과 국외 이주, 세계사의 인구 이동, 수학의 자료 검증을 연결한다. 역은 단순한 교통시설이 아니라 지역의 생산과 주민의 삶이 외부 세계와 만나는 접점이라는 점을 설명하게 한다.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“철도의 성장을 설명할 때 화물과 승객의 증가만으로는 어떤 경험을 놓치게 되는가?”</w:t>
      </w:r>
    </w:p>
    <w:p>
      <w:pPr>
        <w:pStyle w:val="Heading1"/>
        <w:pageBreakBefore/>
      </w:pPr>
      <w:bookmarkStart w:id="11" w:name="g_A_11"/>
      <w:r>
        <w:rPr>
          <w:rFonts w:ascii="Noto Sans CJK KR" w:hAnsi="Noto Sans CJK KR" w:eastAsia="Noto Sans CJK KR" w:cs="Noto Sans CJK KR"/>
          <w:sz w:val="38"/>
        </w:rPr>
        <w:t>Ⅺ. 요록 9 | 학도의용군전승기념관과 전몰학도충혼탑</w:t>
      </w:r>
      <w:bookmarkEnd w:id="11"/>
    </w:p>
    <w:p>
      <w:pPr>
        <w:pStyle w:val="Heading2"/>
      </w:pPr>
      <w:r>
        <w:rPr>
          <w:rFonts w:ascii="Noto Sans CJK KR" w:hAnsi="Noto Sans CJK KR" w:eastAsia="Noto Sans CJK KR" w:cs="Noto Sans CJK KR"/>
          <w:sz w:val="26"/>
        </w:rPr>
        <w:t>전투가 일어난 자리와 전투를 기억하는 자리는 다르다</w:t>
      </w:r>
    </w:p>
    <w:p>
      <w:pPr>
        <w:pStyle w:val="Heading2"/>
      </w:pPr>
      <w:r>
        <w:rPr>
          <w:rFonts w:ascii="Noto Sans CJK KR" w:hAnsi="Noto Sans CJK KR" w:eastAsia="Noto Sans CJK KR" w:cs="Noto Sans CJK KR"/>
          <w:sz w:val="26"/>
        </w:rPr>
        <w:t>1. 1950년의 사건과 2002년의 기념 공간을 분리한다</w:t>
      </w:r>
    </w:p>
    <w:p>
      <w:pPr>
        <w:spacing w:line="324" w:lineRule="auto" w:after="100"/>
      </w:pPr>
      <w:r>
        <w:rPr>
          <w:rFonts w:ascii="NanumMyeongjo" w:hAnsi="NanumMyeongjo" w:eastAsia="NanumMyeongjo" w:cs="NanumMyeongjo"/>
          <w:b w:val="0"/>
          <w:i w:val="0"/>
        </w:rPr>
        <w:t>학도의용군전승기념관을 방문할 때 가장 먼저 구별할 것은 실제 전투 장소와 기념관의 위치다. 대한민국역사박물관의 근현대사아카이브는 1950년 포항여자중학교 전적지를 현재 포항여자고등학교 자리로 설명한다. 반면 A안에서 방문하는 전승기념관은 북구 탑산길 14에 있는 기념시설이다. 국가보훈부의 시설 자료는 기념관의 건립일을 2002년 9월 1일로 제시한다. [7; 8]</w:t>
      </w:r>
    </w:p>
    <w:p>
      <w:pPr>
        <w:spacing w:line="324" w:lineRule="auto" w:after="100"/>
      </w:pPr>
      <w:r>
        <w:rPr>
          <w:rFonts w:ascii="NanumMyeongjo" w:hAnsi="NanumMyeongjo" w:eastAsia="NanumMyeongjo" w:cs="NanumMyeongjo"/>
          <w:b w:val="0"/>
          <w:i w:val="0"/>
        </w:rPr>
        <w:t>따라서 기념관에서 ‘바로 이곳에서 학도병들이 싸웠다’고 설명하지 않는다. 기념관은 전쟁 관련 자료를 수집하고 희생을 추모하는 장소이며, 실제 전투가 벌어진 장소와는 다른 기능을 가진다. 이 구분은 방문의 의미를 약화하지 않는다. 오히려 1950년의 사건이 이후 어떤 방식으로 기억되고 교육의 대상이 되었는지를 함께 읽게 한다.</w:t>
      </w:r>
    </w:p>
    <w:p>
      <w:pPr>
        <w:spacing w:line="324" w:lineRule="auto" w:after="100"/>
      </w:pPr>
      <w:r>
        <w:rPr>
          <w:rFonts w:ascii="NanumMyeongjo" w:hAnsi="NanumMyeongjo" w:eastAsia="NanumMyeongjo" w:cs="NanumMyeongjo"/>
          <w:b w:val="0"/>
          <w:i w:val="0"/>
        </w:rPr>
        <w:t>기념관 옆 충혼탑에서도 사건의 발생 연도와 기념 조형물이 만들어진 연도를 구별한다. 비석에 새겨진 내용은 과거의 사건을 설명하는 자료이면서, 후대 사람들이 그 사건을 어떻게 기리려 했는지 보여주는 자료이기도 하다. 정확한 건립 연혁은 현장의 명문과 기관 자료로 확인하고, 기념관의 건립 연도를 주변 모든 시설의 건립 연도로 확대하지 않는다.</w:t>
      </w:r>
    </w:p>
    <w:p>
      <w:pPr>
        <w:pStyle w:val="Heading2"/>
      </w:pPr>
      <w:r>
        <w:rPr>
          <w:rFonts w:ascii="Noto Sans CJK KR" w:hAnsi="Noto Sans CJK KR" w:eastAsia="Noto Sans CJK KR" w:cs="Noto Sans CJK KR"/>
          <w:sz w:val="26"/>
        </w:rPr>
        <w:t>2. 항구도시의 시설이 전쟁에서 다른 기능을 갖는다</w:t>
      </w:r>
    </w:p>
    <w:p>
      <w:pPr>
        <w:spacing w:line="324" w:lineRule="auto" w:after="100"/>
      </w:pPr>
      <w:r>
        <w:rPr>
          <w:rFonts w:ascii="NanumMyeongjo" w:hAnsi="NanumMyeongjo" w:eastAsia="NanumMyeongjo" w:cs="NanumMyeongjo"/>
          <w:b w:val="0"/>
          <w:i w:val="0"/>
        </w:rPr>
        <w:t>대한민국역사박물관은 포항여중 전투를 1950년 8월 11일 국군 제3사단 후방지휘소와 관련하여 설명한다. 자료에는 군수품을 민간 선박에 실어 구룡포로 철수시켰다는 내용이 나타난다. 이는 오전에 살펴본 항구와 운송시설이 전쟁기에는 군수품 이동과 철수의 통로가 될 수 있었음을 연결해 준다. [7]</w:t>
      </w:r>
    </w:p>
    <w:p>
      <w:pPr>
        <w:spacing w:line="324" w:lineRule="auto" w:after="100"/>
      </w:pPr>
      <w:r>
        <w:rPr>
          <w:rFonts w:ascii="NanumMyeongjo" w:hAnsi="NanumMyeongjo" w:eastAsia="NanumMyeongjo" w:cs="NanumMyeongjo"/>
          <w:b w:val="0"/>
          <w:i w:val="0"/>
        </w:rPr>
        <w:t>여기서 도시사를 군사사로 바꾸는 것이 아니라, 같은 시설이 조건에 따라 다른 기능을 갖는다는 점을 본다. 평상시 상품을 싣던 선박과 물자가 오가던 항구는 전쟁 상황에서 병력과 군수품, 피란과 철수의 문제와 연결된다. 시설의 의미는 구조 자체에 고정되어 있지 않고 그것을 이용하는 사람과 상황에 따라 달라진다.</w:t>
      </w:r>
    </w:p>
    <w:p>
      <w:pPr>
        <w:spacing w:line="324" w:lineRule="auto" w:after="100"/>
      </w:pPr>
      <w:r>
        <w:rPr>
          <w:rFonts w:ascii="NanumMyeongjo" w:hAnsi="NanumMyeongjo" w:eastAsia="NanumMyeongjo" w:cs="NanumMyeongjo"/>
          <w:b w:val="0"/>
          <w:i w:val="0"/>
        </w:rPr>
        <w:t>다만 항구의 존재가 특정 전투의 원인을 전부 설명해 주는 것은 아니다. 전투의 전개를 분석하려면 당시의 전선과 부대 배치, 작전과 이동 경로를 함께 보아야 한다. 이번 답사는 작전사의 모든 세부를 재구성하기보다, 학생들이 오전의 교통·물류 학습과 오후의 전쟁사 학습을 연결하도록 하는 데 초점을 둔다. 사료가 확인해 주지 않는 세부 전술과 인물의 행동을 영화 장면으로 대신하지 않는다.</w:t>
      </w:r>
    </w:p>
    <w:p>
      <w:pPr>
        <w:pStyle w:val="Heading2"/>
      </w:pPr>
      <w:r>
        <w:rPr>
          <w:rFonts w:ascii="Noto Sans CJK KR" w:hAnsi="Noto Sans CJK KR" w:eastAsia="Noto Sans CJK KR" w:cs="Noto Sans CJK KR"/>
          <w:sz w:val="26"/>
        </w:rPr>
        <w:t>3. 참전 인원·전사자 수·기념 대상은 구분하여 읽는다</w:t>
      </w:r>
    </w:p>
    <w:p>
      <w:pPr>
        <w:spacing w:line="324" w:lineRule="auto" w:after="100"/>
      </w:pPr>
      <w:r>
        <w:rPr>
          <w:rFonts w:ascii="NanumMyeongjo" w:hAnsi="NanumMyeongjo" w:eastAsia="NanumMyeongjo" w:cs="NanumMyeongjo"/>
          <w:b w:val="0"/>
          <w:i w:val="0"/>
        </w:rPr>
        <w:t>대한민국역사박물관의 소개문은 포항여중 전투에 투입된 학도병을 71명, 전사자를 47명으로 설명한다. 국가보훈부의 전승기념관 소개에는 ‘김춘식 외 47명’이라는 다른 표현이 나타난다. 이 표현을 일반적인 방식으로 계산하면 48명을 가리키므로 두 기관의 서술이 일치하지 않는다. [7; 8]</w:t>
      </w:r>
    </w:p>
    <w:p>
      <w:pPr>
        <w:spacing w:line="324" w:lineRule="auto" w:after="100"/>
      </w:pPr>
      <w:r>
        <w:rPr>
          <w:rFonts w:ascii="NanumMyeongjo" w:hAnsi="NanumMyeongjo" w:eastAsia="NanumMyeongjo" w:cs="NanumMyeongjo"/>
          <w:b w:val="0"/>
          <w:i w:val="0"/>
        </w:rPr>
        <w:t>이 자료집은 기관 이름과 해당 표현을 병기하며, 인원 차이의 원인을 확정하지 않는다. 자료의 작성 시점, 명부의 범위, 집계 방식 또는 단순한 서술 오류 중 무엇 때문인지 알려면 명부와 기관의 원자료를 대조해야 한다. 어느 기관이 더 권위 있어 보이는지를 기준으로 숫자를 임의 선택하거나, 둘의 평균을 내어 해결할 수 있는 문제가 아니다.</w:t>
      </w:r>
    </w:p>
    <w:p>
      <w:pPr>
        <w:spacing w:line="324" w:lineRule="auto" w:after="100"/>
      </w:pPr>
      <w:r>
        <w:rPr>
          <w:rFonts w:ascii="NanumMyeongjo" w:hAnsi="NanumMyeongjo" w:eastAsia="NanumMyeongjo" w:cs="NanumMyeongjo"/>
          <w:b w:val="0"/>
          <w:i w:val="0"/>
        </w:rPr>
        <w:t>분명히 구별해야 하는 것은 ‘71명의 참전’과 ‘71명의 전사’가 같은 말이 아니라는 점이다. 참전 인원, 전사자, 부상자, 실종자, 이후 확인된 생환자, 특정 시설의 기념 대상은 각각 다른 범주다. 전투의 희생을 존중하는 태도와 숫자를 정확히 사용하는 태도는 서로 충돌하지 않는다. 이름과 생애를 존중하기 위해서라도 범주와 출전을 분명하게 적어야 한다.</w:t>
      </w:r>
    </w:p>
    <w:p>
      <w:pPr>
        <w:pStyle w:val="Heading2"/>
      </w:pPr>
      <w:r>
        <w:rPr>
          <w:rFonts w:ascii="Noto Sans CJK KR" w:hAnsi="Noto Sans CJK KR" w:eastAsia="Noto Sans CJK KR" w:cs="Noto Sans CJK KR"/>
          <w:sz w:val="26"/>
        </w:rPr>
        <w:t>4. 학생의 삶을 전투의 숫자로만 남기지 않는다</w:t>
      </w:r>
    </w:p>
    <w:p>
      <w:pPr>
        <w:spacing w:line="324" w:lineRule="auto" w:after="100"/>
      </w:pPr>
      <w:r>
        <w:rPr>
          <w:rFonts w:ascii="NanumMyeongjo" w:hAnsi="NanumMyeongjo" w:eastAsia="NanumMyeongjo" w:cs="NanumMyeongjo"/>
          <w:b w:val="0"/>
          <w:i w:val="0"/>
        </w:rPr>
        <w:t>학도의용군은 학생이라는 신분을 가지고 전쟁에 참여한 사람들이었다. 이들을 이해할 때 참전 인원과 전과, 희생 규모만을 반복하면 개인의 삶은 숫자 뒤에 남게 된다. 학생이 남긴 글과 개인 유품, 학적과 사진은 한 사람이 어떤 일상을 살다가 전쟁을 맞았는지 생각할 단서가 된다. 다만 기념관의 전시품이 모두 전투 당시의 원본은 아닐 수 있으므로 원본·복제·재현 여부를 설명표에서 확인한다.</w:t>
      </w:r>
    </w:p>
    <w:p>
      <w:pPr>
        <w:spacing w:line="324" w:lineRule="auto" w:after="100"/>
      </w:pPr>
      <w:r>
        <w:rPr>
          <w:rFonts w:ascii="NanumMyeongjo" w:hAnsi="NanumMyeongjo" w:eastAsia="NanumMyeongjo" w:cs="NanumMyeongjo"/>
          <w:b w:val="0"/>
          <w:i w:val="0"/>
        </w:rPr>
        <w:t>편지를 읽을 때에는 작성자, 작성 시점, 수신자, 발견과 보존 경위를 함께 살핀다. 전시된 문구가 원문 전체인지 일부 발췌인지도 중요하다. 한 학생의 글을 모든 학도의용군의 생각으로 일반화하거나, 후대의 설명을 당사자의 직접 발언으로 섞지 않는다. 짧은 개인 기록은 전쟁의 경험에 접근하게 하지만, 그것이 전쟁에 참여한 모든 사람의 마음을 대표하는 것은 아니다.</w:t>
      </w:r>
    </w:p>
    <w:p>
      <w:pPr>
        <w:spacing w:line="324" w:lineRule="auto" w:after="100"/>
      </w:pPr>
      <w:r>
        <w:rPr>
          <w:rFonts w:ascii="NanumMyeongjo" w:hAnsi="NanumMyeongjo" w:eastAsia="NanumMyeongjo" w:cs="NanumMyeongjo"/>
          <w:b w:val="0"/>
          <w:i w:val="0"/>
        </w:rPr>
        <w:t>학생에게 ‘너라면 전쟁터에 나갔겠는가’라는 질문으로 즉각적인 결단을 요구할 필요는 없다. 당시의 정보와 선택지, 연령과 훈련, 가족과 학교의 상황을 충분히 살피지 않은 채 오늘의 안전한 교실에서 도덕적 정답을 요구하기 쉽기 때문이다. 대신 ‘이 기록에서 당시 학생의 삶과 전쟁 사이의 충돌을 보여주는 부분은 무엇인가’, ‘기록으로는 아직 알 수 없는 선택의 조건은 무엇인가’를 묻는다.</w:t>
      </w:r>
    </w:p>
    <w:p>
      <w:pPr>
        <w:pStyle w:val="Heading2"/>
      </w:pPr>
      <w:r>
        <w:rPr>
          <w:rFonts w:ascii="Noto Sans CJK KR" w:hAnsi="Noto Sans CJK KR" w:eastAsia="Noto Sans CJK KR" w:cs="Noto Sans CJK KR"/>
          <w:sz w:val="26"/>
        </w:rPr>
        <w:t>5. 전시의 구성도 관찰 대상이다</w:t>
      </w:r>
    </w:p>
    <w:p>
      <w:pPr>
        <w:spacing w:line="324" w:lineRule="auto" w:after="100"/>
      </w:pPr>
      <w:r>
        <w:rPr>
          <w:rFonts w:ascii="NanumMyeongjo" w:hAnsi="NanumMyeongjo" w:eastAsia="NanumMyeongjo" w:cs="NanumMyeongjo"/>
          <w:b w:val="0"/>
          <w:i w:val="0"/>
        </w:rPr>
        <w:t>기념관은 자료를 무작위로 놓지 않는다. 입구에서 무엇을 먼저 만나고, 어느 유물이 크게 설명되며, 어떤 문장이 마지막에 제시되는지에 따라 방문자가 사건을 이해하는 순서가 달라진다. 학생은 전시의 동선을 따라가면서 자료의 시대와 설명의 관점을 함께 기록할 수 있다. 전시를 비판적으로 읽는 것은 추모를 거부하는 일이 아니라, 추모의 의미가 어떻게 전달되는지 이해하는 작업이다.</w:t>
      </w:r>
    </w:p>
    <w:p>
      <w:pPr>
        <w:spacing w:line="324" w:lineRule="auto" w:after="100"/>
      </w:pPr>
      <w:r>
        <w:rPr>
          <w:rFonts w:ascii="NanumMyeongjo" w:hAnsi="NanumMyeongjo" w:eastAsia="NanumMyeongjo" w:cs="NanumMyeongjo"/>
          <w:b w:val="0"/>
          <w:i w:val="0"/>
        </w:rPr>
        <w:t>또한 대한민국역사박물관의 전적지 아카이브에는 ‘자료연대’가 광복~1950년대로 분류되어 있으면서 ‘촬영연도’는 2017년으로 표시되어 있다. 두 항목은 서로 다른 정보다. 해당 사진을 1950년에 촬영한 전쟁 사진으로 소개하면 안 된다. 현대에 촬영한 전적지 사진은 전쟁 이후의 기억 공간을 보여주는 자료다. [7]</w:t>
      </w:r>
    </w:p>
    <w:p>
      <w:pPr>
        <w:spacing w:line="324" w:lineRule="auto" w:after="100"/>
      </w:pPr>
      <w:r>
        <w:rPr>
          <w:rFonts w:ascii="NanumMyeongjo" w:hAnsi="NanumMyeongjo" w:eastAsia="NanumMyeongjo" w:cs="NanumMyeongjo"/>
          <w:b w:val="0"/>
          <w:i w:val="0"/>
        </w:rPr>
        <w:t>이러한 구분은 답사의 마지막을 장식하는 부가 활동이 아니다. 하루 동안 반복해 온 ‘사건의 시간과 자료의 시간 구별하기’가 가장 분명하게 드러나는 지점이다. 제남헌의 건립과 박물관 개관, 냉동창고의 건립과 문화공간 개관, 전투와 기념관 건립을 같은 방법으로 읽을 수 있다.</w:t>
      </w:r>
    </w:p>
    <w:p>
      <w:pPr>
        <w:pStyle w:val="Heading2"/>
      </w:pPr>
      <w:r>
        <w:rPr>
          <w:rFonts w:ascii="Noto Sans CJK KR" w:hAnsi="Noto Sans CJK KR" w:eastAsia="Noto Sans CJK KR" w:cs="Noto Sans CJK KR"/>
          <w:sz w:val="26"/>
        </w:rPr>
        <w:t>현장 적용과 교과 연결</w:t>
      </w:r>
    </w:p>
    <w:p>
      <w:pPr>
        <w:spacing w:line="324" w:lineRule="auto" w:after="100"/>
      </w:pPr>
      <w:r>
        <w:rPr>
          <w:rFonts w:ascii="NanumMyeongjo" w:hAnsi="NanumMyeongjo" w:eastAsia="NanumMyeongjo" w:cs="NanumMyeongjo"/>
          <w:b w:val="0"/>
          <w:i w:val="0"/>
        </w:rPr>
        <w:t>유물 한 점, 설명문 한 개, 기념 조형물 한 개를 선택한다. 각각이 ‘1950년의 사건’, ‘개인의 경험’, ‘후대의 추모 방식’ 가운데 무엇을 주로 설명하는지 기록한다. 촬영이 허용되지 않는 자료는 설명표의 정보와 관찰 내용을 메모로 남긴다. 인원 수를 쓸 때에는 범주와 출처를 반드시 함께 적는다.</w:t>
      </w:r>
    </w:p>
    <w:p>
      <w:pPr>
        <w:spacing w:line="324" w:lineRule="auto" w:after="100"/>
      </w:pPr>
      <w:r>
        <w:rPr>
          <w:rFonts w:ascii="NanumMyeongjo" w:hAnsi="NanumMyeongjo" w:eastAsia="NanumMyeongjo" w:cs="NanumMyeongjo"/>
          <w:b w:val="0"/>
          <w:i w:val="0"/>
        </w:rPr>
        <w:t>한국사의 6·25전쟁과 전후 사회, 역사문화유산과 공적 기억, 국어의 개인 기록 읽기를 연결한다. 학습의 결론은 감정의 강도를 평가하는 방식이 아니라 자료를 통해 전쟁 속 개인과 도시의 변화를 얼마나 구체적으로 설명했는지로 판단한다.</w:t>
      </w:r>
    </w:p>
    <w:p>
      <w:pPr>
        <w:spacing w:line="324" w:lineRule="auto" w:after="100"/>
      </w:pPr>
      <w:r>
        <w:rPr>
          <w:rFonts w:ascii="NanumMyeongjo" w:hAnsi="NanumMyeongjo" w:eastAsia="NanumMyeongjo" w:cs="NanumMyeongjo"/>
          <w:b/>
          <w:i w:val="0"/>
        </w:rPr>
        <w:t>핵심 논제:</w:t>
      </w:r>
      <w:r>
        <w:rPr>
          <w:rFonts w:ascii="NanumMyeongjo" w:hAnsi="NanumMyeongjo" w:eastAsia="NanumMyeongjo" w:cs="NanumMyeongjo"/>
          <w:b w:val="0"/>
          <w:i w:val="0"/>
        </w:rPr>
        <w:t xml:space="preserve"> “전승기념관은 1950년의 전쟁을 보여주는 자료인가, 그 전쟁을 기억해 온 사회를 보여주는 자료인가?”</w:t>
      </w:r>
    </w:p>
    <w:p>
      <w:pPr>
        <w:pStyle w:val="Heading1"/>
        <w:pageBreakBefore/>
      </w:pPr>
      <w:bookmarkStart w:id="12" w:name="g_A_12"/>
      <w:r>
        <w:rPr>
          <w:rFonts w:ascii="Noto Sans CJK KR" w:hAnsi="Noto Sans CJK KR" w:eastAsia="Noto Sans CJK KR" w:cs="Noto Sans CJK KR"/>
          <w:sz w:val="38"/>
        </w:rPr>
        <w:t>Ⅻ. 종합 해설 | 하나의 도시를 서로 다른 시간으로 읽는다</w:t>
      </w:r>
      <w:bookmarkEnd w:id="12"/>
    </w:p>
    <w:p>
      <w:pPr>
        <w:pStyle w:val="Heading2"/>
      </w:pPr>
      <w:r>
        <w:rPr>
          <w:rFonts w:ascii="Noto Sans CJK KR" w:hAnsi="Noto Sans CJK KR" w:eastAsia="Noto Sans CJK KR" w:cs="Noto Sans CJK KR"/>
          <w:sz w:val="26"/>
        </w:rPr>
        <w:t>1. A안을 묶는 것은 ‘발전’이라는 결론이 아니라 관계를 설명하는 질문이다</w:t>
      </w:r>
    </w:p>
    <w:p>
      <w:pPr>
        <w:spacing w:line="324" w:lineRule="auto" w:after="100"/>
      </w:pPr>
      <w:r>
        <w:rPr>
          <w:rFonts w:ascii="NanumMyeongjo" w:hAnsi="NanumMyeongjo" w:eastAsia="NanumMyeongjo" w:cs="NanumMyeongjo"/>
          <w:b w:val="0"/>
          <w:i w:val="0"/>
        </w:rPr>
        <w:t>영일민속박물관에서 확인한 생활도구는 사람들이 생산하고 저장하고 이동하던 방식을 묻도록 했다. 나루끝과 시장에서는 그러한 생산물이 다른 사람과 만나는 교환의 공간을 살폈다. 동빈내항은 자연의 물길을 유지하고 변경하는 토목사업과, 새로 만들어진 토지를 사용하는 행정·경제 활동을 함께 보여주었다. 수산업 자료는 어획과 얼음, 보관과 운반이 연결되어 있었음을 생각하게 했다.</w:t>
      </w:r>
    </w:p>
    <w:p>
      <w:pPr>
        <w:spacing w:line="324" w:lineRule="auto" w:after="100"/>
      </w:pPr>
      <w:r>
        <w:rPr>
          <w:rFonts w:ascii="NanumMyeongjo" w:hAnsi="NanumMyeongjo" w:eastAsia="NanumMyeongjo" w:cs="NanumMyeongjo"/>
          <w:b w:val="0"/>
          <w:i w:val="0"/>
        </w:rPr>
        <w:t>수도산에서는 도시의 확대가 물 공급의 문제와 연결되는 과정을 공사비와 급수 가구 기록으로 검토했다. 3·1운동 관련 자료에서는 같은 지역의 사건이 기록자의 위치에 따라 다르게 서술될 수 있음을 살폈다. 옛 포항역에서는 이동의 확대가 상품의 유통만이 아니라 주민의 이주와 연결되었음을 보았다. 마지막으로 전승기념관에서는 도시의 교통·물류시설이 전쟁 상황에서 다른 용도로 사용되고, 그 사건이 후대의 기념 공간에서 다시 설명되는 과정을 검토했다. 각각의 역사적 근거는 해당 요록의 출전에 제시하였다.</w:t>
      </w:r>
    </w:p>
    <w:p>
      <w:pPr>
        <w:spacing w:line="324" w:lineRule="auto" w:after="100"/>
      </w:pPr>
      <w:r>
        <w:rPr>
          <w:rFonts w:ascii="NanumMyeongjo" w:hAnsi="NanumMyeongjo" w:eastAsia="NanumMyeongjo" w:cs="NanumMyeongjo"/>
          <w:b w:val="0"/>
          <w:i w:val="0"/>
        </w:rPr>
        <w:t>이 연결을 ‘포항은 계속 발전했다’거나 ‘모든 변화는 같은 의미였다’는 한 문장으로 단순화할 필요는 없다. 장소마다 변화한 요소와 지속된 요소가 다르고, 자료로 확인할 수 있는 사람과 관계도 다르기 때문이다. 학생이 해야 할 일은 변화의 방향에 점수를 매기는 것이 아니라, 어떤 조건에서 어떤 변화가 일어났고 그것이 누구의 경험과 연결되었는지 근거를 갖추어 설명하는 것이다.</w:t>
      </w:r>
    </w:p>
    <w:p>
      <w:pPr>
        <w:pStyle w:val="Heading2"/>
      </w:pPr>
      <w:r>
        <w:rPr>
          <w:rFonts w:ascii="Noto Sans CJK KR" w:hAnsi="Noto Sans CJK KR" w:eastAsia="Noto Sans CJK KR" w:cs="Noto Sans CJK KR"/>
          <w:sz w:val="26"/>
        </w:rPr>
        <w:t>2. 시간의 층위를 구별하면 관광지의 목록이 역사적 설명으로 바뀐다</w:t>
      </w:r>
    </w:p>
    <w:p>
      <w:pPr>
        <w:spacing w:line="324" w:lineRule="auto" w:after="100"/>
      </w:pPr>
      <w:r>
        <w:rPr>
          <w:rFonts w:ascii="NanumMyeongjo" w:hAnsi="NanumMyeongjo" w:eastAsia="NanumMyeongjo" w:cs="NanumMyeongjo"/>
          <w:b w:val="0"/>
          <w:i w:val="0"/>
        </w:rPr>
        <w:t>제남헌의 건립과 박물관 개관은 다른 사건이다. 냉동창고의 건립과 문화공간 개관도 다른 사건이며, 1950년의 전투와 2002년의 기념관 건립은 더더욱 같은 시간이 아니다. 이 구분을 통해 학생은 ‘오래되었다’는 인상을 역사적 연대와 기능 변화로 바꾸어 설명할 수 있다.</w:t>
      </w:r>
    </w:p>
    <w:p>
      <w:pPr>
        <w:spacing w:line="324" w:lineRule="auto" w:after="100"/>
      </w:pPr>
      <w:r>
        <w:rPr>
          <w:rFonts w:ascii="NanumMyeongjo" w:hAnsi="NanumMyeongjo" w:eastAsia="NanumMyeongjo" w:cs="NanumMyeongjo"/>
          <w:b w:val="0"/>
          <w:i w:val="0"/>
        </w:rPr>
        <w:t>자료 역시 자기 시간을 갖는다. 식민지기에 작성한 기록, 1930년대의 신문, 현대 연구자의 주해, 현재의 기관 안내는 서로 다른 시점의 자료다. 과거 사건을 설명한다고 해서 모두 당대에 작성된 것은 아니다. 현재 촬영한 전적지 사진은 그 사건을 기억하는 오늘의 공간을 보여주며, 옛 지도는 그 지도 작성 당시의 표현과 관심을 담는다. 이 차이를 구별한 학생의 글은 짧더라도 역사적 정확성이 높아질 수 있다.</w:t>
      </w:r>
    </w:p>
    <w:p>
      <w:pPr>
        <w:spacing w:line="324" w:lineRule="auto" w:after="100"/>
      </w:pPr>
      <w:r>
        <w:rPr>
          <w:rFonts w:ascii="NanumMyeongjo" w:hAnsi="NanumMyeongjo" w:eastAsia="NanumMyeongjo" w:cs="NanumMyeongjo"/>
          <w:b w:val="0"/>
          <w:i w:val="0"/>
        </w:rPr>
        <w:t xml:space="preserve">따라서 A안의 마지막 질문은 다음과 같이 설정한다. </w:t>
      </w:r>
      <w:r>
        <w:rPr>
          <w:rFonts w:ascii="NanumMyeongjo" w:hAnsi="NanumMyeongjo" w:eastAsia="NanumMyeongjo" w:cs="NanumMyeongjo"/>
          <w:b/>
          <w:i w:val="0"/>
        </w:rPr>
        <w:t>“오늘 본 한 장소를 선택하여 그곳의 기능이 달라진 과정을 설명하되, 현장 증거와 문헌 증거를 각각 제시하고 아직 확인하지 못한 점 하나를 밝혀라.”</w:t>
      </w:r>
      <w:r>
        <w:rPr>
          <w:rFonts w:ascii="NanumMyeongjo" w:hAnsi="NanumMyeongjo" w:eastAsia="NanumMyeongjo" w:cs="NanumMyeongjo"/>
          <w:b w:val="0"/>
          <w:i w:val="0"/>
        </w:rPr>
        <w:t xml:space="preserve"> 이 질문은 모든 학생에게 같은 감상을 요구하지 않는다. 같은 장소를 선택하더라도 서로 다른 자료와 질문을 사용하면 다른 설명이 가능하다.</w:t>
      </w:r>
    </w:p>
    <w:p>
      <w:pPr>
        <w:pStyle w:val="Heading1"/>
        <w:pageBreakBefore/>
      </w:pPr>
      <w:bookmarkStart w:id="13" w:name="g_A_13"/>
      <w:r>
        <w:rPr>
          <w:rFonts w:ascii="Noto Sans CJK KR" w:hAnsi="Noto Sans CJK KR" w:eastAsia="Noto Sans CJK KR" w:cs="Noto Sans CJK KR"/>
          <w:sz w:val="38"/>
        </w:rPr>
        <w:t>부록 A. 학생의 탐구를 남기는 기록지</w:t>
      </w:r>
      <w:bookmarkEnd w:id="13"/>
    </w:p>
    <w:p>
      <w:pPr>
        <w:pStyle w:val="Heading2"/>
      </w:pPr>
      <w:r>
        <w:rPr>
          <w:rFonts w:ascii="Noto Sans CJK KR" w:hAnsi="Noto Sans CJK KR" w:eastAsia="Noto Sans CJK KR" w:cs="Noto Sans CJK KR"/>
          <w:sz w:val="26"/>
        </w:rPr>
        <w:t>1. 사전 읽기: 장소를 고르기 전에 질문을 정한다</w:t>
      </w:r>
    </w:p>
    <w:p>
      <w:pPr>
        <w:spacing w:line="324" w:lineRule="auto" w:after="100"/>
      </w:pPr>
      <w:r>
        <w:rPr>
          <w:rFonts w:ascii="NanumMyeongjo" w:hAnsi="NanumMyeongjo" w:eastAsia="NanumMyeongjo" w:cs="NanumMyeongjo"/>
          <w:b w:val="0"/>
          <w:i w:val="0"/>
        </w:rPr>
        <w:t>사전 활동에서는 관심 장소 하나와 연결 주제 하나를 정한다. 예를 들어 수도산을 선택했다면 ‘상수도가 언제 생겼는가’에서 멈추지 않고 ‘완공 이후 이용의 확대를 어떤 자료로 확인할 수 있는가’로 질문을 좁힌다. 동빈문화창고를 선택했다면 ‘새롭게 바뀌었다’가 아니라 ‘과거 기능을 이해하게 하는 흔적은 무엇인가’로 관찰 대상을 정한다.</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4706"/>
        <w:gridCol w:w="4706"/>
      </w:tblGrid>
      <w:tr>
        <w:trPr>
          <w:cantSplit/>
          <w:tblHeader/>
        </w:trPr>
        <w:tc>
          <w:tcPr>
            <w:tcW w:type="dxa" w:w="4706"/>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기록 항목</w:t>
            </w:r>
          </w:p>
        </w:tc>
        <w:tc>
          <w:tcPr>
            <w:tcW w:type="dxa" w:w="4706"/>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학생 작성란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이름·학년·반·번호</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내가 선택한 장소</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답사 전에 가진 질문</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미리 읽은 자료와 쪽수</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현장에서 확인하려는 증거</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직접 확인이 어려울 것으로 예상하는 부분</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________________________________________</w:t>
            </w:r>
          </w:p>
        </w:tc>
      </w:tr>
    </w:tbl>
    <w:p>
      <w:pPr>
        <w:spacing w:after="100" w:line="324" w:lineRule="auto"/>
      </w:pPr>
    </w:p>
    <w:p>
      <w:pPr>
        <w:pStyle w:val="Heading2"/>
      </w:pPr>
      <w:r>
        <w:rPr>
          <w:rFonts w:ascii="Noto Sans CJK KR" w:hAnsi="Noto Sans CJK KR" w:eastAsia="Noto Sans CJK KR" w:cs="Noto Sans CJK KR"/>
          <w:sz w:val="26"/>
        </w:rPr>
        <w:t>2. 현장 기록: 관찰·문헌·추론을 나눈다</w:t>
      </w:r>
    </w:p>
    <w:p>
      <w:pPr>
        <w:spacing w:line="324" w:lineRule="auto" w:after="100"/>
      </w:pPr>
      <w:r>
        <w:rPr>
          <w:rFonts w:ascii="NanumMyeongjo" w:hAnsi="NanumMyeongjo" w:eastAsia="NanumMyeongjo" w:cs="NanumMyeongjo"/>
          <w:b w:val="0"/>
          <w:i w:val="0"/>
        </w:rPr>
        <w:t>사진에는 번호를 붙이고 촬영 장소와 방향, 설명하고 싶은 대상을 기록한다. 설명판을 촬영했다면 해당 기관과 제목이 확인되도록 하며, 다른 사람의 설명을 들었다면 발언자와 설명 시점을 적는다. 역사적 사실을 확인하려는 사진과 친구와의 기념사진은 목적이 다르므로 구분하여 관리한다.</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1882"/>
        <w:gridCol w:w="1882"/>
        <w:gridCol w:w="1882"/>
        <w:gridCol w:w="1882"/>
        <w:gridCol w:w="1882"/>
      </w:tblGrid>
      <w:tr>
        <w:trPr>
          <w:cantSplit/>
          <w:tblHeader/>
        </w:trPr>
        <w:tc>
          <w:tcPr>
            <w:tcW w:type="dxa" w:w="1882"/>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자료 번호</w:t>
            </w:r>
          </w:p>
        </w:tc>
        <w:tc>
          <w:tcPr>
            <w:tcW w:type="dxa" w:w="1882"/>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직접 보거나 읽은 내용</w:t>
            </w:r>
          </w:p>
        </w:tc>
        <w:tc>
          <w:tcPr>
            <w:tcW w:type="dxa" w:w="1882"/>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근거의 종류</w:t>
            </w:r>
          </w:p>
        </w:tc>
        <w:tc>
          <w:tcPr>
            <w:tcW w:type="dxa" w:w="1882"/>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여기에서 할 수 있는 추론</w:t>
            </w:r>
          </w:p>
        </w:tc>
        <w:tc>
          <w:tcPr>
            <w:tcW w:type="dxa" w:w="1882"/>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아직 확인하지 못한 점</w:t>
            </w:r>
          </w:p>
        </w:tc>
      </w:tr>
      <w:tr>
        <w:trPr>
          <w:cantSplit/>
        </w:trPr>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01</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관찰 / 문헌 / 설명</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r>
      <w:tr>
        <w:trPr>
          <w:cantSplit/>
        </w:trPr>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02</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관찰 / 문헌 / 설명</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r>
      <w:tr>
        <w:trPr>
          <w:cantSplit/>
        </w:trPr>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03</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관찰 / 문헌 / 설명</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c>
          <w:tcPr>
            <w:tcW w:type="dxa" w:w="1882"/>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__________________</w:t>
            </w:r>
          </w:p>
        </w:tc>
      </w:tr>
    </w:tbl>
    <w:p>
      <w:pPr>
        <w:spacing w:after="100" w:line="324" w:lineRule="auto"/>
      </w:pPr>
    </w:p>
    <w:p>
      <w:pPr>
        <w:spacing w:line="324" w:lineRule="auto" w:after="100"/>
      </w:pPr>
      <w:r>
        <w:rPr>
          <w:rFonts w:ascii="NanumMyeongjo" w:hAnsi="NanumMyeongjo" w:eastAsia="NanumMyeongjo" w:cs="NanumMyeongjo"/>
          <w:b w:val="0"/>
          <w:i w:val="0"/>
        </w:rPr>
        <w:t>‘관찰’에는 실제 본 구조와 표지, 설명문을 적는다. ‘문헌’에는 책·신문·기관 자료의 제목과 쪽수 또는 게시 정보를 적는다. ‘설명’에는 해설자나 교사의 말을 기록하되 그 설명이 근거로 든 자료도 가능한 범위에서 확인한다. ‘추론’에는 내가 증거를 연결하여 만든 설명을 적으며, 직접 확인한 사실처럼 표시하지 않는다.</w:t>
      </w:r>
    </w:p>
    <w:p>
      <w:pPr>
        <w:pStyle w:val="Heading2"/>
      </w:pPr>
      <w:r>
        <w:rPr>
          <w:rFonts w:ascii="Noto Sans CJK KR" w:hAnsi="Noto Sans CJK KR" w:eastAsia="Noto Sans CJK KR" w:cs="Noto Sans CJK KR"/>
          <w:sz w:val="26"/>
        </w:rPr>
        <w:t>3. 사후 소논문형 보고서: 한 장소를 깊게 설명한다</w:t>
      </w:r>
    </w:p>
    <w:p>
      <w:pPr>
        <w:spacing w:line="324" w:lineRule="auto" w:after="100"/>
      </w:pPr>
      <w:r>
        <w:rPr>
          <w:rFonts w:ascii="NanumMyeongjo" w:hAnsi="NanumMyeongjo" w:eastAsia="NanumMyeongjo" w:cs="NanumMyeongjo"/>
          <w:b w:val="0"/>
          <w:i w:val="0"/>
        </w:rPr>
        <w:t>학생 보고서는 1,800~2,500자 안팎을 기본으로 삼되 분량 자체를 평가 목표로 하지 않는다. 제목은 장소명만 적기보다 질문을 드러내는 방식으로 작성한다. 예를 들어 ‘수도산 답사 보고서’보다 ‘상수도의 완공은 누구의 물 이용을 설명하는가’처럼 탐구 대상을 드러낸다.</w:t>
      </w:r>
    </w:p>
    <w:p>
      <w:pPr>
        <w:spacing w:line="324" w:lineRule="auto" w:after="100"/>
      </w:pPr>
      <w:r>
        <w:rPr>
          <w:rFonts w:ascii="NanumMyeongjo" w:hAnsi="NanumMyeongjo" w:eastAsia="NanumMyeongjo" w:cs="NanumMyeongjo"/>
          <w:b w:val="0"/>
          <w:i w:val="0"/>
        </w:rPr>
        <w:t>서론에서는 왜 이 장소를 선택했고 답사 전에 무엇을 궁금해했는지 설명한다. 본론 첫 부분에서는 장소의 역사적 배경을 출처와 함께 정리하고, 다음 부분에서는 현장 관찰과 문헌 자료를 대조한다. 서로 맞지 않는 내용이나 자료의 한계가 발견되었다면 별도의 문단으로 다룬다. 결론에서는 처음의 질문에 대한 현재의 답을 제시하되, 확인되지 않은 부분까지 결론으로 확장하지 않는다.</w:t>
      </w:r>
    </w:p>
    <w:p>
      <w:pPr>
        <w:spacing w:line="324" w:lineRule="auto" w:after="100"/>
      </w:pPr>
      <w:r>
        <w:rPr>
          <w:rFonts w:ascii="NanumMyeongjo" w:hAnsi="NanumMyeongjo" w:eastAsia="NanumMyeongjo" w:cs="NanumMyeongjo"/>
          <w:b w:val="0"/>
          <w:i w:val="0"/>
        </w:rPr>
        <w:t>최소한 하나의 현장 자료와 하나의 문헌 자료를 사용하도록 한다. 관람 제한이나 일정 변경으로 현장 자료를 확보하지 못했다면 문헌 탐구로 전환했다는 사실을 명시한다. ‘직접 보았다’는 문장이 늘어난다고 좋은 보고서가 되는 것은 아니다. 실제로 관찰한 것과 그렇지 않은 것을 정확히 구별한 글을 평가한다.</w:t>
      </w:r>
    </w:p>
    <w:p>
      <w:pPr>
        <w:pStyle w:val="Heading2"/>
      </w:pPr>
      <w:r>
        <w:rPr>
          <w:rFonts w:ascii="Noto Sans CJK KR" w:hAnsi="Noto Sans CJK KR" w:eastAsia="Noto Sans CJK KR" w:cs="Noto Sans CJK KR"/>
          <w:sz w:val="26"/>
        </w:rPr>
        <w:t>4. 교사가 확인할 학습 증거</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4706"/>
        <w:gridCol w:w="4706"/>
      </w:tblGrid>
      <w:tr>
        <w:trPr>
          <w:cantSplit/>
          <w:tblHeader/>
        </w:trPr>
        <w:tc>
          <w:tcPr>
            <w:tcW w:type="dxa" w:w="4706"/>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검토 영역</w:t>
            </w:r>
          </w:p>
        </w:tc>
        <w:tc>
          <w:tcPr>
            <w:tcW w:type="dxa" w:w="4706"/>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실제 기록에서 확인할 내용</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질문의 구체성</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장소와 자료로 답할 수 있는 범위의 질문을 만들었는가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출전의 정확성</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자료의 제목·생산자·시기·쪽수를 구별했는가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관찰과 추론의 구분</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직접 확인한 내용과 자신의 해석을 나누었는가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비교와 대조</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두 자료의 일치·차이 또는 현장과 문헌의 관계를 설명했는가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논증의 범위</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근거가 지지하는 범위를 넘어 결론을 확대하지 않았는가</w:t>
            </w:r>
          </w:p>
        </w:tc>
      </w:tr>
      <w:tr>
        <w:trPr>
          <w:cantSplit/>
        </w:trPr>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탐구의 수정</w:t>
            </w:r>
          </w:p>
        </w:tc>
        <w:tc>
          <w:tcPr>
            <w:tcW w:type="dxa" w:w="4706"/>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새로운 증거나 자료의 불일치 때문에 질문·주장을 수정했는가</w:t>
            </w:r>
          </w:p>
        </w:tc>
      </w:tr>
    </w:tbl>
    <w:p>
      <w:pPr>
        <w:spacing w:after="100" w:line="324" w:lineRule="auto"/>
      </w:pPr>
    </w:p>
    <w:p>
      <w:pPr>
        <w:spacing w:line="324" w:lineRule="auto" w:after="100"/>
      </w:pPr>
      <w:r>
        <w:rPr>
          <w:rFonts w:ascii="NanumMyeongjo" w:hAnsi="NanumMyeongjo" w:eastAsia="NanumMyeongjo" w:cs="NanumMyeongjo"/>
          <w:b w:val="0"/>
          <w:i w:val="0"/>
        </w:rPr>
        <w:t>이 기록은 학생이 수행한 실제 탐구의 근거로 사용한다. 보고서에 없는 자료 대조나 토론 참여를 생기부 기록에 추가하지 않으며, 요록의 문장을 학생의 독자적 발견으로 바꾸어 적지 않는다. 평가의 핵심은 교사가 제시한 결론을 반복했는지가 아니라 자료를 사용하고 검토한 과정이 학생의 기록에 드러나는지에 있다.</w:t>
      </w:r>
    </w:p>
    <w:p>
      <w:pPr>
        <w:pStyle w:val="Heading1"/>
        <w:pageBreakBefore/>
      </w:pPr>
      <w:bookmarkStart w:id="14" w:name="g_A_14"/>
      <w:r>
        <w:rPr>
          <w:rFonts w:ascii="Noto Sans CJK KR" w:hAnsi="Noto Sans CJK KR" w:eastAsia="Noto Sans CJK KR" w:cs="Noto Sans CJK KR"/>
          <w:sz w:val="38"/>
        </w:rPr>
        <w:t>부록 B. 사실 확인과 운영 점검</w:t>
      </w:r>
      <w:bookmarkEnd w:id="14"/>
    </w:p>
    <w:p>
      <w:pPr>
        <w:pStyle w:val="Heading2"/>
      </w:pPr>
      <w:r>
        <w:rPr>
          <w:rFonts w:ascii="Noto Sans CJK KR" w:hAnsi="Noto Sans CJK KR" w:eastAsia="Noto Sans CJK KR" w:cs="Noto Sans CJK KR"/>
          <w:sz w:val="26"/>
        </w:rPr>
        <w:t>1. 원고에서 단정하지 않은 사항</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2891"/>
        <w:gridCol w:w="2835"/>
        <w:gridCol w:w="3685"/>
      </w:tblGrid>
      <w:tr>
        <w:trPr>
          <w:cantSplit/>
          <w:tblHeader/>
        </w:trPr>
        <w:tc>
          <w:tcPr>
            <w:tcW w:type="dxa" w:w="2891"/>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항목</w:t>
            </w:r>
          </w:p>
        </w:tc>
        <w:tc>
          <w:tcPr>
            <w:tcW w:type="dxa" w:w="283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이번 판의 처리</w:t>
            </w:r>
          </w:p>
        </w:tc>
        <w:tc>
          <w:tcPr>
            <w:tcW w:type="dxa" w:w="368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추가 확인에 필요한 자료</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수도산 휘호의 필자</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김진홍의 사이토 마코토 추정으로 명시</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명문 원형·제작 경위·확정 가능한 문헌이나 감정</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포항역 이주 인원</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단체 173·개인 322·합계 475의 불일치를 그대로 제시</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1935.3.21. 원신문과 도서 전재 과정 대조</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포항여중 전투 전사자 수</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기관별 47명 / ‘김춘식 외 47명’ 표현 병기</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전사·실종·생환 범주가 명확한 명부와 기관 설명</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옛 시장과 현재 시장의 위치 대응</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동일한 장소로 확정하지 않음</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시기별 지도·지적도·지역사 자료</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간독창고·적산가옥의 구체적 이력</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이름만으로 소유자와 연대를 단정하지 않음</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현장 주소·건축 및 소유 자료·확인 가능한 해설 자료</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동빈문화창고 당일 전시·입장</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2026.6. 보도와 당일 운영을 구분</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실시일의 단체 관람·전시·출입 안내</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하루 이동시간</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기존 A안을 바탕으로 한 배분안</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버스 운행과 보행 동선의 사전 실측</w:t>
            </w:r>
          </w:p>
        </w:tc>
      </w:tr>
    </w:tbl>
    <w:p>
      <w:pPr>
        <w:spacing w:after="100" w:line="324" w:lineRule="auto"/>
      </w:pPr>
    </w:p>
    <w:p>
      <w:pPr>
        <w:spacing w:line="324" w:lineRule="auto" w:after="100"/>
      </w:pPr>
      <w:r>
        <w:rPr>
          <w:rFonts w:ascii="NanumMyeongjo" w:hAnsi="NanumMyeongjo" w:eastAsia="NanumMyeongjo" w:cs="NanumMyeongjo"/>
          <w:b w:val="0"/>
          <w:i w:val="0"/>
        </w:rPr>
        <w:t>숫자나 표현이 맞지 않는 부분을 ‘오타’라고 확정하지 않았다. 불일치를 발견한 사실과 그것의 원인을 규명한 사실은 다르기 때문이다. 이 표는 원고의 누락 목록이 아니라 현재 자료로 설명할 수 있는 범위를 명확히 한 검토 기록이다.</w:t>
      </w:r>
    </w:p>
    <w:p>
      <w:pPr>
        <w:pStyle w:val="Heading2"/>
      </w:pPr>
      <w:r>
        <w:rPr>
          <w:rFonts w:ascii="Noto Sans CJK KR" w:hAnsi="Noto Sans CJK KR" w:eastAsia="Noto Sans CJK KR" w:cs="Noto Sans CJK KR"/>
          <w:sz w:val="26"/>
        </w:rPr>
        <w:t>2. 연락과 현장 운영</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2891"/>
        <w:gridCol w:w="2835"/>
        <w:gridCol w:w="3685"/>
      </w:tblGrid>
      <w:tr>
        <w:trPr>
          <w:cantSplit/>
          <w:tblHeader/>
        </w:trPr>
        <w:tc>
          <w:tcPr>
            <w:tcW w:type="dxa" w:w="2891"/>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장소</w:t>
            </w:r>
          </w:p>
        </w:tc>
        <w:tc>
          <w:tcPr>
            <w:tcW w:type="dxa" w:w="283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공개 안내의 주소·전화</w:t>
            </w:r>
          </w:p>
        </w:tc>
        <w:tc>
          <w:tcPr>
            <w:tcW w:type="dxa" w:w="368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실시 전 확인할 사항</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영일민속박물관</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포항시 북구 흥해읍 한동로 51 / 054-270-5811 [2]</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단체 관람·해설·버스 하차·화장실·휴관 여부</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동빈문화창고1969</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기존 A안 주소: 포항시 북구 선착로 78 / 운영 주체 포항문화재단 [5; 6]</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당일 전시·단체 수용·관람 동선·출입 제한</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수도산 배수지</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덕수공원·수도산권 / 정확한 집결 지점은 사전답사로 확정</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경사·계단·노면·구조물 접근 제한·단체 대기 공간</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학도의용군전승기념관</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포항시 북구 탑산길 14 / 054-247-8000 [8; 9]</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계절별 관람시간·마지막 입장·단체 해설·촬영 규정</w:t>
            </w:r>
          </w:p>
        </w:tc>
      </w:tr>
    </w:tbl>
    <w:p>
      <w:pPr>
        <w:spacing w:after="100" w:line="324" w:lineRule="auto"/>
      </w:pPr>
    </w:p>
    <w:p>
      <w:pPr>
        <w:spacing w:line="324" w:lineRule="auto" w:after="100"/>
      </w:pPr>
      <w:r>
        <w:rPr>
          <w:rFonts w:ascii="NanumMyeongjo" w:hAnsi="NanumMyeongjo" w:eastAsia="NanumMyeongjo" w:cs="NanumMyeongjo"/>
          <w:b w:val="0"/>
          <w:i w:val="0"/>
        </w:rPr>
        <w:t>공개 안내에서 확인한 전화번호는 예약 완료를 뜻하지 않는다. 자료집 작성 과정에서 전화 문의나 단체 예약을 실행한 것은 아니며, 연락 결과와 담당자·확인 날짜를 별도 운영표에 남긴다. 운영 변경이 발생하면 역사 본문과 구별하여 일정표를 갱신한다.</w:t>
      </w:r>
    </w:p>
    <w:p>
      <w:pPr>
        <w:spacing w:line="324" w:lineRule="auto" w:after="100"/>
      </w:pPr>
      <w:r>
        <w:rPr>
          <w:rFonts w:ascii="NanumMyeongjo" w:hAnsi="NanumMyeongjo" w:eastAsia="NanumMyeongjo" w:cs="NanumMyeongjo"/>
          <w:b w:val="0"/>
          <w:i w:val="0"/>
        </w:rPr>
        <w:t>교사는 참가 명단과 비상연락망, 개인 건강상 유의사항의 적절한 관리, 상비 구급품과 인솔 역할을 준비한다. 학생은 필기구·기록지·충전된 촬영 기기·음용수·편한 신발을 준비한다. 수변에서는 난간 밖이나 작업 선착장에 접근하지 않고, 어업시설의 업무를 방해하지 않는다. 경사 구간은 학생의 이동 여건에 따라 대체 관찰 위치를 정한다. 이 항목은 현장 운영을 위한 초안이며 학교의 승인 절차와 안전계획을 대신하지 않는다.</w:t>
      </w:r>
    </w:p>
    <w:p>
      <w:pPr>
        <w:pStyle w:val="Heading1"/>
        <w:pageBreakBefore/>
      </w:pPr>
      <w:bookmarkStart w:id="15" w:name="g_A_15"/>
      <w:r>
        <w:rPr>
          <w:rFonts w:ascii="Noto Sans CJK KR" w:hAnsi="Noto Sans CJK KR" w:eastAsia="Noto Sans CJK KR" w:cs="Noto Sans CJK KR"/>
          <w:sz w:val="38"/>
        </w:rPr>
        <w:t>부록 C. 자료와 출전</w:t>
      </w:r>
      <w:bookmarkEnd w:id="15"/>
    </w:p>
    <w:p>
      <w:pPr>
        <w:pStyle w:val="Heading2"/>
      </w:pPr>
      <w:r>
        <w:rPr>
          <w:rFonts w:ascii="Noto Sans CJK KR" w:hAnsi="Noto Sans CJK KR" w:eastAsia="Noto Sans CJK KR" w:cs="Noto Sans CJK KR"/>
          <w:sz w:val="26"/>
        </w:rPr>
        <w:t>1. 기본 문헌</w:t>
      </w:r>
    </w:p>
    <w:p>
      <w:pPr>
        <w:spacing w:line="324" w:lineRule="auto" w:after="100"/>
      </w:pPr>
      <w:r>
        <w:rPr>
          <w:rFonts w:ascii="NanumMyeongjo" w:hAnsi="NanumMyeongjo" w:eastAsia="NanumMyeongjo" w:cs="NanumMyeongjo"/>
          <w:b w:val="0"/>
          <w:i w:val="0"/>
        </w:rPr>
        <w:t>[1] 김진홍, 『일제의 특별한 식민지 포항—『포항지』 주해와 그 주변의 이야기들』, 글항아리, 2020. 사용자가 제공한 도서의 해당 면을 확인하였다. 이 자료집의 따옴표 없는 서술은 원문을 길게 옮긴 것이 아니라 답사를 위한 재구성·해설이다. 『포항지』 원문, 도서 편저자의 주해, 이 자료집의 교육적 해석을 구별하였다.</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2891"/>
        <w:gridCol w:w="2835"/>
        <w:gridCol w:w="3685"/>
      </w:tblGrid>
      <w:tr>
        <w:trPr>
          <w:cantSplit/>
          <w:tblHeader/>
        </w:trPr>
        <w:tc>
          <w:tcPr>
            <w:tcW w:type="dxa" w:w="2891"/>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사용 주제</w:t>
            </w:r>
          </w:p>
        </w:tc>
        <w:tc>
          <w:tcPr>
            <w:tcW w:type="dxa" w:w="283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인쇄본 쪽수</w:t>
            </w:r>
          </w:p>
        </w:tc>
        <w:tc>
          <w:tcPr>
            <w:tcW w:type="dxa" w:w="3685"/>
            <w:vAlign w:val="center"/>
            <w:shd w:fill="EAEFEA"/>
            <w:tcMar>
              <w:top w:w="95" w:type="dxa"/>
              <w:left w:w="95" w:type="dxa"/>
              <w:bottom w:w="95" w:type="dxa"/>
              <w:right w:w="95" w:type="dxa"/>
            </w:tcMar>
          </w:tcPr>
          <w:p>
            <w:pPr>
              <w:spacing w:before="40" w:after="40" w:line="300" w:lineRule="auto"/>
            </w:pPr>
            <w:r>
              <w:rPr>
                <w:rFonts w:ascii="Noto Sans CJK KR" w:hAnsi="Noto Sans CJK KR" w:eastAsia="Noto Sans CJK KR" w:cs="Noto Sans CJK KR"/>
                <w:b/>
                <w:sz w:val="18"/>
              </w:rPr>
              <w:t>제공 PDF에서 확인한 페이지</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편찬 관점과 사료 비판</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6~8</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4~6</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시가지 지도 비교</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지도 면의 캡션 기준</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94·96</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축항과 매립</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99~106</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97~104</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상수도 공사와 재원</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142~144</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140~142</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배수지·현판 사진과 급수 통계</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145~147</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143~145</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포항 3·1운동과 다른 기록</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162~164</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160~162</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철도와 만주 이주</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178~180</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176~178</w:t>
            </w:r>
          </w:p>
        </w:tc>
      </w:tr>
      <w:tr>
        <w:trPr>
          <w:cantSplit/>
        </w:trPr>
        <w:tc>
          <w:tcPr>
            <w:tcW w:type="dxa" w:w="2891"/>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하마다 이와의 사업 소개</w:t>
            </w:r>
          </w:p>
        </w:tc>
        <w:tc>
          <w:tcPr>
            <w:tcW w:type="dxa" w:w="283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450</w:t>
            </w:r>
          </w:p>
        </w:tc>
        <w:tc>
          <w:tcPr>
            <w:tcW w:type="dxa" w:w="3685"/>
            <w:vAlign w:val="center"/>
            <w:tcMar>
              <w:top w:w="95" w:type="dxa"/>
              <w:left w:w="95" w:type="dxa"/>
              <w:bottom w:w="95" w:type="dxa"/>
              <w:right w:w="95" w:type="dxa"/>
            </w:tcMar>
          </w:tcPr>
          <w:p>
            <w:pPr>
              <w:spacing w:before="40" w:after="40" w:line="300" w:lineRule="auto"/>
            </w:pPr>
            <w:r>
              <w:rPr>
                <w:rFonts w:ascii="Noto Sans CJK KR" w:hAnsi="Noto Sans CJK KR" w:eastAsia="Noto Sans CJK KR" w:cs="Noto Sans CJK KR"/>
                <w:b w:val="0"/>
                <w:sz w:val="18"/>
              </w:rPr>
              <w:t>448</w:t>
            </w:r>
          </w:p>
        </w:tc>
      </w:tr>
    </w:tbl>
    <w:p>
      <w:pPr>
        <w:spacing w:after="100" w:line="324" w:lineRule="auto"/>
      </w:pPr>
    </w:p>
    <w:p>
      <w:pPr>
        <w:spacing w:line="324" w:lineRule="auto" w:after="100"/>
      </w:pPr>
      <w:r>
        <w:rPr>
          <w:rFonts w:ascii="NanumMyeongjo" w:hAnsi="NanumMyeongjo" w:eastAsia="NanumMyeongjo" w:cs="NanumMyeongjo"/>
          <w:b w:val="0"/>
          <w:i w:val="0"/>
        </w:rPr>
        <w:t>이 대조표는 이번에 확인한 구간에만 적용한다. 표지·빈 면·편집 방식이 다른 파일에서는 전체 페이지 수와 쪽수 대응이 달라질 수 있으므로 책 전체에 일률적으로 ‘PDF+2’를 적용하지 않는다. 자료의 텍스트 인식이 불완전한 부분은 해당 면의 이미지와 대조하였다. 기존의 게임 기획용 사적해제 문서는 독립된 사료로 사용하지 않았다.</w:t>
      </w:r>
    </w:p>
    <w:p>
      <w:pPr>
        <w:pStyle w:val="Heading2"/>
      </w:pPr>
      <w:r>
        <w:rPr>
          <w:rFonts w:ascii="Noto Sans CJK KR" w:hAnsi="Noto Sans CJK KR" w:eastAsia="Noto Sans CJK KR" w:cs="Noto Sans CJK KR"/>
          <w:sz w:val="26"/>
        </w:rPr>
        <w:t>2. 기관 자료와 현장 보도</w:t>
      </w:r>
    </w:p>
    <w:p>
      <w:pPr>
        <w:spacing w:line="324" w:lineRule="auto" w:after="100"/>
      </w:pPr>
      <w:r>
        <w:rPr>
          <w:rFonts w:ascii="NanumMyeongjo" w:hAnsi="NanumMyeongjo" w:eastAsia="NanumMyeongjo" w:cs="NanumMyeongjo"/>
          <w:b w:val="0"/>
          <w:i w:val="0"/>
        </w:rPr>
        <w:t>[2] 포항시 퐝퐝여행, 「영일민속박물관」. 제남헌·박물관 연혁, 주소, 관람 및 연락 안내. 공개 안내의 작성 시점과 실제 운영일을 구별하였다.</w:t>
        <w:br/>
        <w:t>https://pohang.go.kr/phtour/wmap/tourInformation/view.do?tour_info_idx=510</w:t>
      </w:r>
    </w:p>
    <w:p>
      <w:pPr>
        <w:spacing w:line="324" w:lineRule="auto" w:after="100"/>
      </w:pPr>
      <w:r>
        <w:rPr>
          <w:rFonts w:ascii="NanumMyeongjo" w:hAnsi="NanumMyeongjo" w:eastAsia="NanumMyeongjo" w:cs="NanumMyeongjo"/>
          <w:b w:val="0"/>
          <w:i w:val="0"/>
        </w:rPr>
        <w:t>[3] 포항시, 「포항의 역사」 관련 시 연혁. 흥해·청하·연일·장기와 영일군, 포항읍·포항시의 행정구역 변동 확인.</w:t>
        <w:br/>
        <w:t>https://bis.pohang.go.kr/portal/contents.do?mid=0402000000</w:t>
      </w:r>
    </w:p>
    <w:p>
      <w:pPr>
        <w:spacing w:line="324" w:lineRule="auto" w:after="100"/>
      </w:pPr>
      <w:r>
        <w:rPr>
          <w:rFonts w:ascii="NanumMyeongjo" w:hAnsi="NanumMyeongjo" w:eastAsia="NanumMyeongjo" w:cs="NanumMyeongjo"/>
          <w:b w:val="0"/>
          <w:i w:val="0"/>
        </w:rPr>
        <w:t>[4] 한국문화원연합회 지역N문화, 나루끝·여을천 관련 지역 지명 이야기. 지명과 생활권의 기억을 해석하는 보조 단서로 사용했으며 나루의 정확한 좌표와 현재 시장의 경계를 확정하는 자료로 사용하지 않았다.</w:t>
        <w:br/>
        <w:t>https://ncms.nculture.org/story-of-our-hometown/story/920</w:t>
      </w:r>
    </w:p>
    <w:p>
      <w:pPr>
        <w:spacing w:line="324" w:lineRule="auto" w:after="100"/>
      </w:pPr>
      <w:r>
        <w:rPr>
          <w:rFonts w:ascii="NanumMyeongjo" w:hAnsi="NanumMyeongjo" w:eastAsia="NanumMyeongjo" w:cs="NanumMyeongjo"/>
          <w:b w:val="0"/>
          <w:i w:val="0"/>
        </w:rPr>
        <w:t>[5] 포항문화재단, 「동빈문화창고1969」 시설 안내 검색 항목. 작성 시점에 상세 페이지가 정상적인 시설 정보를 반환하지 않아 운영시간이나 전화번호를 이 페이지로 확정하지 않았다. 건물의 연혁은 [6]의 현장 보도와 구분하여 사용하였다.</w:t>
        <w:br/>
        <w:t>https://www.phcf.or.kr/phcf/facilities/intro_detail.do?spaceName=동빈문화창고1969</w:t>
      </w:r>
    </w:p>
    <w:p>
      <w:pPr>
        <w:spacing w:line="324" w:lineRule="auto" w:after="100"/>
      </w:pPr>
      <w:r>
        <w:rPr>
          <w:rFonts w:ascii="NanumMyeongjo" w:hAnsi="NanumMyeongjo" w:eastAsia="NanumMyeongjo" w:cs="NanumMyeongjo"/>
          <w:b w:val="0"/>
          <w:i w:val="0"/>
        </w:rPr>
        <w:t>[6] 손대성, 「[빈집의 재탄생] 얼음 만들던 포항 옛 냉동창고, 문화공간으로 탈바꿈」, 연합뉴스, 2026.6.14. 건립·이전·재개관 연혁 및 송빙교·쇄빙탑 설명에 사용하였다. 기사에 소개된 당시 전시를 답사 당일의 전시로 기재하지 않았다.</w:t>
        <w:br/>
        <w:t>https://v.daum.net/v/20260614064703489</w:t>
      </w:r>
    </w:p>
    <w:p>
      <w:pPr>
        <w:spacing w:line="324" w:lineRule="auto" w:after="100"/>
      </w:pPr>
      <w:r>
        <w:rPr>
          <w:rFonts w:ascii="NanumMyeongjo" w:hAnsi="NanumMyeongjo" w:eastAsia="NanumMyeongjo" w:cs="NanumMyeongjo"/>
          <w:b w:val="0"/>
          <w:i w:val="0"/>
        </w:rPr>
        <w:t>[7] 대한민국역사박물관 근현대사아카이브, 「포항여자중학교 전적지」. 전투 장소·1950.8.11. 관련 설명·학도병 인원·기념 공간 자료. 사진 촬영연도 2017년과 자료주제의 연대를 구별하였다.</w:t>
        <w:br/>
        <w:t>https://archive.much.go.kr/data/01/folderView.do?idnbr=2018024740&amp;jobdirSeq=1050</w:t>
      </w:r>
    </w:p>
    <w:p>
      <w:pPr>
        <w:spacing w:line="324" w:lineRule="auto" w:after="100"/>
      </w:pPr>
      <w:r>
        <w:rPr>
          <w:rFonts w:ascii="NanumMyeongjo" w:hAnsi="NanumMyeongjo" w:eastAsia="NanumMyeongjo" w:cs="NanumMyeongjo"/>
          <w:b w:val="0"/>
          <w:i w:val="0"/>
        </w:rPr>
        <w:t>[8] 국가보훈부 보훈문화 종합 포털, 「학도의용군 전승기념관」. 시설 주소·건립일·기념 대상 서술. 전사자 수 관련 표현은 [7]과 대조하고 불일치를 표시하였다.</w:t>
        <w:br/>
        <w:t>https://culture.mpva.go.kr/pvData/fclt/6184</w:t>
      </w:r>
    </w:p>
    <w:p>
      <w:pPr>
        <w:spacing w:line="324" w:lineRule="auto" w:after="100"/>
      </w:pPr>
      <w:r>
        <w:rPr>
          <w:rFonts w:ascii="NanumMyeongjo" w:hAnsi="NanumMyeongjo" w:eastAsia="NanumMyeongjo" w:cs="NanumMyeongjo"/>
          <w:b w:val="0"/>
          <w:i w:val="0"/>
        </w:rPr>
        <w:t>[9] 한국관광공사 열린관광 모두의 여행, 「학도의용군전승기념관」. 주소·연락처·계절별 운영시간 안내. 당일 예약과 실제 운영 여부는 별도 확인 대상으로 남겼다.</w:t>
        <w:br/>
        <w:t>https://access.visitkorea.or.kr/ms/detail.do?cotId=5cd173d7-da39-4db6-922f-12e1edf88dc9</w:t>
      </w:r>
    </w:p>
    <w:p>
      <w:pPr>
        <w:spacing w:line="324" w:lineRule="auto" w:after="100"/>
      </w:pPr>
      <w:r>
        <w:rPr>
          <w:rFonts w:ascii="NanumMyeongjo" w:hAnsi="NanumMyeongjo" w:eastAsia="NanumMyeongjo" w:cs="NanumMyeongjo"/>
          <w:b w:val="0"/>
          <w:i w:val="0"/>
        </w:rPr>
        <w:t>[10] 2026년 8월 9일자 포항문화역사길라잡이의 동빈항 근현대사 도보답사 관련 지역 보도. 세부 지점 명칭을 확인하는 보조 자료로 사용했으며 정확한 좌표·소유관계·출입 허가까지 검증한 자료로 취급하지 않았다.</w:t>
        <w:br/>
        <w:t>https://v.daum.net/v/pgOnrtFYTP</w:t>
      </w:r>
    </w:p>
    <w:p>
      <w:pPr>
        <w:spacing w:line="324" w:lineRule="auto" w:after="100"/>
      </w:pPr>
      <w:r>
        <w:rPr>
          <w:rFonts w:ascii="NanumMyeongjo" w:hAnsi="NanumMyeongjo" w:eastAsia="NanumMyeongjo" w:cs="NanumMyeongjo"/>
          <w:b w:val="0"/>
          <w:i w:val="0"/>
        </w:rPr>
        <w:t>공개 웹자료 확인 기준일: 2026년 9월 29일. 최신 게시물이라도 예약과 현장 실측을 대신하지 않는다. 이 자료집에 포함한 지도 도판은 제공된 도서에서 발췌한 것으로, 외부 공개나 별도 출판 시에는 해당 이미지의 이용 범위를 확인한다.</w:t>
      </w:r>
    </w:p>
    <w:sectPr w:rsidR="00FC693F" w:rsidRPr="0006063C" w:rsidSect="00034616">
      <w:headerReference w:type="default" r:id="rId9"/>
      <w:footerReference w:type="default" r:id="rId10"/>
      <w:pgSz w:w="11906" w:h="16838"/>
      <w:pgMar w:top="1077" w:right="1191" w:bottom="1077" w:left="1191" w:header="482"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KR" w:hAnsi="Noto Sans CJK KR" w:eastAsia="Noto Sans CJK KR" w:cs="Noto Sans CJK KR"/>
        <w:sz w:val="16"/>
      </w:rPr>
      <w:t xml:space="preserve">A안 심화 요록  ·  </w:t>
    </w:r>
    <w:fldSimple w:instr="PAGE"/>
    <w:r>
      <w:rPr>
        <w:rFonts w:ascii="Noto Sans CJK KR" w:hAnsi="Noto Sans CJK KR" w:eastAsia="Noto Sans CJK KR" w:cs="Noto Sans CJK K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Noto Sans CJK KR" w:hAnsi="Noto Sans CJK KR" w:eastAsia="Noto Sans CJK KR" w:cs="Noto Sans CJK KR"/>
        <w:sz w:val="16"/>
      </w:rPr>
      <w:t>포항고 2026 인문학 역사기행  /  PLAN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120"/>
    </w:pPr>
    <w:rPr>
      <w:rFonts w:ascii="NanumMyeongjo" w:hAnsi="NanumMyeongjo"/>
      <w:sz w:val="21"/>
      <w:rFonts w:eastAsia="NanumMyeongjo"/>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ko-KR" w:eastAsia="ko-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ko-KR" w:eastAsia="ko-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12" w:lineRule="auto"/>
      <w:outlineLvl w:val="0"/>
    </w:pPr>
    <w:rPr>
      <w:rFonts w:asciiTheme="majorHAnsi" w:eastAsiaTheme="majorEastAsia" w:hAnsiTheme="majorHAnsi" w:cstheme="majorBidi" w:ascii="Noto Sans CJK KR" w:hAnsi="Noto Sans CJK KR"/>
      <w:b/>
      <w:bCs/>
      <w:color w:val="24574F"/>
      <w:sz w:val="38"/>
      <w:szCs w:val="28"/>
      <w:rFonts w:eastAsia="Noto Sans CJK KR"/>
      <w:lang w:val="ko-KR" w:eastAsia="ko-KR"/>
    </w:rPr>
  </w:style>
  <w:style w:type="paragraph" w:styleId="Heading2">
    <w:name w:val="heading 2"/>
    <w:basedOn w:val="Normal"/>
    <w:next w:val="Normal"/>
    <w:link w:val="Heading2Char"/>
    <w:uiPriority w:val="9"/>
    <w:unhideWhenUsed/>
    <w:qFormat/>
    <w:rsid w:val="00FC693F"/>
    <w:pPr>
      <w:keepNext/>
      <w:keepLines/>
      <w:spacing w:before="320" w:after="200" w:line="312" w:lineRule="auto"/>
      <w:outlineLvl w:val="1"/>
    </w:pPr>
    <w:rPr>
      <w:rFonts w:asciiTheme="majorHAnsi" w:eastAsiaTheme="majorEastAsia" w:hAnsiTheme="majorHAnsi" w:cstheme="majorBidi" w:ascii="Noto Sans CJK KR" w:hAnsi="Noto Sans CJK KR"/>
      <w:b/>
      <w:bCs/>
      <w:color w:val="24574F"/>
      <w:sz w:val="26"/>
      <w:szCs w:val="26"/>
      <w:rFonts w:eastAsia="Noto Sans CJK KR"/>
      <w:lang w:val="ko-KR" w:eastAsia="ko-KR"/>
    </w:rPr>
  </w:style>
  <w:style w:type="paragraph" w:styleId="Heading3">
    <w:name w:val="heading 3"/>
    <w:basedOn w:val="Normal"/>
    <w:next w:val="Normal"/>
    <w:link w:val="Heading3Char"/>
    <w:uiPriority w:val="9"/>
    <w:unhideWhenUsed/>
    <w:qFormat/>
    <w:rsid w:val="00FC693F"/>
    <w:pPr>
      <w:keepNext/>
      <w:keepLines/>
      <w:spacing w:before="320" w:after="200" w:line="312" w:lineRule="auto"/>
      <w:outlineLvl w:val="2"/>
    </w:pPr>
    <w:rPr>
      <w:rFonts w:asciiTheme="majorHAnsi" w:eastAsiaTheme="majorEastAsia" w:hAnsiTheme="majorHAnsi" w:cstheme="majorBidi" w:ascii="Noto Sans CJK KR" w:hAnsi="Noto Sans CJK KR"/>
      <w:b/>
      <w:bCs/>
      <w:color w:val="24574F"/>
      <w:sz w:val="22"/>
      <w:rFonts w:eastAsia="Noto Sans CJK KR"/>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ko-KR" w:eastAsia="ko-K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ko-KR" w:eastAsia="ko-K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ko-KR" w:eastAsia="ko-K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ko-KR" w:eastAsia="ko-K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ko-KR" w:eastAsia="ko-K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ko-KR"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ko-KR" w:eastAsia="ko-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312" w:lineRule="auto" w:before="40"/>
      <w:contextualSpacing/>
    </w:pPr>
    <w:rPr>
      <w:rFonts w:asciiTheme="majorHAnsi" w:eastAsiaTheme="majorEastAsia" w:hAnsiTheme="majorHAnsi" w:cstheme="majorBidi" w:ascii="Noto Sans CJK KR" w:hAnsi="Noto Sans CJK KR"/>
      <w:color w:val="24574F"/>
      <w:spacing w:val="5"/>
      <w:kern w:val="28"/>
      <w:sz w:val="52"/>
      <w:szCs w:val="52"/>
      <w:rFonts w:eastAsia="Noto Sans CJK KR"/>
      <w:lang w:val="ko-KR"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ko-KR"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ko-KR" w:eastAsia="ko-KR"/>
    </w:rPr>
  </w:style>
  <w:style w:type="paragraph" w:styleId="BodyText">
    <w:name w:val="Body Text"/>
    <w:basedOn w:val="Normal"/>
    <w:link w:val="BodyTextChar"/>
    <w:uiPriority w:val="99"/>
    <w:unhideWhenUsed/>
    <w:rsid w:val="00AA1D8D"/>
    <w:pPr>
      <w:widowControl/>
      <w:spacing w:after="120" w:line="348" w:lineRule="auto"/>
    </w:pPr>
    <w:rPr>
      <w:rFonts w:ascii="NanumMyeongjo" w:hAnsi="NanumMyeongjo"/>
      <w:sz w:val="21"/>
      <w:rFonts w:eastAsia="NanumMyeongjo"/>
      <w:lang w:val="ko-KR" w:eastAsia="ko-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ko-KR" w:eastAsia="ko-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ko-KR" w:eastAsia="ko-KR"/>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ko-KR" w:eastAsia="ko-KR"/>
    </w:rPr>
  </w:style>
  <w:style w:type="paragraph" w:styleId="List2">
    <w:name w:val="List 2"/>
    <w:basedOn w:val="Normal"/>
    <w:uiPriority w:val="99"/>
    <w:unhideWhenUsed/>
    <w:rsid w:val="00326F90"/>
    <w:pPr>
      <w:ind w:left="720" w:hanging="360"/>
      <w:contextualSpacing/>
    </w:pPr>
    <w:rPr>
      <w:lang w:val="ko-KR" w:eastAsia="ko-KR"/>
    </w:rPr>
  </w:style>
  <w:style w:type="paragraph" w:styleId="List3">
    <w:name w:val="List 3"/>
    <w:basedOn w:val="Normal"/>
    <w:uiPriority w:val="99"/>
    <w:unhideWhenUsed/>
    <w:rsid w:val="00326F90"/>
    <w:pPr>
      <w:ind w:left="1080" w:hanging="360"/>
      <w:contextualSpacing/>
    </w:pPr>
    <w:rPr>
      <w:lang w:val="ko-KR" w:eastAsia="ko-KR"/>
    </w:rPr>
  </w:style>
  <w:style w:type="paragraph" w:styleId="ListBullet">
    <w:name w:val="List Bullet"/>
    <w:basedOn w:val="Normal"/>
    <w:uiPriority w:val="99"/>
    <w:unhideWhenUsed/>
    <w:rsid w:val="00326F90"/>
    <w:pPr>
      <w:numPr>
        <w:numId w:val="1"/>
      </w:numPr>
      <w:contextualSpacing/>
    </w:pPr>
    <w:rPr>
      <w:lang w:val="ko-KR" w:eastAsia="ko-KR"/>
    </w:rPr>
  </w:style>
  <w:style w:type="paragraph" w:styleId="ListBullet2">
    <w:name w:val="List Bullet 2"/>
    <w:basedOn w:val="Normal"/>
    <w:uiPriority w:val="99"/>
    <w:unhideWhenUsed/>
    <w:rsid w:val="00326F90"/>
    <w:pPr>
      <w:numPr>
        <w:numId w:val="2"/>
      </w:numPr>
      <w:contextualSpacing/>
    </w:pPr>
    <w:rPr>
      <w:lang w:val="ko-KR" w:eastAsia="ko-KR"/>
    </w:rPr>
  </w:style>
  <w:style w:type="paragraph" w:styleId="ListBullet3">
    <w:name w:val="List Bullet 3"/>
    <w:basedOn w:val="Normal"/>
    <w:uiPriority w:val="99"/>
    <w:unhideWhenUsed/>
    <w:rsid w:val="00326F90"/>
    <w:pPr>
      <w:numPr>
        <w:numId w:val="3"/>
      </w:numPr>
      <w:contextualSpacing/>
    </w:pPr>
    <w:rPr>
      <w:lang w:val="ko-KR" w:eastAsia="ko-KR"/>
    </w:rPr>
  </w:style>
  <w:style w:type="paragraph" w:styleId="ListNumber">
    <w:name w:val="List Number"/>
    <w:basedOn w:val="Normal"/>
    <w:uiPriority w:val="99"/>
    <w:unhideWhenUsed/>
    <w:rsid w:val="00326F90"/>
    <w:pPr>
      <w:numPr>
        <w:numId w:val="5"/>
      </w:numPr>
      <w:contextualSpacing/>
    </w:pPr>
    <w:rPr>
      <w:lang w:val="ko-KR" w:eastAsia="ko-KR"/>
    </w:rPr>
  </w:style>
  <w:style w:type="paragraph" w:styleId="ListNumber2">
    <w:name w:val="List Number 2"/>
    <w:basedOn w:val="Normal"/>
    <w:uiPriority w:val="99"/>
    <w:unhideWhenUsed/>
    <w:rsid w:val="0029639D"/>
    <w:pPr>
      <w:numPr>
        <w:numId w:val="6"/>
      </w:numPr>
      <w:contextualSpacing/>
    </w:pPr>
    <w:rPr>
      <w:lang w:val="ko-KR" w:eastAsia="ko-KR"/>
    </w:rPr>
  </w:style>
  <w:style w:type="paragraph" w:styleId="ListNumber3">
    <w:name w:val="List Number 3"/>
    <w:basedOn w:val="Normal"/>
    <w:uiPriority w:val="99"/>
    <w:unhideWhenUsed/>
    <w:rsid w:val="0029639D"/>
    <w:pPr>
      <w:numPr>
        <w:numId w:val="7"/>
      </w:numPr>
      <w:contextualSpacing/>
    </w:pPr>
    <w:rPr>
      <w:lang w:val="ko-KR" w:eastAsia="ko-KR"/>
    </w:rPr>
  </w:style>
  <w:style w:type="paragraph" w:styleId="ListContinue">
    <w:name w:val="List Continue"/>
    <w:basedOn w:val="Normal"/>
    <w:uiPriority w:val="99"/>
    <w:unhideWhenUsed/>
    <w:rsid w:val="0029639D"/>
    <w:pPr>
      <w:spacing w:after="120"/>
      <w:ind w:left="360"/>
      <w:contextualSpacing/>
    </w:pPr>
    <w:rPr>
      <w:lang w:val="ko-KR" w:eastAsia="ko-KR"/>
    </w:rPr>
  </w:style>
  <w:style w:type="paragraph" w:styleId="ListContinue2">
    <w:name w:val="List Continue 2"/>
    <w:basedOn w:val="Normal"/>
    <w:uiPriority w:val="99"/>
    <w:unhideWhenUsed/>
    <w:rsid w:val="0029639D"/>
    <w:pPr>
      <w:spacing w:after="120"/>
      <w:ind w:left="720"/>
      <w:contextualSpacing/>
    </w:pPr>
    <w:rPr>
      <w:lang w:val="ko-KR" w:eastAsia="ko-KR"/>
    </w:rPr>
  </w:style>
  <w:style w:type="paragraph" w:styleId="ListContinue3">
    <w:name w:val="List Continue 3"/>
    <w:basedOn w:val="Normal"/>
    <w:uiPriority w:val="99"/>
    <w:unhideWhenUsed/>
    <w:rsid w:val="0029639D"/>
    <w:pPr>
      <w:spacing w:after="120"/>
      <w:ind w:left="1080"/>
      <w:contextualSpacing/>
    </w:pPr>
    <w:rPr>
      <w:lang w:val="ko-KR" w:eastAsia="ko-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ko-KR" w:eastAsia="ko-K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ko-KR" w:eastAsia="ko-KR"/>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b/>
      <w:bCs/>
      <w:color w:val="4F81BD" w:themeColor="accent1"/>
      <w:sz w:val="17"/>
      <w:szCs w:val="18"/>
      <w:lang w:val="ko-KR" w:eastAsia="ko-K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ko-KR" w:eastAsia="ko-KR"/>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ko-KR" w:eastAsia="ko-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포항고 인문학 역사기행 A안 심화 자료집</dc:title>
  <dc:subject>항구가 도시가 되기까지</dc:subject>
  <dc:creator>포항고등학교 인문사회부</dc:creator>
  <cp:keywords/>
  <dc:description>2026-09-29 통합판. 예정일·예약 상태와 역사 해설의 확인 범위를 구분합니다.</dc:description>
  <cp:lastModifiedBy/>
  <cp:revision>1</cp:revision>
  <dcterms:created xsi:type="dcterms:W3CDTF">2013-12-23T23:15:00Z</dcterms:created>
  <dcterms:modified xsi:type="dcterms:W3CDTF">2013-12-23T23:15:00Z</dcterms:modified>
  <cp:category/>
</cp:coreProperties>
</file>