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rFonts w:ascii="Noto Sans CJK KR" w:hAnsi="Noto Sans CJK KR" w:eastAsia="Noto Sans CJK KR" w:cs="Noto Sans CJK KR"/>
          <w:b/>
          <w:sz w:val="20"/>
        </w:rPr>
        <w:t>FIELD READER  /  B  /  2026.09.29</w:t>
      </w:r>
    </w:p>
    <w:p>
      <w:pPr>
        <w:pStyle w:val="Title"/>
      </w:pPr>
      <w:r>
        <w:rPr>
          <w:rFonts w:ascii="Noto Sans CJK KR" w:hAnsi="Noto Sans CJK KR" w:eastAsia="Noto Sans CJK KR" w:cs="Noto Sans CJK KR"/>
          <w:sz w:val="52"/>
        </w:rPr>
        <w:t>바다에서 도시의 기억으로</w:t>
      </w:r>
    </w:p>
    <w:p>
      <w:pPr>
        <w:pStyle w:val="Heading2"/>
      </w:pPr>
      <w:r>
        <w:rPr>
          <w:rFonts w:ascii="Noto Sans CJK KR" w:hAnsi="Noto Sans CJK KR" w:eastAsia="Noto Sans CJK KR" w:cs="Noto Sans CJK KR"/>
          <w:sz w:val="26"/>
        </w:rPr>
        <w:t>B안 심화 자료집 · 호미곶–흥해–포항 도심</w:t>
      </w:r>
    </w:p>
    <w:p>
      <w:pPr/>
      <w:r>
        <w:rPr>
          <w:rFonts w:ascii="NanumMyeongjo" w:hAnsi="NanumMyeongjo" w:eastAsia="NanumMyeongjo" w:cs="NanumMyeongjo"/>
          <w:b w:val="0"/>
          <w:i w:val="0"/>
        </w:rPr>
        <w:t>포항고등학교 2026 인문학 역사기행 · 편집 기준 2026년 9월 29일</w:t>
      </w:r>
    </w:p>
    <w:p>
      <w:pPr/>
      <w:r>
        <w:rPr>
          <w:rFonts w:ascii="NanumMyeongjo" w:hAnsi="NanumMyeongjo" w:eastAsia="NanumMyeongjo" w:cs="NanumMyeongjo"/>
          <w:b/>
          <w:i w:val="0"/>
        </w:rPr>
        <w:t>운영안의 예정일은 2026년 10월 17일, 운영 시간은 08:30–16:30이다.</w:t>
      </w:r>
      <w:r>
        <w:rPr>
          <w:rFonts w:ascii="NanumMyeongjo" w:hAnsi="NanumMyeongjo" w:eastAsia="NanumMyeongjo" w:cs="NanumMyeongjo"/>
          <w:b w:val="0"/>
          <w:i w:val="0"/>
        </w:rPr>
        <w:t xml:space="preserve"> 이 날짜는 기존 사이트의 기획값이며, 기관 예약이나 해경 협력의 확정을 뜻하지 않는다. 호미곶 해안 활동 뒤 흥해의 영일민속박물관, 학도의용군전승기념관, 수도산을 연결한다. 국립등대박물관은 해안 활동이 어려울 때 사용하는 조건부 실내 대체지다. 긴 요록을 전부 현장에서 낭독하지 않고 사전 읽기, 교사 해설, 사후 탐구에 나누어 사용한다.</w:t>
      </w:r>
    </w:p>
    <w:p>
      <w:pPr>
        <w:pStyle w:val="Heading2"/>
      </w:pPr>
      <w:r>
        <w:rPr>
          <w:rFonts w:ascii="Noto Sans CJK KR" w:hAnsi="Noto Sans CJK KR" w:eastAsia="Noto Sans CJK KR" w:cs="Noto Sans CJK KR"/>
          <w:sz w:val="26"/>
        </w:rPr>
        <w:t>초록</w:t>
      </w:r>
    </w:p>
    <w:p>
      <w:pPr/>
      <w:r>
        <w:rPr>
          <w:rFonts w:ascii="NanumMyeongjo" w:hAnsi="NanumMyeongjo" w:eastAsia="NanumMyeongjo" w:cs="NanumMyeongjo"/>
          <w:b w:val="0"/>
          <w:i w:val="0"/>
        </w:rPr>
        <w:t>B안은 해안 정화와 역사답사를 별개의 행사로 나누지 않고, 사람이 바다와 물자를 이용하고 생활을 조직하며 그 경험을 기록하는 과정을 하나의 탐구 문제로 묶는다. 호미곶에서는 현재의 물질적 흔적을 관찰하고, 흥해에서는 박물관에 남겨진 생활도구의 쓰임과 수집 과정을 검토한다. 학도의용군전승기념관에서는 전쟁이라는 단절이 개인의 일상에 끼친 영향을 자료로 읽으며, 수도산에서는 물 공급의 기술과 비용, 이용 범위를 구분한다. 연결의 기준은 모든 장소가 같은 원인으로 변했다는 주장이 아니라, 서로 다른 자료가 사람의 생활을 어떤 범위까지 설명하는지 비교하는 데 있다.</w:t>
      </w:r>
    </w:p>
    <w:p>
      <w:pPr/>
      <w:r>
        <w:rPr>
          <w:rFonts w:ascii="NanumMyeongjo" w:hAnsi="NanumMyeongjo" w:eastAsia="NanumMyeongjo" w:cs="NanumMyeongjo"/>
          <w:b w:val="0"/>
          <w:i w:val="0"/>
        </w:rPr>
        <w:t>이 자료집에서 제안하는 해안 조사는 학교 교육용 관찰이다. 미국 해양대기청의 해양쓰레기 조사자료에서 조사구역·분류·조건 기록의 원리를 참고하되, 정규 조사 규격을 그대로 수행했다고 주장하거나 학교 기록을 공식 모니터링 자료로 제출하는 것을 전제로 하지 않는다. 정화 활동의 안전·폐기물 인계가 확보되지 않으면 수거하지 않고 안전한 지점에서의 관찰 기록으로 전환한다. 학생의 성과는 수거 무게의 순위가 아니라 관찰과 추론을 구별하고, 자료의 한계를 고려해 설명을 수정하는 과정으로 확인한다. [B-01, B-02, B-03]</w:t>
      </w:r>
    </w:p>
    <w:p>
      <w:pPr/>
      <w:r>
        <w:rPr>
          <w:rFonts w:ascii="NanumMyeongjo" w:hAnsi="NanumMyeongjo" w:eastAsia="NanumMyeongjo" w:cs="NanumMyeongjo"/>
          <w:b/>
          <w:i w:val="0"/>
        </w:rPr>
        <w:t>핵심어:</w:t>
      </w:r>
      <w:r>
        <w:rPr>
          <w:rFonts w:ascii="NanumMyeongjo" w:hAnsi="NanumMyeongjo" w:eastAsia="NanumMyeongjo" w:cs="NanumMyeongjo"/>
          <w:b w:val="0"/>
          <w:i w:val="0"/>
        </w:rPr>
        <w:t xml:space="preserve"> 환경사, 물질문화, 해안 관찰, 생활사, 기반시설, 사료 비판, 전쟁 기억, 지역사 탐구</w:t>
      </w:r>
    </w:p>
    <w:p>
      <w:pPr>
        <w:pStyle w:val="Heading1"/>
        <w:pageBreakBefore/>
      </w:pPr>
      <w:r>
        <w:rPr>
          <w:rFonts w:ascii="Noto Sans CJK KR" w:hAnsi="Noto Sans CJK KR" w:eastAsia="Noto Sans CJK KR" w:cs="Noto Sans CJK KR"/>
          <w:sz w:val="38"/>
        </w:rPr>
        <w:t>차례</w:t>
      </w:r>
    </w:p>
    <w:p>
      <w:r>
        <w:t>긴 요록은 사전 읽기·교사 해설·사후 탐구에 사용합니다. 현장 3분 발표와는 구별합니다.</w:t>
      </w:r>
    </w:p>
    <w:p>
      <w:pPr>
        <w:tabs>
          <w:tab w:pos="9128" w:val="left"/>
        </w:tabs>
        <w:spacing w:after="120" w:line="312" w:lineRule="auto"/>
      </w:pPr>
      <w:r>
        <w:rPr>
          <w:rFonts w:ascii="Noto Sans CJK KR" w:hAnsi="Noto Sans CJK KR" w:eastAsia="Noto Sans CJK KR" w:cs="Noto Sans CJK KR"/>
          <w:sz w:val="20"/>
        </w:rPr>
        <w:t>B-서론. 바다·생활·전쟁·도시를 연결하는 방법</w:t>
      </w:r>
      <w:r>
        <w:tab/>
      </w:r>
      <w:fldSimple w:instr="PAGEREF g_B_1 \h"/>
    </w:p>
    <w:p>
      <w:pPr>
        <w:tabs>
          <w:tab w:pos="9128" w:val="left"/>
        </w:tabs>
        <w:spacing w:after="120" w:line="312" w:lineRule="auto"/>
      </w:pPr>
      <w:r>
        <w:rPr>
          <w:rFonts w:ascii="Noto Sans CJK KR" w:hAnsi="Noto Sans CJK KR" w:eastAsia="Noto Sans CJK KR" w:cs="Noto Sans CJK KR"/>
          <w:sz w:val="20"/>
        </w:rPr>
        <w:t>B-01. 호미곶 해안 — 풍경 뒤에 있는 이용의 흔적</w:t>
      </w:r>
      <w:r>
        <w:tab/>
      </w:r>
      <w:fldSimple w:instr="PAGEREF g_B_2 \h"/>
    </w:p>
    <w:p>
      <w:pPr>
        <w:tabs>
          <w:tab w:pos="9128" w:val="left"/>
        </w:tabs>
        <w:spacing w:after="120" w:line="312" w:lineRule="auto"/>
      </w:pPr>
      <w:r>
        <w:rPr>
          <w:rFonts w:ascii="Noto Sans CJK KR" w:hAnsi="Noto Sans CJK KR" w:eastAsia="Noto Sans CJK KR" w:cs="Noto Sans CJK KR"/>
          <w:sz w:val="20"/>
        </w:rPr>
        <w:t>B-02. 플로깅을 조사로 바꾸기 — 수거량보다 비교의 조건</w:t>
      </w:r>
      <w:r>
        <w:tab/>
      </w:r>
      <w:fldSimple w:instr="PAGEREF g_B_3 \h"/>
    </w:p>
    <w:p>
      <w:pPr>
        <w:tabs>
          <w:tab w:pos="9128" w:val="left"/>
        </w:tabs>
        <w:spacing w:after="120" w:line="312" w:lineRule="auto"/>
      </w:pPr>
      <w:r>
        <w:rPr>
          <w:rFonts w:ascii="Noto Sans CJK KR" w:hAnsi="Noto Sans CJK KR" w:eastAsia="Noto Sans CJK KR" w:cs="Noto Sans CJK KR"/>
          <w:sz w:val="20"/>
        </w:rPr>
        <w:t>B-03. 버려진 물건의 생애 — 미래의 사료라는 말의 조건</w:t>
      </w:r>
      <w:r>
        <w:tab/>
      </w:r>
      <w:fldSimple w:instr="PAGEREF g_B_4 \h"/>
    </w:p>
    <w:p>
      <w:pPr>
        <w:tabs>
          <w:tab w:pos="9128" w:val="left"/>
        </w:tabs>
        <w:spacing w:after="120" w:line="312" w:lineRule="auto"/>
      </w:pPr>
      <w:r>
        <w:rPr>
          <w:rFonts w:ascii="Noto Sans CJK KR" w:hAnsi="Noto Sans CJK KR" w:eastAsia="Noto Sans CJK KR" w:cs="Noto Sans CJK KR"/>
          <w:sz w:val="20"/>
        </w:rPr>
        <w:t>B-04. 국립등대박물관 — 바닷길은 어떻게 읽을 수 있는 길이 되었는가</w:t>
      </w:r>
      <w:r>
        <w:tab/>
      </w:r>
      <w:fldSimple w:instr="PAGEREF g_B_5 \h"/>
    </w:p>
    <w:p>
      <w:pPr>
        <w:tabs>
          <w:tab w:pos="9128" w:val="left"/>
        </w:tabs>
        <w:spacing w:after="120" w:line="312" w:lineRule="auto"/>
      </w:pPr>
      <w:r>
        <w:rPr>
          <w:rFonts w:ascii="Noto Sans CJK KR" w:hAnsi="Noto Sans CJK KR" w:eastAsia="Noto Sans CJK KR" w:cs="Noto Sans CJK KR"/>
          <w:sz w:val="20"/>
        </w:rPr>
        <w:t>B-05. 영일민속박물관 — 쓰고 고치고 보관한 생활의 시간</w:t>
      </w:r>
      <w:r>
        <w:tab/>
      </w:r>
      <w:fldSimple w:instr="PAGEREF g_B_6 \h"/>
    </w:p>
    <w:p>
      <w:pPr>
        <w:tabs>
          <w:tab w:pos="9128" w:val="left"/>
        </w:tabs>
        <w:spacing w:after="120" w:line="312" w:lineRule="auto"/>
      </w:pPr>
      <w:r>
        <w:rPr>
          <w:rFonts w:ascii="Noto Sans CJK KR" w:hAnsi="Noto Sans CJK KR" w:eastAsia="Noto Sans CJK KR" w:cs="Noto Sans CJK KR"/>
          <w:sz w:val="20"/>
        </w:rPr>
        <w:t>B-06. 학도의용군전승기념관 — 전쟁은 생활의 연결을 어떻게 끊었는가</w:t>
      </w:r>
      <w:r>
        <w:tab/>
      </w:r>
      <w:fldSimple w:instr="PAGEREF g_B_7 \h"/>
    </w:p>
    <w:p>
      <w:pPr>
        <w:tabs>
          <w:tab w:pos="9128" w:val="left"/>
        </w:tabs>
        <w:spacing w:after="120" w:line="312" w:lineRule="auto"/>
      </w:pPr>
      <w:r>
        <w:rPr>
          <w:rFonts w:ascii="Noto Sans CJK KR" w:hAnsi="Noto Sans CJK KR" w:eastAsia="Noto Sans CJK KR" w:cs="Noto Sans CJK KR"/>
          <w:sz w:val="20"/>
        </w:rPr>
        <w:t>B-07. 수도산 — 물을 확보하는 일에서 도시를 조직하는 일로</w:t>
      </w:r>
      <w:r>
        <w:tab/>
      </w:r>
      <w:fldSimple w:instr="PAGEREF g_B_8 \h"/>
    </w:p>
    <w:p>
      <w:pPr>
        <w:tabs>
          <w:tab w:pos="9128" w:val="left"/>
        </w:tabs>
        <w:spacing w:after="120" w:line="312" w:lineRule="auto"/>
      </w:pPr>
      <w:r>
        <w:rPr>
          <w:rFonts w:ascii="Noto Sans CJK KR" w:hAnsi="Noto Sans CJK KR" w:eastAsia="Noto Sans CJK KR" w:cs="Noto Sans CJK KR"/>
          <w:sz w:val="20"/>
        </w:rPr>
        <w:t>B-08. 네 장소를 하나의 논문으로 엮기 — 공통점과 차이를 함께 설명한다</w:t>
      </w:r>
      <w:r>
        <w:tab/>
      </w:r>
      <w:fldSimple w:instr="PAGEREF g_B_9 \h"/>
    </w:p>
    <w:p>
      <w:pPr>
        <w:tabs>
          <w:tab w:pos="9128" w:val="left"/>
        </w:tabs>
        <w:spacing w:after="120" w:line="312" w:lineRule="auto"/>
      </w:pPr>
      <w:r>
        <w:rPr>
          <w:rFonts w:ascii="Noto Sans CJK KR" w:hAnsi="Noto Sans CJK KR" w:eastAsia="Noto Sans CJK KR" w:cs="Noto Sans CJK KR"/>
          <w:sz w:val="20"/>
        </w:rPr>
        <w:t>B-운영. 현장 시간표와 안전 전환의 기준</w:t>
      </w:r>
      <w:r>
        <w:tab/>
      </w:r>
      <w:fldSimple w:instr="PAGEREF g_B_10 \h"/>
    </w:p>
    <w:p>
      <w:pPr>
        <w:tabs>
          <w:tab w:pos="9128" w:val="left"/>
        </w:tabs>
        <w:spacing w:after="120" w:line="312" w:lineRule="auto"/>
      </w:pPr>
      <w:r>
        <w:rPr>
          <w:rFonts w:ascii="Noto Sans CJK KR" w:hAnsi="Noto Sans CJK KR" w:eastAsia="Noto Sans CJK KR" w:cs="Noto Sans CJK KR"/>
          <w:sz w:val="20"/>
        </w:rPr>
        <w:t>B-학습. 사전·현장·사후 기록지</w:t>
      </w:r>
      <w:r>
        <w:tab/>
      </w:r>
      <w:fldSimple w:instr="PAGEREF g_B_11 \h"/>
    </w:p>
    <w:p>
      <w:pPr>
        <w:tabs>
          <w:tab w:pos="9128" w:val="left"/>
        </w:tabs>
        <w:spacing w:after="120" w:line="312" w:lineRule="auto"/>
      </w:pPr>
      <w:r>
        <w:rPr>
          <w:rFonts w:ascii="Noto Sans CJK KR" w:hAnsi="Noto Sans CJK KR" w:eastAsia="Noto Sans CJK KR" w:cs="Noto Sans CJK KR"/>
          <w:sz w:val="20"/>
        </w:rPr>
        <w:t>B-평가. 교사가 확인할 학습 증거</w:t>
      </w:r>
      <w:r>
        <w:tab/>
      </w:r>
      <w:fldSimple w:instr="PAGEREF g_B_12 \h"/>
    </w:p>
    <w:p>
      <w:pPr>
        <w:tabs>
          <w:tab w:pos="9128" w:val="left"/>
        </w:tabs>
        <w:spacing w:after="120" w:line="312" w:lineRule="auto"/>
      </w:pPr>
      <w:r>
        <w:rPr>
          <w:rFonts w:ascii="Noto Sans CJK KR" w:hAnsi="Noto Sans CJK KR" w:eastAsia="Noto Sans CJK KR" w:cs="Noto Sans CJK KR"/>
          <w:sz w:val="20"/>
        </w:rPr>
        <w:t>B-출전. 자료와 확인 범위</w:t>
      </w:r>
      <w:r>
        <w:tab/>
      </w:r>
      <w:fldSimple w:instr="PAGEREF g_B_13 \h"/>
    </w:p>
    <w:p>
      <w:pPr>
        <w:pStyle w:val="Heading1"/>
        <w:pageBreakBefore/>
      </w:pPr>
      <w:bookmarkStart w:id="1" w:name="g_B_1"/>
      <w:r>
        <w:rPr>
          <w:rFonts w:ascii="Noto Sans CJK KR" w:hAnsi="Noto Sans CJK KR" w:eastAsia="Noto Sans CJK KR" w:cs="Noto Sans CJK KR"/>
          <w:sz w:val="38"/>
        </w:rPr>
        <w:t>B-서론. 바다·생활·전쟁·도시를 연결하는 방법</w:t>
      </w:r>
      <w:bookmarkEnd w:id="1"/>
    </w:p>
    <w:p>
      <w:pPr>
        <w:pStyle w:val="Heading2"/>
      </w:pPr>
      <w:r>
        <w:rPr>
          <w:rFonts w:ascii="Noto Sans CJK KR" w:hAnsi="Noto Sans CJK KR" w:eastAsia="Noto Sans CJK KR" w:cs="Noto Sans CJK KR"/>
          <w:sz w:val="26"/>
        </w:rPr>
        <w:t>1. 동선이 이어진다고 역사의 원인도 이어지는 것은 아니다</w:t>
      </w:r>
    </w:p>
    <w:p>
      <w:pPr/>
      <w:r>
        <w:rPr>
          <w:rFonts w:ascii="NanumMyeongjo" w:hAnsi="NanumMyeongjo" w:eastAsia="NanumMyeongjo" w:cs="NanumMyeongjo"/>
          <w:b w:val="0"/>
          <w:i w:val="0"/>
        </w:rPr>
        <w:t>호미곶에서 박물관으로, 기념관에서 배수지로 이동한다고 해서 그 네 장소가 하나의 직선적인 발전단계를 이루는 것은 아니다. 오늘의 해양쓰레기를 보았다는 사실만으로 식민지기 수산업의 노동조건을 설명할 수 없고, 옛 농기구가 전시되어 있다는 사실만으로 전쟁 전 포항 주민 모두의 생활을 복원할 수도 없다. 버스의 이동 순서와 역사적 인과관계는 구분해야 한다. 학생에게 장소 사이의 연결을 요구할 때도 ‘왜 모두 같은 이야기인가’보다 ‘어떤 질문 아래 비교할 수 있고, 어디부터는 비교할 수 없는가’를 먼저 묻는다.</w:t>
      </w:r>
    </w:p>
    <w:p>
      <w:pPr/>
      <w:r>
        <w:rPr>
          <w:rFonts w:ascii="NanumMyeongjo" w:hAnsi="NanumMyeongjo" w:eastAsia="NanumMyeongjo" w:cs="NanumMyeongjo"/>
          <w:b w:val="0"/>
          <w:i w:val="0"/>
        </w:rPr>
        <w:t>B안의 공통 질문은 ‘생활을 지속하기 위해 어떤 자원과 기술, 조직이 필요했으며, 그 흔적은 어떤 자료에 남는가’이다. 바다에서는 물건의 생산·사용·폐기·이동을, 민속박물관에서는 생산과 보관을, 기념관에서는 일상의 중단과 기억의 선별을, 수도산에서는 공공시설의 성립과 이용을 살핀다. 서로 다른 현장을 같은 결론에 맞추는 대신 질문의 틀을 공유하는 것이다. 이를 통해 학생은 주제 통합과 사실의 혼합이 다르다는 점을 배울 수 있다.</w:t>
      </w:r>
    </w:p>
    <w:p>
      <w:pPr>
        <w:pStyle w:val="Heading2"/>
      </w:pPr>
      <w:r>
        <w:rPr>
          <w:rFonts w:ascii="Noto Sans CJK KR" w:hAnsi="Noto Sans CJK KR" w:eastAsia="Noto Sans CJK KR" w:cs="Noto Sans CJK KR"/>
          <w:sz w:val="26"/>
        </w:rPr>
        <w:t>2. 세 가지 자료는 서로 다른 문법으로 읽는다</w:t>
      </w:r>
    </w:p>
    <w:p>
      <w:pPr/>
      <w:r>
        <w:rPr>
          <w:rFonts w:ascii="NanumMyeongjo" w:hAnsi="NanumMyeongjo" w:eastAsia="NanumMyeongjo" w:cs="NanumMyeongjo"/>
          <w:b w:val="0"/>
          <w:i w:val="0"/>
        </w:rPr>
        <w:t>해안에서 촬영한 사진은 일정한 시점에 특정 범위의 물건이 눈에 보였다는 증거다. 박물관의 유물은 원래 사용되던 환경에서 옮겨져 보존·분류된 물건이다. 기념관의 설명문은 사건 이후에 여러 자료를 선택하여 구성한 해설이다. 셋 모두 역사 탐구에 활용할 수 있지만, 만들어진 과정이 같지 않다. 사진의 바깥에 무엇이 있었는지, 유물이 누구의 물건이었는지, 설명문이 어떤 기록을 인용했는지를 각각 다르게 확인해야 한다.</w:t>
      </w:r>
    </w:p>
    <w:p>
      <w:pPr/>
      <w:r>
        <w:rPr>
          <w:rFonts w:ascii="NanumMyeongjo" w:hAnsi="NanumMyeongjo" w:eastAsia="NanumMyeongjo" w:cs="NanumMyeongjo"/>
          <w:b w:val="0"/>
          <w:i w:val="0"/>
        </w:rPr>
        <w:t>따라서 학생 기록지는 공통적으로 ‘자료의 이름’, ‘제작·기록 시점’, ‘확인한 내용’, ‘내가 덧붙인 해석’을 분리한다. 모든 칸을 채우는 것이 목표는 아니다. 소유자가 확인되지 않는 유물에는 ‘개인 소유자 미확인’이라고 남겨도 된다. 정확하지 않은 이름을 만들어 채우는 것보다 자료의 결손을 드러내는 편이 연구에 도움이 된다. 같은 이유로 읽히지 않는 글자를 임의로 복원하거나, 친구의 기록을 자신의 관찰로 바꾸어 쓰지 않는다.</w:t>
      </w:r>
    </w:p>
    <w:p>
      <w:pPr>
        <w:pStyle w:val="Heading2"/>
      </w:pPr>
      <w:r>
        <w:rPr>
          <w:rFonts w:ascii="Noto Sans CJK KR" w:hAnsi="Noto Sans CJK KR" w:eastAsia="Noto Sans CJK KR" w:cs="Noto Sans CJK KR"/>
          <w:sz w:val="26"/>
        </w:rPr>
        <w:t>3. 지난해 계획은 올해 협력의 보증서가 아니다</w:t>
      </w:r>
    </w:p>
    <w:p>
      <w:pPr/>
      <w:r>
        <w:rPr>
          <w:rFonts w:ascii="NanumMyeongjo" w:hAnsi="NanumMyeongjo" w:eastAsia="NanumMyeongjo" w:cs="NanumMyeongjo"/>
          <w:b w:val="0"/>
          <w:i w:val="0"/>
        </w:rPr>
        <w:t>학교에 보존된 2025년 운영 계획과 내부결재 문서는 호미곶 일대, 흥해의 역사문화시설, 학도의용군 기념관을 묶은 활동의 기획 근거를 보여준다. 그러나 운영 계획서는 그 일정이 모두 실행되었다는 결과 보고서와 다르다. 그 문서만으로 올해의 단체 수용, 안전요원 배치, 해경 일정, 폐기물 처리 협조가 확보되었다고 말할 수 없다. 이전 계획은 준비 경험을 검토하는 자료로 사용하고, 2026년 협력은 별도 확인란으로 관리한다. [B-04]</w:t>
      </w:r>
    </w:p>
    <w:p>
      <w:pPr/>
      <w:r>
        <w:rPr>
          <w:rFonts w:ascii="NanumMyeongjo" w:hAnsi="NanumMyeongjo" w:eastAsia="NanumMyeongjo" w:cs="NanumMyeongjo"/>
          <w:b w:val="0"/>
          <w:i w:val="0"/>
        </w:rPr>
        <w:t>이 원칙은 학생에게도 적용된다. ‘작년에 안전했으니 올해도 안전하다’는 문장은 기상과 현장 조건의 변화를 지운다. 교육활동을 지속시키는 것은 일정을 무조건 실행하는 태도가 아니라, 조건에 따라 중단하거나 대체할 수 있는 준비다. 활동이 취소되어도 사진 자료와 분류표를 이용한 실내 수업으로 동일한 탐구 질문을 이어갈 수 있다. 수거를 하지 못한 날에도 관찰과 설명의 정확성이라는 학습 목표는 남는다.</w:t>
      </w:r>
    </w:p>
    <w:p>
      <w:pPr>
        <w:pStyle w:val="Heading1"/>
        <w:pageBreakBefore/>
      </w:pPr>
      <w:bookmarkStart w:id="2" w:name="g_B_2"/>
      <w:r>
        <w:rPr>
          <w:rFonts w:ascii="Noto Sans CJK KR" w:hAnsi="Noto Sans CJK KR" w:eastAsia="Noto Sans CJK KR" w:cs="Noto Sans CJK KR"/>
          <w:sz w:val="38"/>
        </w:rPr>
        <w:t>B-01. 호미곶 해안 — 풍경 뒤에 있는 이용의 흔적</w:t>
      </w:r>
      <w:bookmarkEnd w:id="2"/>
    </w:p>
    <w:p>
      <w:pPr>
        <w:pStyle w:val="Heading2"/>
      </w:pPr>
      <w:r>
        <w:rPr>
          <w:rFonts w:ascii="Noto Sans CJK KR" w:hAnsi="Noto Sans CJK KR" w:eastAsia="Noto Sans CJK KR" w:cs="Noto Sans CJK KR"/>
          <w:sz w:val="26"/>
        </w:rPr>
        <w:t>1. 같은 바다는 서로 다른 생활의 장소다</w:t>
      </w:r>
    </w:p>
    <w:p>
      <w:pPr/>
      <w:r>
        <w:rPr>
          <w:rFonts w:ascii="NanumMyeongjo" w:hAnsi="NanumMyeongjo" w:eastAsia="NanumMyeongjo" w:cs="NanumMyeongjo"/>
          <w:b w:val="0"/>
          <w:i w:val="0"/>
        </w:rPr>
        <w:t>답사를 시작할 때 학생에게 바다를 바라보게 한 뒤 ‘무엇이 보이는가’를 먼저 쓰게 한다. 바다, 파도, 관광객처럼 넓은 이름만 적었다면 관찰의 단위를 좁힌다. 사람의 이동을 안내하는 표지, 육지와 물 사이의 경계, 인공 구조물, 어업이나 관광과 관련되어 보이는 물건을 각각 구분한다. 여기서 ‘어업과 관련되어 보인다’는 표현은 물건의 기능에 대한 가설이지, 누가 그것을 버렸는지를 확정하는 판단이 아니다.</w:t>
      </w:r>
    </w:p>
    <w:p>
      <w:pPr/>
      <w:r>
        <w:rPr>
          <w:rFonts w:ascii="NanumMyeongjo" w:hAnsi="NanumMyeongjo" w:eastAsia="NanumMyeongjo" w:cs="NanumMyeongjo"/>
          <w:b w:val="0"/>
          <w:i w:val="0"/>
        </w:rPr>
        <w:t>관광객에게 바다는 잠시 머무르는 경관일 수 있지만, 항해자에게는 이동의 공간이고, 어업 종사자에게는 작업의 공간이며, 관리기관에게는 안전과 시설 유지의 대상이 될 수 있다. 이것은 호미곶의 모든 사람이 실제로 어떤 생각을 했다는 진술이 아니라, 현장 관찰에서 검토할 관계를 나눈 것이다. 학생은 사람의 외모나 옷만 보고 직업을 단정하지 않고, 공개된 안내문과 실제 확인 가능한 행위를 근거로 기록한다.</w:t>
      </w:r>
    </w:p>
    <w:p>
      <w:pPr/>
      <w:r>
        <w:rPr>
          <w:rFonts w:ascii="NanumMyeongjo" w:hAnsi="NanumMyeongjo" w:eastAsia="NanumMyeongjo" w:cs="NanumMyeongjo"/>
          <w:b w:val="0"/>
          <w:i w:val="0"/>
        </w:rPr>
        <w:t>이렇게 읽으면 해안은 자연과 인간이 깔끔하게 나뉜 공간이 아니다. 사람들은 지형과 기상 조건을 고려해 길과 시설을 만들고, 방문과 작업을 반복하며 장소를 사용한다. 다만 눈에 보이는 시설 하나가 어떤 목적만을 위해 건설되었다고 판단하려면 건립 기록이 필요하다. 현재의 용도를 과거의 건설 목적에 그대로 투사하지 않는 태도는 오후에 수도산을 읽을 때도 그대로 적용된다.</w:t>
      </w:r>
    </w:p>
    <w:p>
      <w:pPr>
        <w:pStyle w:val="Heading2"/>
      </w:pPr>
      <w:r>
        <w:rPr>
          <w:rFonts w:ascii="Noto Sans CJK KR" w:hAnsi="Noto Sans CJK KR" w:eastAsia="Noto Sans CJK KR" w:cs="Noto Sans CJK KR"/>
          <w:sz w:val="26"/>
        </w:rPr>
        <w:t>2. 발견 장소는 발생 장소와 같지 않다</w:t>
      </w:r>
    </w:p>
    <w:p>
      <w:pPr/>
      <w:r>
        <w:rPr>
          <w:rFonts w:ascii="NanumMyeongjo" w:hAnsi="NanumMyeongjo" w:eastAsia="NanumMyeongjo" w:cs="NanumMyeongjo"/>
          <w:b w:val="0"/>
          <w:i w:val="0"/>
        </w:rPr>
        <w:t>해안에서 확인한 물건은 ‘그 시각 그 구역에서 관찰되었다’는 사실을 알려준다. 그러나 그 물건이 바로 그 자리에서 처음 버려졌는지, 다른 곳에서 이동했는지, 언제부터 머물렀는지는 별도의 문제다. NOAA의 조사 안내가 기상과 해안 조건을 함께 기록하도록 하는 것도 관찰값을 해석할 맥락이 필요하기 때문이다. 하루의 사진을 해안 전체의 상시 상태처럼 제시하지 않는다. [B-03]</w:t>
      </w:r>
    </w:p>
    <w:p>
      <w:pPr/>
      <w:r>
        <w:rPr>
          <w:rFonts w:ascii="NanumMyeongjo" w:hAnsi="NanumMyeongjo" w:eastAsia="NanumMyeongjo" w:cs="NanumMyeongjo"/>
          <w:b w:val="0"/>
          <w:i w:val="0"/>
        </w:rPr>
        <w:t>예를 들어 상표가 남은 용기를 찾았다고 가정하자. 학생이 직접 확인한 것은 재질로 추정되는 외관, 형태, 표면의 문자, 발견 위치 정도다. 상표의 국가가 투기자의 국적을 증명하지 않으며, 용기의 제품명이 마지막 사용자의 직업을 알려주지도 않는다. 이 예시는 특정 물건을 실제로 발견했다는 보고가 아니라, 자료에서 추론이 과도하게 확장되는 과정을 막기 위한 수업용 상황이다.</w:t>
      </w:r>
    </w:p>
    <w:p>
      <w:pPr/>
      <w:r>
        <w:rPr>
          <w:rFonts w:ascii="NanumMyeongjo" w:hAnsi="NanumMyeongjo" w:eastAsia="NanumMyeongjo" w:cs="NanumMyeongjo"/>
          <w:b w:val="0"/>
          <w:i w:val="0"/>
        </w:rPr>
        <w:t>같은 물건에 대해 ‘해안에서 발견한 음료 용기’와 ‘관광객이 버린 음료 용기’는 증거의 수준이 다르다. 후자는 행위자와 행위의 장소까지 주장한다. 그런 설명을 하려면 직접 확인된 사건 기록이나 다른 자료가 필요하다. 역사자료에서도 비슷한 문제가 발생한다. 어느 지역에서 외래 물건이 출토되었다고 해서 그 물건을 사용한 사람이 반드시 외국인이었다고 말할 수 없는 것과 같다. B안의 관찰은 C안 고고학 탐구와도 이 지점에서 만난다.</w:t>
      </w:r>
    </w:p>
    <w:p>
      <w:pPr>
        <w:pStyle w:val="Heading2"/>
      </w:pPr>
      <w:r>
        <w:rPr>
          <w:rFonts w:ascii="Noto Sans CJK KR" w:hAnsi="Noto Sans CJK KR" w:eastAsia="Noto Sans CJK KR" w:cs="Noto Sans CJK KR"/>
          <w:sz w:val="26"/>
        </w:rPr>
        <w:t>3. 사진 한 장의 경계를 기록한다</w:t>
      </w:r>
    </w:p>
    <w:p>
      <w:pPr/>
      <w:r>
        <w:rPr>
          <w:rFonts w:ascii="NanumMyeongjo" w:hAnsi="NanumMyeongjo" w:eastAsia="NanumMyeongjo" w:cs="NanumMyeongjo"/>
          <w:b w:val="0"/>
          <w:i w:val="0"/>
        </w:rPr>
        <w:t>현장 사진은 보기 좋은 장면을 남기는 도구이면서 조사 범위를 고정하는 도구다. 같은 물건을 근접 촬영한 사진과 주변 지형을 함께 담은 사진을 한 쌍으로 남기면 위치의 맥락을 잃지 않을 수 있다. 사진에는 촬영 일시와 관찰구역 이름을 연결하되, 학생이나 일반 방문객의 얼굴·차량번호 등 탐구에 필요하지 않은 정보는 공개 자료에서 제외한다. 사진의 내용을 설명할 때도 보이지 않는 부분까지 설명하지 않는다.</w:t>
      </w:r>
    </w:p>
    <w:p>
      <w:pPr/>
      <w:r>
        <w:rPr>
          <w:rFonts w:ascii="NanumMyeongjo" w:hAnsi="NanumMyeongjo" w:eastAsia="NanumMyeongjo" w:cs="NanumMyeongjo"/>
          <w:b w:val="0"/>
          <w:i w:val="0"/>
        </w:rPr>
        <w:t>‘쓰레기가 없다’는 문장은 특히 주의해야 한다. 안전하게 볼 수 있는 표면에서 해당 분류의 물건을 찾지 못했다는 뜻인지, 구역 전체를 조사해 인공물을 확인하지 못했다는 뜻인지 구분해야 한다. 돌 밑을 뒤집거나 식생을 훼손하여 미관찰 구역을 없애려 하지 않는다. 접근하지 않은 구역은 그대로 표시한다. 조사 공백은 안전 원칙을 어겨 메워야 하는 결함이 아니다.</w:t>
      </w:r>
    </w:p>
    <w:p>
      <w:pPr/>
      <w:r>
        <w:rPr>
          <w:rFonts w:ascii="NanumMyeongjo" w:hAnsi="NanumMyeongjo" w:eastAsia="NanumMyeongjo" w:cs="NanumMyeongjo"/>
          <w:b w:val="0"/>
          <w:i w:val="0"/>
        </w:rPr>
        <w:t>교사는 학생의 사진을 보고 ‘많이 주웠다’보다 ‘사진과 주장의 범위가 일치한다’를 먼저 확인한다. 근접 사진만으로 해안 전체가 오염되었다고 주장한 학생에게는 주변 사진과 구역의 길이를 추가하도록 피드백할 수 있다. 반대로 깨끗한 부분만 촬영하고 전체 문제가 없다고 말한 경우에도 같은 기준을 적용한다. 어느 결론을 선호하느냐가 아니라 증거의 크기와 주장의 크기를 맞추는 것이 핵심이다.</w:t>
      </w:r>
    </w:p>
    <w:p>
      <w:pPr>
        <w:pStyle w:val="Heading2"/>
      </w:pPr>
      <w:r>
        <w:rPr>
          <w:rFonts w:ascii="Noto Sans CJK KR" w:hAnsi="Noto Sans CJK KR" w:eastAsia="Noto Sans CJK KR" w:cs="Noto Sans CJK KR"/>
          <w:sz w:val="26"/>
        </w:rPr>
        <w:t>4. 해안 활동의 목적은 위험을 감수하는 데 있지 않다</w:t>
      </w:r>
    </w:p>
    <w:p>
      <w:pPr/>
      <w:r>
        <w:rPr>
          <w:rFonts w:ascii="NanumMyeongjo" w:hAnsi="NanumMyeongjo" w:eastAsia="NanumMyeongjo" w:cs="NanumMyeongjo"/>
          <w:b w:val="0"/>
          <w:i w:val="0"/>
        </w:rPr>
        <w:t>이 답사의 관찰은 인솔교사가 허용한 안정적인 보행 구역에서만 한다. 물속에 들어가거나, 젖은 바위·방파제 구조물·출입 통제구역으로 이동하여 표본을 확보하지 않는다. 날카로운 물건, 정체를 모르는 용기, 큰 어구, 생물이 붙은 물건은 학생이 직접 처리하지 않는다. NOAA의 처리 안내 역시 위험하거나 정체불명인 물체를 만지지 않고 관계기관에 알리는 원칙을 제시한다. 학교 활동에서는 이를 현장 인솔체계와 지역의 처리 절차에 맞추어 적용한다. [B-05]</w:t>
      </w:r>
    </w:p>
    <w:p>
      <w:pPr/>
      <w:r>
        <w:rPr>
          <w:rFonts w:ascii="NanumMyeongjo" w:hAnsi="NanumMyeongjo" w:eastAsia="NanumMyeongjo" w:cs="NanumMyeongjo"/>
          <w:b w:val="0"/>
          <w:i w:val="0"/>
        </w:rPr>
        <w:t>해경 또는 다른 기관과의 협력은 안전교육을 보완할 수 있지만, 그 명칭을 프로그램에 적었다는 이유로 위험이 해소되는 것은 아니다. 참가 인원, 활동구역, 인솔자 역할, 기상 악화 때의 전환, 수거물 인계가 각각 확인되어야 한다. 학생이 위험물을 발견했을 때 할 일은 영웅적인 제거가 아니라 멈추고 위치를 알리는 것이다. 이 판단을 수행한 학생의 기록 역시 중요한 탐구 및 협업 증거다.</w:t>
      </w:r>
    </w:p>
    <w:p>
      <w:pPr/>
      <w:r>
        <w:rPr>
          <w:rFonts w:ascii="NanumMyeongjo" w:hAnsi="NanumMyeongjo" w:eastAsia="NanumMyeongjo" w:cs="NanumMyeongjo"/>
          <w:b/>
          <w:i w:val="0"/>
        </w:rPr>
        <w:t>교과 연결:</w:t>
      </w:r>
      <w:r>
        <w:rPr>
          <w:rFonts w:ascii="NanumMyeongjo" w:hAnsi="NanumMyeongjo" w:eastAsia="NanumMyeongjo" w:cs="NanumMyeongjo"/>
          <w:b w:val="0"/>
          <w:i w:val="0"/>
        </w:rPr>
        <w:t xml:space="preserve"> 한국사에서는 생활공간의 변화와 지역사 자료 활용, 통합사회에서는 환경과 인간생활의 관계, 지리에서는 공간의 이용과 관찰 범위로 연결한다. 이 연결은 특정 성취기준 번호를 임의로 붙인 것이 아니라 수업 설계의 개념적 대응이다.</w:t>
      </w:r>
    </w:p>
    <w:p>
      <w:pPr/>
      <w:r>
        <w:rPr>
          <w:rFonts w:ascii="NanumMyeongjo" w:hAnsi="NanumMyeongjo" w:eastAsia="NanumMyeongjo" w:cs="NanumMyeongjo"/>
          <w:b/>
          <w:i w:val="0"/>
        </w:rPr>
        <w:t>현장 기록:</w:t>
      </w:r>
      <w:r>
        <w:rPr>
          <w:rFonts w:ascii="NanumMyeongjo" w:hAnsi="NanumMyeongjo" w:eastAsia="NanumMyeongjo" w:cs="NanumMyeongjo"/>
          <w:b w:val="0"/>
          <w:i w:val="0"/>
        </w:rPr>
        <w:t xml:space="preserve"> 같은 장면에서 확인한 사실 두 가지, 가능한 해석 두 가지, 아직 설명하지 못한 점 한 가지를 남긴다. 사진의 일시와 구역을 함께 표시하고, ‘보이지 않음’을 ‘존재하지 않음’으로 바꾸어 쓰지 않는다.</w:t>
      </w:r>
    </w:p>
    <w:p>
      <w:pPr>
        <w:pStyle w:val="Heading1"/>
        <w:pageBreakBefore/>
      </w:pPr>
      <w:bookmarkStart w:id="3" w:name="g_B_3"/>
      <w:r>
        <w:rPr>
          <w:rFonts w:ascii="Noto Sans CJK KR" w:hAnsi="Noto Sans CJK KR" w:eastAsia="Noto Sans CJK KR" w:cs="Noto Sans CJK KR"/>
          <w:sz w:val="38"/>
        </w:rPr>
        <w:t>B-02. 플로깅을 조사로 바꾸기 — 수거량보다 비교의 조건</w:t>
      </w:r>
      <w:bookmarkEnd w:id="3"/>
    </w:p>
    <w:p>
      <w:pPr>
        <w:pStyle w:val="Heading2"/>
      </w:pPr>
      <w:r>
        <w:rPr>
          <w:rFonts w:ascii="Noto Sans CJK KR" w:hAnsi="Noto Sans CJK KR" w:eastAsia="Noto Sans CJK KR" w:cs="Noto Sans CJK KR"/>
          <w:sz w:val="26"/>
        </w:rPr>
        <w:t>1. 봉투의 무게는 활동 전체를 설명하지 않는다</w:t>
      </w:r>
    </w:p>
    <w:p>
      <w:pPr/>
      <w:r>
        <w:rPr>
          <w:rFonts w:ascii="NanumMyeongjo" w:hAnsi="NanumMyeongjo" w:eastAsia="NanumMyeongjo" w:cs="NanumMyeongjo"/>
          <w:b w:val="0"/>
          <w:i w:val="0"/>
        </w:rPr>
        <w:t>정화 활동을 평가할 때 수거 무게는 쉽게 눈에 들어온다. 그러나 젖은 물건과 마른 물건, 큰 물건 한 개와 작은 조각 여러 개는 무게가 서로 다른 의미를 갖는다. 같은 학생 수가 참여해도 활동구역과 시간이 다르면 결과를 곧바로 비교하기 어렵다. 그래서 이 답사에서는 ‘어느 조가 많이 주웠는가’라는 순위를 만들지 않는다. 대신 어떤 범위에서 무엇을 어떤 규칙으로 기록했는지를 확인한다.</w:t>
      </w:r>
    </w:p>
    <w:p>
      <w:pPr/>
      <w:r>
        <w:rPr>
          <w:rFonts w:ascii="NanumMyeongjo" w:hAnsi="NanumMyeongjo" w:eastAsia="NanumMyeongjo" w:cs="NanumMyeongjo"/>
          <w:b w:val="0"/>
          <w:i w:val="0"/>
        </w:rPr>
        <w:t>NOAA의 해안 모니터링 자료는 같은 장소에서 반복 가능한 방식으로 관찰하고, 재질과 물건의 유형을 구분하여 기록하는 절차를 제시한다. 이 자료집은 그 취지를 교육에 참고한다. 다만 학교가 안전과 시간에 맞추어 구역을 줄이거나 절차를 변경하면 정규 MDMAP 조사와 동일한 자료가 되는 것은 아니다. 학생 기록의 제목에도 ‘학교 교육용 해안 관찰’이라고 명시한다. [B-01, B-02]</w:t>
      </w:r>
    </w:p>
    <w:p>
      <w:pPr/>
      <w:r>
        <w:rPr>
          <w:rFonts w:ascii="NanumMyeongjo" w:hAnsi="NanumMyeongjo" w:eastAsia="NanumMyeongjo" w:cs="NanumMyeongjo"/>
          <w:b w:val="0"/>
          <w:i w:val="0"/>
        </w:rPr>
        <w:t>이 구분은 형식적인 면책 문장이 아니다. 어떤 조사방법으로 얻은 자료인지 알 수 있어야 나중에 다른 자료와 비교할 수 있기 때문이다. 연구 이름을 가져다 붙이는 것으로 자료의 신뢰도가 생기지 않는다. 오히려 변경한 절차를 숨기지 않는 것이 검토 가능성을 높인다. 역사 탐구에서도 자료를 번역하거나 발췌했을 때 그 사실을 표시해야 한다는 원칙과 통한다.</w:t>
      </w:r>
    </w:p>
    <w:p>
      <w:pPr>
        <w:pStyle w:val="Heading2"/>
      </w:pPr>
      <w:r>
        <w:rPr>
          <w:rFonts w:ascii="Noto Sans CJK KR" w:hAnsi="Noto Sans CJK KR" w:eastAsia="Noto Sans CJK KR" w:cs="Noto Sans CJK KR"/>
          <w:sz w:val="26"/>
        </w:rPr>
        <w:t>2. 무엇을 한 개로 셀 것인가</w:t>
      </w:r>
    </w:p>
    <w:p>
      <w:pPr/>
      <w:r>
        <w:rPr>
          <w:rFonts w:ascii="NanumMyeongjo" w:hAnsi="NanumMyeongjo" w:eastAsia="NanumMyeongjo" w:cs="NanumMyeongjo"/>
          <w:b w:val="0"/>
          <w:i w:val="0"/>
        </w:rPr>
        <w:t>분류를 시작하기 전에 학생들은 같은 예시 사진을 보고 동일한 기준을 적용해 본다. 용기와 뚜껑을 각각 세는지, 같은 재질로 보이는 조각들을 어떻게 구분하는지, 정체를 모르는 물건은 어디에 기록하는지를 합의한다. 현장에서 완벽한 재질 분석을 수행하려는 것이 아니라 관찰 수준에서 사용할 범주를 일정하게 맞추는 것이다. 재질이 확실하지 않다면 ‘미확인 인공물’로 남길 수 있다.</w:t>
      </w:r>
    </w:p>
    <w:p>
      <w:pPr/>
      <w:r>
        <w:rPr>
          <w:rFonts w:ascii="NanumMyeongjo" w:hAnsi="NanumMyeongjo" w:eastAsia="NanumMyeongjo" w:cs="NanumMyeongjo"/>
          <w:b w:val="0"/>
          <w:i w:val="0"/>
        </w:rPr>
        <w:t>먼저 큰 재질 범주를 정하고 그 안에서 형태나 용도를 나누면 서로 다른 조의 기록을 정리하기 쉽다. 그러나 겉모습만으로 세부 플라스틱 종류를 판정하거나 유해성 여부를 결정하지 않는다. 이러한 판정에는 학생의 단순 육안 관찰과 다른 수준의 분석이 필요하다. 불명확한 것을 억지로 특정 항목에 넣으면 표는 깔끔해져도 자료는 부정확해진다.</w:t>
      </w:r>
    </w:p>
    <w:p>
      <w:pPr/>
      <w:r>
        <w:rPr>
          <w:rFonts w:ascii="NanumMyeongjo" w:hAnsi="NanumMyeongjo" w:eastAsia="NanumMyeongjo" w:cs="NanumMyeongjo"/>
          <w:b w:val="0"/>
          <w:i w:val="0"/>
        </w:rPr>
        <w:t>여기서 분류표는 중립적인 상자가 아니라 질문을 반영하는 도구라는 점을 함께 설명한다. 재질 중심의 표는 무엇으로 만들어졌는지를 비교하기 좋고, 기능 중심의 표는 사용 장면을 검토하기 좋다. 어느 한 표만으로 모든 질문에 답할 수는 없다. 학생은 자신이 선택한 범주가 무엇을 보여주고 무엇을 가리는지 보고서에서 한 문장으로 밝혀야 한다.</w:t>
      </w:r>
    </w:p>
    <w:p>
      <w:pPr>
        <w:pStyle w:val="Heading2"/>
      </w:pPr>
      <w:r>
        <w:rPr>
          <w:rFonts w:ascii="Noto Sans CJK KR" w:hAnsi="Noto Sans CJK KR" w:eastAsia="Noto Sans CJK KR" w:cs="Noto Sans CJK KR"/>
          <w:sz w:val="26"/>
        </w:rPr>
        <w:t>3. 분모를 붙이지 않은 숫자를 경계한다</w:t>
      </w:r>
    </w:p>
    <w:p>
      <w:pPr/>
      <w:r>
        <w:rPr>
          <w:rFonts w:ascii="NanumMyeongjo" w:hAnsi="NanumMyeongjo" w:eastAsia="NanumMyeongjo" w:cs="NanumMyeongjo"/>
          <w:b w:val="0"/>
          <w:i w:val="0"/>
        </w:rPr>
        <w:t>다음은 실제 호미곶의 조사 결과가 아닌 수업용 가상 예시다. 가조가 20분 동안 20m 구역에서 30개를 기록하고, 나조가 40분 동안 60m 구역에서 45개를 기록했다고 하자. 단순 개수는 나조가 더 크지만 조사 길이와 시간은 다르다. 이를 근거로 나조 구역이 더 오염되었다고 즉시 말할 수 없다. 면적, 접근 가능한 범위, 이전 정화 여부, 관찰자의 분류 방식도 영향을 줄 수 있다.</w:t>
      </w:r>
    </w:p>
    <w:p>
      <w:pPr/>
      <w:r>
        <w:rPr>
          <w:rFonts w:ascii="NanumMyeongjo" w:hAnsi="NanumMyeongjo" w:eastAsia="NanumMyeongjo" w:cs="NanumMyeongjo"/>
          <w:b w:val="0"/>
          <w:i w:val="0"/>
        </w:rPr>
        <w:t>정규화라는 말이 어렵다면 ‘비교의 기준을 맞춘다’고 설명한다. 예컨대 구역 길이를 같게 하거나, 이미 다른 조건으로 조사했다면 조건 차이를 결과표 옆에 표시하는 것이다. 숫자를 작은 단위로 나누었다고 해서 모든 차이가 사라지는 것은 아니다. 1m당 개수를 계산해도 해안 폭이나 조사 시각이 다르면 해석의 한계가 남는다. 계산의 정밀함과 조사의 적절함을 별개로 보아야 한다.</w:t>
      </w:r>
    </w:p>
    <w:p>
      <w:pPr/>
      <w:r>
        <w:rPr>
          <w:rFonts w:ascii="NanumMyeongjo" w:hAnsi="NanumMyeongjo" w:eastAsia="NanumMyeongjo" w:cs="NanumMyeongjo"/>
          <w:b w:val="0"/>
          <w:i w:val="0"/>
        </w:rPr>
        <w:t>이 연습은 식민지기 통계를 읽는 수업과 연결된다. 포항의 인구나 급수 가구가 증가했다는 자료를 볼 때도 집계 범위와 기준이 같은지 물어야 한다. 서로 다른 시대의 숫자를 같은 열에 놓았다는 사실만으로 비교가 성립하지 않는다. 학생이 분모와 조사 조건을 확인한 경험은 역사 통계를 비판적으로 사용하는 기초가 된다.</w:t>
      </w:r>
    </w:p>
    <w:p>
      <w:pPr>
        <w:pStyle w:val="Heading2"/>
      </w:pPr>
      <w:r>
        <w:rPr>
          <w:rFonts w:ascii="Noto Sans CJK KR" w:hAnsi="Noto Sans CJK KR" w:eastAsia="Noto Sans CJK KR" w:cs="Noto Sans CJK KR"/>
          <w:sz w:val="26"/>
        </w:rPr>
        <w:t>4. 반복 관찰이 필요한 질문을 하루에 끝내지 않는다</w:t>
      </w:r>
    </w:p>
    <w:p>
      <w:pPr/>
      <w:r>
        <w:rPr>
          <w:rFonts w:ascii="NanumMyeongjo" w:hAnsi="NanumMyeongjo" w:eastAsia="NanumMyeongjo" w:cs="NanumMyeongjo"/>
          <w:b w:val="0"/>
          <w:i w:val="0"/>
        </w:rPr>
        <w:t>하루의 관찰은 특정 시점의 상태를 기록하는 데 의미가 있다. 그러나 계절에 따른 변화나 장기적인 증가·감소를 말하려면 여러 시점의 비교 가능한 자료가 필요하다. 공식 모니터링 안내가 반복 관찰을 강조하는 이유도 이러한 질문에 답하기 위해서다. 학생 보고서의 결론은 ‘우리 구역에서 이 날 이 유형이 관찰되었다’로 제한할 수 있다. 그 제한은 성과 부족이 아니라 질문에 맞는 정직한 결론이다. [B-06]</w:t>
      </w:r>
    </w:p>
    <w:p>
      <w:pPr/>
      <w:r>
        <w:rPr>
          <w:rFonts w:ascii="NanumMyeongjo" w:hAnsi="NanumMyeongjo" w:eastAsia="NanumMyeongjo" w:cs="NanumMyeongjo"/>
          <w:b w:val="0"/>
          <w:i w:val="0"/>
        </w:rPr>
        <w:t>답사 후에는 추가 조사가 필요하다는 말을 막연하게 쓰지 않게 한다. 같은 구역을 언제 다시 보고, 어떤 기준을 유지하며, 어떤 항목을 더 기록하면 현재의 설명을 검토할 수 있는지를 제안하게 한다. 실제 재방문을 약속하거나 정기조사가 진행 중인 것처럼 표현할 필요는 없다. 후속 계획과 실행된 결과는 별도의 칸으로 관리한다.</w:t>
      </w:r>
    </w:p>
    <w:p>
      <w:pPr/>
      <w:r>
        <w:rPr>
          <w:rFonts w:ascii="NanumMyeongjo" w:hAnsi="NanumMyeongjo" w:eastAsia="NanumMyeongjo" w:cs="NanumMyeongjo"/>
          <w:b w:val="0"/>
          <w:i w:val="0"/>
        </w:rPr>
        <w:t>학교신문 기사에서도 같은 태도가 필요하다. 독자의 관심을 끌기 위해 제한된 조사 결과를 포항 전체의 해양환경 진단으로 확대하지 않는다. 제목에는 ‘호미곶의 한 구역에서 찾은 생활의 흔적’처럼 범위를 드러낼 수 있다. 기사 본문에는 조사구역과 방법, 확인된 결과, 남은 의문을 함께 제시한다. 자료의 한계를 드러내면서도 충분히 읽을 가치가 있는 글을 쓸 수 있다.</w:t>
      </w:r>
    </w:p>
    <w:p>
      <w:pPr/>
      <w:r>
        <w:rPr>
          <w:rFonts w:ascii="NanumMyeongjo" w:hAnsi="NanumMyeongjo" w:eastAsia="NanumMyeongjo" w:cs="NanumMyeongjo"/>
          <w:b/>
          <w:i w:val="0"/>
        </w:rPr>
        <w:t>교과 연결:</w:t>
      </w:r>
      <w:r>
        <w:rPr>
          <w:rFonts w:ascii="NanumMyeongjo" w:hAnsi="NanumMyeongjo" w:eastAsia="NanumMyeongjo" w:cs="NanumMyeongjo"/>
          <w:b w:val="0"/>
          <w:i w:val="0"/>
        </w:rPr>
        <w:t xml:space="preserve"> 수학의 자료 해석, 지리의 지역 조사, 한국사의 통계 사료 비판을 연결한다. 학생은 계산 능력뿐 아니라 비교를 허용하는 조건을 설명해야 한다.</w:t>
      </w:r>
    </w:p>
    <w:p>
      <w:pPr/>
      <w:r>
        <w:rPr>
          <w:rFonts w:ascii="NanumMyeongjo" w:hAnsi="NanumMyeongjo" w:eastAsia="NanumMyeongjo" w:cs="NanumMyeongjo"/>
          <w:b/>
          <w:i w:val="0"/>
        </w:rPr>
        <w:t>현장 기록:</w:t>
      </w:r>
      <w:r>
        <w:rPr>
          <w:rFonts w:ascii="NanumMyeongjo" w:hAnsi="NanumMyeongjo" w:eastAsia="NanumMyeongjo" w:cs="NanumMyeongjo"/>
          <w:b w:val="0"/>
          <w:i w:val="0"/>
        </w:rPr>
        <w:t xml:space="preserve"> 구역의 시작과 끝, 관찰시간, 참여자 수, 분류기준, 접근하지 않은 범위를 기록한다. 실제로 세지 않은 값을 나중에 추정하여 정확한 숫자처럼 입력하지 않는다.</w:t>
      </w:r>
    </w:p>
    <w:p>
      <w:pPr>
        <w:pStyle w:val="Heading1"/>
        <w:pageBreakBefore/>
      </w:pPr>
      <w:bookmarkStart w:id="4" w:name="g_B_4"/>
      <w:r>
        <w:rPr>
          <w:rFonts w:ascii="Noto Sans CJK KR" w:hAnsi="Noto Sans CJK KR" w:eastAsia="Noto Sans CJK KR" w:cs="Noto Sans CJK KR"/>
          <w:sz w:val="38"/>
        </w:rPr>
        <w:t>B-03. 버려진 물건의 생애 — 미래의 사료라는 말의 조건</w:t>
      </w:r>
      <w:bookmarkEnd w:id="4"/>
    </w:p>
    <w:p>
      <w:pPr>
        <w:pStyle w:val="Heading2"/>
      </w:pPr>
      <w:r>
        <w:rPr>
          <w:rFonts w:ascii="Noto Sans CJK KR" w:hAnsi="Noto Sans CJK KR" w:eastAsia="Noto Sans CJK KR" w:cs="Noto Sans CJK KR"/>
          <w:sz w:val="26"/>
        </w:rPr>
        <w:t>1. 물건은 만들어진 순간의 정보만 담고 있지 않다</w:t>
      </w:r>
    </w:p>
    <w:p>
      <w:pPr/>
      <w:r>
        <w:rPr>
          <w:rFonts w:ascii="NanumMyeongjo" w:hAnsi="NanumMyeongjo" w:eastAsia="NanumMyeongjo" w:cs="NanumMyeongjo"/>
          <w:b w:val="0"/>
          <w:i w:val="0"/>
        </w:rPr>
        <w:t>박물관에서는 물건의 제작 시기와 이름을 먼저 읽기 쉽다. 그러나 한 물건이 생산되어 거래되고 사용되다가 수리되거나 다른 용도로 바뀌고, 버려진 뒤 다시 발견되는 과정은 서로 다르다. 물건을 ‘생애가 있는 자료’로 읽는다는 것은 사람처럼 의지를 부여한다는 뜻이 아니라, 여러 단계의 행위가 표면과 위치, 관련 기록에 남을 수 있다는 관점이다. 해안에서의 관찰은 그 긴 과정 중 마지막 일부만 보여줄 수 있다.</w:t>
      </w:r>
    </w:p>
    <w:p>
      <w:pPr/>
      <w:r>
        <w:rPr>
          <w:rFonts w:ascii="NanumMyeongjo" w:hAnsi="NanumMyeongjo" w:eastAsia="NanumMyeongjo" w:cs="NanumMyeongjo"/>
          <w:b w:val="0"/>
          <w:i w:val="0"/>
        </w:rPr>
        <w:t>학생은 용기 하나를 골라 제작·유통·사용·폐기·이동·관찰의 여섯 칸을 그린다. 그리고 실제 확인한 칸만 채운다. 제조 표기가 읽힌다면 생산에 관한 단서가 생기지만, 최종 사용자의 정보까지 알게 되는 것은 아니다. 표면의 마모가 보이더라도 그 변화에 걸린 시간을 학생이 정확히 계산할 수 있는 것은 아니다. 빈칸을 남기면서도 어떤 종류의 자료가 있으면 채울 수 있을지를 설명하는 것이 과제다.</w:t>
      </w:r>
    </w:p>
    <w:p>
      <w:pPr/>
      <w:r>
        <w:rPr>
          <w:rFonts w:ascii="NanumMyeongjo" w:hAnsi="NanumMyeongjo" w:eastAsia="NanumMyeongjo" w:cs="NanumMyeongjo"/>
          <w:b w:val="0"/>
          <w:i w:val="0"/>
        </w:rPr>
        <w:t>이 방식은 전시 유물에도 적용할 수 있다. 농기구의 기능 설명만으로 그 물건이 어느 집에서 얼마나 오래 쓰였는지 알 수 없고, 수집자가 보관한 기록이 없으면 제작지와 사용지가 같은지도 확정하기 어렵다. 물건의 형태, 전시 설명문, 기증·수집 정보는 서로 보완하지만 동일한 자료는 아니다. 학생은 설명문을 그대로 옮기는 대신 정보가 어느 층위에서 왔는지 나누어 적는다.</w:t>
      </w:r>
    </w:p>
    <w:p>
      <w:pPr>
        <w:pStyle w:val="Heading2"/>
      </w:pPr>
      <w:r>
        <w:rPr>
          <w:rFonts w:ascii="Noto Sans CJK KR" w:hAnsi="Noto Sans CJK KR" w:eastAsia="Noto Sans CJK KR" w:cs="Noto Sans CJK KR"/>
          <w:sz w:val="26"/>
        </w:rPr>
        <w:t>2. 남는 것과 사라지는 것의 차이</w:t>
      </w:r>
    </w:p>
    <w:p>
      <w:pPr/>
      <w:r>
        <w:rPr>
          <w:rFonts w:ascii="NanumMyeongjo" w:hAnsi="NanumMyeongjo" w:eastAsia="NanumMyeongjo" w:cs="NanumMyeongjo"/>
          <w:b w:val="0"/>
          <w:i w:val="0"/>
        </w:rPr>
        <w:t>미래의 연구자가 오늘의 흔적을 발견한다는 상상은 유용하지만, 지금 눈앞의 물건이 반드시 오랫동안 보존될 것이라고 단정해서는 안 된다. 재질과 매몰 환경, 이동과 훼손, 이후의 수거 여부에 따라 남는 자료가 달라질 수 있다. 따라서 ‘이 플라스틱은 정확히 몇백 년 뒤에도 같은 모습으로 남는다’는 식의 숫자를 출전 없이 적지 않는다. 이 활동의 목적은 분해 연한을 외우는 것이 아니라 자료가 선택적으로 남는다는 문제를 생각하는 데 있다.</w:t>
      </w:r>
    </w:p>
    <w:p>
      <w:pPr/>
      <w:r>
        <w:rPr>
          <w:rFonts w:ascii="NanumMyeongjo" w:hAnsi="NanumMyeongjo" w:eastAsia="NanumMyeongjo" w:cs="NanumMyeongjo"/>
          <w:b w:val="0"/>
          <w:i w:val="0"/>
        </w:rPr>
        <w:t>자료가 선택적으로 남는다면 남아 있는 것의 비율과 과거에 실제로 쓰인 것의 비율은 같지 않을 수 있다. 역사에서 목재·섬유·음식처럼 보존이 어려운 재료가 잘 남지 않았다고 해서 과거 사람들이 그런 것을 적게 사용했다고 바로 말할 수 없는 것과 같은 논리다. 반대로 금속이나 도자기가 전시실에 많다고 해서 그 사회의 일상이 모두 그런 물건으로 이루어졌다고 생각해서도 안 된다. 이 비교는 특정 유물의 보존 상태를 판정하는 전문 분석이 아니라 표본의 한계를 이해하는 사고 연습이다.</w:t>
      </w:r>
    </w:p>
    <w:p>
      <w:pPr/>
      <w:r>
        <w:rPr>
          <w:rFonts w:ascii="NanumMyeongjo" w:hAnsi="NanumMyeongjo" w:eastAsia="NanumMyeongjo" w:cs="NanumMyeongjo"/>
          <w:b w:val="0"/>
          <w:i w:val="0"/>
        </w:rPr>
        <w:t>학생에게 ‘미래 박물관 진열장에 오늘의 물건 세 개만 남는다면 어떤 오해가 생길까’라고 물을 수 있다. 예를 들어 포장용기만 남으면 음식의 생산과 조리, 가족이나 노동의 관계가 보이지 않을 수 있다. 물건은 풍부한 단서이지만 사람의 생활을 저절로 전부 말해 주지 않는다. 남지 않은 기록의 가능성을 고려하되, 그 빈자리를 사실처럼 꾸민 이야기로 채우지 않는 태도가 필요하다.</w:t>
      </w:r>
    </w:p>
    <w:p>
      <w:pPr>
        <w:pStyle w:val="Heading2"/>
      </w:pPr>
      <w:r>
        <w:rPr>
          <w:rFonts w:ascii="Noto Sans CJK KR" w:hAnsi="Noto Sans CJK KR" w:eastAsia="Noto Sans CJK KR" w:cs="Noto Sans CJK KR"/>
          <w:sz w:val="26"/>
        </w:rPr>
        <w:t>3. 환경의 증거와 도덕적 비난을 구분한다</w:t>
      </w:r>
    </w:p>
    <w:p>
      <w:pPr/>
      <w:r>
        <w:rPr>
          <w:rFonts w:ascii="NanumMyeongjo" w:hAnsi="NanumMyeongjo" w:eastAsia="NanumMyeongjo" w:cs="NanumMyeongjo"/>
          <w:b w:val="0"/>
          <w:i w:val="0"/>
        </w:rPr>
        <w:t>해안의 인공물은 환경 문제를 생각할 계기가 될 수 있다. 그러나 개별 물건만 보고 특정 직업집단이나 국적, 지역 주민을 책임자로 지목해서는 안 된다. 물건의 사용 기능과 폐기 행위자의 신원은 다른 정보다. 학생이 ‘어업용으로 추정되는 물건’이라고 쓸 수 있는 경우에도, 그것이 어떤 경로로 해안에 놓였는지는 확인되지 않을 수 있다. 분석의 불확실성을 누군가에 대한 비난으로 바꾸지 않는 것이 자료 해석의 기본이다.</w:t>
      </w:r>
    </w:p>
    <w:p>
      <w:pPr/>
      <w:r>
        <w:rPr>
          <w:rFonts w:ascii="NanumMyeongjo" w:hAnsi="NanumMyeongjo" w:eastAsia="NanumMyeongjo" w:cs="NanumMyeongjo"/>
          <w:b w:val="0"/>
          <w:i w:val="0"/>
        </w:rPr>
        <w:t>이 원칙은 행동을 하지 말자는 뜻이 아니다. 위험하지 않은 인공물을 허용된 구역에서 수거하고 적절히 인계하는 실천은 가능하다. 동시에 책임 소재를 논증하려면 생산·유통·사용·관리 과정의 자료가 더 필요하다는 점을 인정할 수 있다. 행동의 필요성과 원인 설명의 정확성을 함께 지키는 것이다. ‘좋은 뜻으로 하는 활동’이라는 이유로 부정확한 설명을 허용하지 않는다.</w:t>
      </w:r>
    </w:p>
    <w:p>
      <w:pPr/>
      <w:r>
        <w:rPr>
          <w:rFonts w:ascii="NanumMyeongjo" w:hAnsi="NanumMyeongjo" w:eastAsia="NanumMyeongjo" w:cs="NanumMyeongjo"/>
          <w:b w:val="0"/>
          <w:i w:val="0"/>
        </w:rPr>
        <w:t>학교신문에 사진을 사용할 때에도 사진이 입증하는 범위를 벗어나지 않는 설명을 붙인다. “누군가 버리고 간 양심”처럼 행위자를 도덕적으로 재판하는 문장보다, 촬영 구역·시각과 관찰 유형을 적고 이동 경로는 미확인이라고 밝히는 문장이 탐구 기사에 적합하다. 감정을 완전히 배제할 필요는 없지만 사실 서술과 감상은 독자가 구별할 수 있게 쓴다.</w:t>
      </w:r>
    </w:p>
    <w:p>
      <w:pPr>
        <w:pStyle w:val="Heading2"/>
      </w:pPr>
      <w:r>
        <w:rPr>
          <w:rFonts w:ascii="Noto Sans CJK KR" w:hAnsi="Noto Sans CJK KR" w:eastAsia="Noto Sans CJK KR" w:cs="Noto Sans CJK KR"/>
          <w:sz w:val="26"/>
        </w:rPr>
        <w:t>4. ‘100년 뒤의 사료’는 가설로 작성한다</w:t>
      </w:r>
    </w:p>
    <w:p>
      <w:pPr/>
      <w:r>
        <w:rPr>
          <w:rFonts w:ascii="NanumMyeongjo" w:hAnsi="NanumMyeongjo" w:eastAsia="NanumMyeongjo" w:cs="NanumMyeongjo"/>
          <w:b w:val="0"/>
          <w:i w:val="0"/>
        </w:rPr>
        <w:t>학생의 결과물은 미래 연구자의 가상 전시 라벨과 현재 관찰자의 검토 의견으로 구성한다. 전자는 확인한 물건에서 가능한 해석을 만들어 보는 글이고, 후자는 그 해석에 빠진 정보와 반례를 지적하는 글이다. 두 글 모두 ‘가상 해석’임을 제목에 표시한다. 실제 미래의 보존이나 발견이 예정된 것처럼 쓰지 않는다.</w:t>
      </w:r>
    </w:p>
    <w:p>
      <w:pPr/>
      <w:r>
        <w:rPr>
          <w:rFonts w:ascii="NanumMyeongjo" w:hAnsi="NanumMyeongjo" w:eastAsia="NanumMyeongjo" w:cs="NanumMyeongjo"/>
          <w:b w:val="0"/>
          <w:i w:val="0"/>
        </w:rPr>
        <w:t>예를 들어 “이 지역의 사람들은 모두 같은 음료를 마셨다”라는 가상 라벨을 썼다면, 현재의 검토자는 조사구역이 작고 다른 용기가 수거되어 사라졌을 가능성, 거래와 이동의 가능성을 지적할 수 있다. 더 나은 수정문은 “해당 관찰구역에서 이 제품의 포장 흔적을 확인했지만 소비 인구와 빈도는 알 수 없다”가 된다. 수정 전후를 함께 보관하면 학생이 증거에 따라 주장의 범위를 줄이는 과정을 확인할 수 있다.</w:t>
      </w:r>
    </w:p>
    <w:p>
      <w:pPr/>
      <w:r>
        <w:rPr>
          <w:rFonts w:ascii="NanumMyeongjo" w:hAnsi="NanumMyeongjo" w:eastAsia="NanumMyeongjo" w:cs="NanumMyeongjo"/>
          <w:b w:val="0"/>
          <w:i w:val="0"/>
        </w:rPr>
        <w:t>이 활동은 정답을 맞히는 퀴즈가 아니다. 처음의 설명이 과도했더라도 친구의 반론과 자료를 듣고 고쳤다면 중요한 학습이 이루어진 것이다. 교사는 결론의 화려함보다 어떤 증거를 받아들여 어느 문장을 수정했는지를 기록한다. 이는 답사 후 세특의 근거가 될 수 있지만, 교사가 실제로 확인하지 않은 토론이나 수정 과정을 기록한 것으로 꾸미지는 않는다.</w:t>
      </w:r>
    </w:p>
    <w:p>
      <w:pPr/>
      <w:r>
        <w:rPr>
          <w:rFonts w:ascii="NanumMyeongjo" w:hAnsi="NanumMyeongjo" w:eastAsia="NanumMyeongjo" w:cs="NanumMyeongjo"/>
          <w:b/>
          <w:i w:val="0"/>
        </w:rPr>
        <w:t>교과 연결:</w:t>
      </w:r>
      <w:r>
        <w:rPr>
          <w:rFonts w:ascii="NanumMyeongjo" w:hAnsi="NanumMyeongjo" w:eastAsia="NanumMyeongjo" w:cs="NanumMyeongjo"/>
          <w:b w:val="0"/>
          <w:i w:val="0"/>
        </w:rPr>
        <w:t xml:space="preserve"> 한국사의 유물·유적 활용, 세계사의 교류 흔적 해석, 국어의 주장과 근거, 통합사회의 책임과 실천을 연결한다. 현재의 가치 판단을 과거의 사실 판정과 혼합하지 않는 훈련이다.</w:t>
      </w:r>
    </w:p>
    <w:p>
      <w:pPr/>
      <w:r>
        <w:rPr>
          <w:rFonts w:ascii="NanumMyeongjo" w:hAnsi="NanumMyeongjo" w:eastAsia="NanumMyeongjo" w:cs="NanumMyeongjo"/>
          <w:b/>
          <w:i w:val="0"/>
        </w:rPr>
        <w:t>자료 활용:</w:t>
      </w:r>
      <w:r>
        <w:rPr>
          <w:rFonts w:ascii="NanumMyeongjo" w:hAnsi="NanumMyeongjo" w:eastAsia="NanumMyeongjo" w:cs="NanumMyeongjo"/>
          <w:b w:val="0"/>
          <w:i w:val="0"/>
        </w:rPr>
        <w:t xml:space="preserve"> 재질·유형을 분리하는 기록 방식은 NOAA 분류 안내를 참고했다. 물건의 생애표와 미래 라벨 활동은 이번 답사를 위해 제안한 수업 설계이며, 외부기관의 공식 평가 도구가 아니다. [B-02]</w:t>
      </w:r>
    </w:p>
    <w:p>
      <w:pPr>
        <w:pStyle w:val="Heading1"/>
        <w:pageBreakBefore/>
      </w:pPr>
      <w:bookmarkStart w:id="5" w:name="g_B_5"/>
      <w:r>
        <w:rPr>
          <w:rFonts w:ascii="Noto Sans CJK KR" w:hAnsi="Noto Sans CJK KR" w:eastAsia="Noto Sans CJK KR" w:cs="Noto Sans CJK KR"/>
          <w:sz w:val="38"/>
        </w:rPr>
        <w:t>B-04. 국립등대박물관 — 바닷길은 어떻게 읽을 수 있는 길이 되었는가</w:t>
      </w:r>
      <w:bookmarkEnd w:id="5"/>
    </w:p>
    <w:p>
      <w:pPr>
        <w:pStyle w:val="Heading2"/>
      </w:pPr>
      <w:r>
        <w:rPr>
          <w:rFonts w:ascii="Noto Sans CJK KR" w:hAnsi="Noto Sans CJK KR" w:eastAsia="Noto Sans CJK KR" w:cs="Noto Sans CJK KR"/>
          <w:sz w:val="26"/>
        </w:rPr>
        <w:t>1. 실내 대체지는 남는 시간을 보내는 장소가 아니다</w:t>
      </w:r>
    </w:p>
    <w:p>
      <w:pPr/>
      <w:r>
        <w:rPr>
          <w:rFonts w:ascii="NanumMyeongjo" w:hAnsi="NanumMyeongjo" w:eastAsia="NanumMyeongjo" w:cs="NanumMyeongjo"/>
          <w:b w:val="0"/>
          <w:i w:val="0"/>
        </w:rPr>
        <w:t>국립등대박물관은 B안에서 기상과 기관 협력 조건에 따라 사용하는 대체 모듈이다. 해안 관찰이 가능하고 일정이 정상적으로 진행되면 의무적으로 추가 방문하지 않는다. 대체 관람을 하더라도 ‘비가 와서 박물관에 들렀다’는 데서 끝내지 않고, 바다를 안전하게 이동하는 데 필요한 기술과 사람의 노동을 질문한다. 이는 해안 활동에서 다루던 인간과 바다의 관계를 다른 자료로 계속 탐구하는 방식이다.</w:t>
      </w:r>
    </w:p>
    <w:p>
      <w:pPr/>
      <w:r>
        <w:rPr>
          <w:rFonts w:ascii="NanumMyeongjo" w:hAnsi="NanumMyeongjo" w:eastAsia="NanumMyeongjo" w:cs="NanumMyeongjo"/>
          <w:b w:val="0"/>
          <w:i w:val="0"/>
        </w:rPr>
        <w:t>박물관 공식 안내는 상설전시를 등대의 시간과 등대·항로표지의 과학으로 나누며, 빛뿐 아니라 소리와 전파, 항해에 관한 영역을 소개한다. 따라서 등대를 높은 탑의 외관으로만 보는 대신 정보를 만들고 전달하는 체계로 이해할 수 있다. 실제 관람일의 공개 전시와 동선은 기관 안내를 우선하며, 홈페이지에 소개된 모든 장비가 그날 반드시 전시된다고 보장하지 않는다. [B-07]</w:t>
      </w:r>
    </w:p>
    <w:p>
      <w:pPr>
        <w:pStyle w:val="Heading2"/>
      </w:pPr>
      <w:r>
        <w:rPr>
          <w:rFonts w:ascii="Noto Sans CJK KR" w:hAnsi="Noto Sans CJK KR" w:eastAsia="Noto Sans CJK KR" w:cs="Noto Sans CJK KR"/>
          <w:sz w:val="26"/>
        </w:rPr>
        <w:t>2. 항로표지는 풍경인 동시에 정보다</w:t>
      </w:r>
    </w:p>
    <w:p>
      <w:pPr/>
      <w:r>
        <w:rPr>
          <w:rFonts w:ascii="NanumMyeongjo" w:hAnsi="NanumMyeongjo" w:eastAsia="NanumMyeongjo" w:cs="NanumMyeongjo"/>
          <w:b w:val="0"/>
          <w:i w:val="0"/>
        </w:rPr>
        <w:t>육지에서는 도로의 경계와 표지판을 이용해 방향을 판단한다. 바다에서는 항해에 필요한 위치와 위험, 이동 방향의 정보를 다른 방식으로 제공해야 한다. 이때 등대는 항로표지 체계의 일부로 읽을 수 있다. 학생에게 중요한 질문은 빛이 얼마나 아름다운가만이 아니라, 그 빛이 이용자에게 무엇을 구별하도록 돕는가이다. 장비의 크기와 모양을 적는 것에서 한 걸음 더 나아가 전달되는 정보와 사용 조건을 기록한다.</w:t>
      </w:r>
    </w:p>
    <w:p>
      <w:pPr/>
      <w:r>
        <w:rPr>
          <w:rFonts w:ascii="NanumMyeongjo" w:hAnsi="NanumMyeongjo" w:eastAsia="NanumMyeongjo" w:cs="NanumMyeongjo"/>
          <w:b w:val="0"/>
          <w:i w:val="0"/>
        </w:rPr>
        <w:t>박물관의 모형·영상과 실제 운용 장비는 구분해서 살핀다. 전시용 장치는 원리를 이해하기 쉽도록 단순화되거나 실제와 다른 속도로 작동할 수 있다. 모형에서 버튼을 눌러 빛이 나온다는 사실이 실제 등대가 같은 규모와 방식으로 운영된다는 증거가 되지는 않는다. 설명판에서 ‘모형’, ‘재현’, ‘실물’, ‘사용 장비’ 등의 표시를 확인하고, 표시가 없으면 임의로 원품이라고 적지 않는다.</w:t>
      </w:r>
    </w:p>
    <w:p>
      <w:pPr/>
      <w:r>
        <w:rPr>
          <w:rFonts w:ascii="NanumMyeongjo" w:hAnsi="NanumMyeongjo" w:eastAsia="NanumMyeongjo" w:cs="NanumMyeongjo"/>
          <w:b w:val="0"/>
          <w:i w:val="0"/>
        </w:rPr>
        <w:t>이 과정에서 학생들은 기술의 역사를 발명품의 연속으로만 보지 않게 된다. 어떤 장비가 존재하려면 에너지 공급과 설치, 점검, 부품 교체, 정보를 읽는 사용자가 함께 필요하다. 각 요소에 관한 실제 자료가 있는지 전시실에서 확인하고, 없는 부분은 연구 질문으로 남긴다. 이는 오후에 상수도를 배울 때 관과 배수지만 보는 대신 취수·저장·분배·유지의 체계를 생각하게 하는 준비가 된다.</w:t>
      </w:r>
    </w:p>
    <w:p>
      <w:pPr>
        <w:pStyle w:val="Heading2"/>
      </w:pPr>
      <w:r>
        <w:rPr>
          <w:rFonts w:ascii="Noto Sans CJK KR" w:hAnsi="Noto Sans CJK KR" w:eastAsia="Noto Sans CJK KR" w:cs="Noto Sans CJK KR"/>
          <w:sz w:val="26"/>
        </w:rPr>
        <w:t>3. 기술의 효용과 성립 조건은 별개의 질문이다</w:t>
      </w:r>
    </w:p>
    <w:p>
      <w:pPr/>
      <w:r>
        <w:rPr>
          <w:rFonts w:ascii="NanumMyeongjo" w:hAnsi="NanumMyeongjo" w:eastAsia="NanumMyeongjo" w:cs="NanumMyeongjo"/>
          <w:b w:val="0"/>
          <w:i w:val="0"/>
        </w:rPr>
        <w:t>근대 기술시설을 해설할 때 자주 나타나는 오류는 효용을 곧바로 정치적 정당성으로 바꾸는 것이다. 항해를 돕는 기능이 있다는 사실만으로 그 시설이 만들어진 시대의 지배 관계를 평가할 수는 없다. 반대로 역사적 권력관계를 검토한다는 이유로 기술이 실제로 어떤 일을 했는지 설명하지 않는 것도 충분하지 않다. 기능, 건설·운영의 주체, 이용자, 비용을 서로 다른 질문으로 나누어야 한다.</w:t>
      </w:r>
    </w:p>
    <w:p>
      <w:pPr/>
      <w:r>
        <w:rPr>
          <w:rFonts w:ascii="NanumMyeongjo" w:hAnsi="NanumMyeongjo" w:eastAsia="NanumMyeongjo" w:cs="NanumMyeongjo"/>
          <w:b w:val="0"/>
          <w:i w:val="0"/>
        </w:rPr>
        <w:t>호미곶등대의 건립 연도와 초기 운용에 관한 세부사항을 발표할 경우에는 개별 등대의 공식 연혁을 따로 대조한다. 박물관 전체의 개관 연도와 등대의 첫 점등 연도, 장비의 제작 연도는 서로 다른 것이다. 오래된 안내글에 나온 장비나 전시 구성을 현재의 모습으로 옮기지 않는 것도 중요하다. 이번 요록은 현장에서 확인할 항목을 제시하며, 출전이 불분명한 ‘최초’나 ‘최고’의 수식어를 사용하지 않는다.</w:t>
      </w:r>
    </w:p>
    <w:p>
      <w:pPr/>
      <w:r>
        <w:rPr>
          <w:rFonts w:ascii="NanumMyeongjo" w:hAnsi="NanumMyeongjo" w:eastAsia="NanumMyeongjo" w:cs="NanumMyeongjo"/>
          <w:b w:val="0"/>
          <w:i w:val="0"/>
        </w:rPr>
        <w:t>기술과 권력의 관계는 교사가 미리 정해 준 한 문장으로 끝낼 주제가 아니다. 학생은 확인한 시설 기능과 역사자료에 나타난 운영 맥락을 각각 제시해야 한다. 자료가 부족하면 그 부분을 보류한다. 이처럼 결론을 분리하는 방식은 식민지기 상수도나 철도, 항만 자료를 다룰 때도 공통적으로 사용할 수 있다.</w:t>
      </w:r>
    </w:p>
    <w:p>
      <w:pPr>
        <w:pStyle w:val="Heading2"/>
      </w:pPr>
      <w:r>
        <w:rPr>
          <w:rFonts w:ascii="Noto Sans CJK KR" w:hAnsi="Noto Sans CJK KR" w:eastAsia="Noto Sans CJK KR" w:cs="Noto Sans CJK KR"/>
          <w:sz w:val="26"/>
        </w:rPr>
        <w:t>4. 장비를 유지한 사람을 찾아본다</w:t>
      </w:r>
    </w:p>
    <w:p>
      <w:pPr/>
      <w:r>
        <w:rPr>
          <w:rFonts w:ascii="NanumMyeongjo" w:hAnsi="NanumMyeongjo" w:eastAsia="NanumMyeongjo" w:cs="NanumMyeongjo"/>
          <w:b w:val="0"/>
          <w:i w:val="0"/>
        </w:rPr>
        <w:t>전시실에서 장비 한 점만 보지 말고, 그 장비를 사용하거나 관리한 사람에 관한 기록이 함께 있는지 살펴본다. 업무일지, 교육자료, 생활용품, 사진, 증언이 있다면 각각 무엇을 알려주는지 비교한다. 단, 그런 자료가 반드시 특정 위치에 전시되어 있다고 가정하지 않는다. 확인하지 못하면 ‘인적 운영 자료를 이번 관람에서는 찾지 못함’이라고 쓴다.</w:t>
      </w:r>
    </w:p>
    <w:p>
      <w:pPr/>
      <w:r>
        <w:rPr>
          <w:rFonts w:ascii="NanumMyeongjo" w:hAnsi="NanumMyeongjo" w:eastAsia="NanumMyeongjo" w:cs="NanumMyeongjo"/>
          <w:b w:val="0"/>
          <w:i w:val="0"/>
        </w:rPr>
        <w:t>기술시설의 유지에는 눈에 잘 띄지 않는 반복 작업이 필요하다는 관점은 노동의 역사를 읽는 출발점이 된다. 그러나 ‘등대지기는 모두 외롭고 희생적인 삶을 살았다’는 식으로 개인의 감정을 일괄적으로 서술하지 않는다. 당사자의 기록이 있다면 그 사람이 언제 어떤 상황에서 남긴 말인지 표시하고, 한 사람의 경험을 모든 시기의 경험으로 확대하지 않는다. 문학적 이미지와 생활사 자료는 다른 종류의 텍스트다.</w:t>
      </w:r>
    </w:p>
    <w:p>
      <w:pPr/>
      <w:r>
        <w:rPr>
          <w:rFonts w:ascii="NanumMyeongjo" w:hAnsi="NanumMyeongjo" w:eastAsia="NanumMyeongjo" w:cs="NanumMyeongjo"/>
          <w:b w:val="0"/>
          <w:i w:val="0"/>
        </w:rPr>
        <w:t>학생은 장비·이용자·관리자의 세 칸을 연결한 작은 관계도를 만든다. 장비 칸에는 관찰한 구조를, 이용자 칸에는 안내문에서 확인한 기능을, 관리자 칸에는 확보한 기록을 넣는다. 연결되지 않은 칸이 있으면 그 정보가 필요한 이유를 설명한다. 답사 보고서에서 ‘등대는 중요하다’보다 훨씬 구체적인 질문과 논증을 만들 수 있다.</w:t>
      </w:r>
    </w:p>
    <w:p>
      <w:pPr/>
      <w:r>
        <w:rPr>
          <w:rFonts w:ascii="NanumMyeongjo" w:hAnsi="NanumMyeongjo" w:eastAsia="NanumMyeongjo" w:cs="NanumMyeongjo"/>
          <w:b/>
          <w:i w:val="0"/>
        </w:rPr>
        <w:t>운영 메모:</w:t>
      </w:r>
      <w:r>
        <w:rPr>
          <w:rFonts w:ascii="NanumMyeongjo" w:hAnsi="NanumMyeongjo" w:eastAsia="NanumMyeongjo" w:cs="NanumMyeongjo"/>
          <w:b w:val="0"/>
          <w:i w:val="0"/>
        </w:rPr>
        <w:t xml:space="preserve"> 공식 홈페이지에서 확인한 일반 관람시간은 09:00–18:00, 입장 마감은 17:30이며 월요일·설날·추석 당일 휴관을 안내한다. 이 정보는 2026년 9월 29일 조회 기준으로 적으며, 임시휴관과 단체 수용은 별도 확인한다. 대표 문의는 054-284-4857이다. 대체 관람 협의가 안 된 상태에서 학생들을 현장으로 이동시키지 않는다. [B-07]</w:t>
      </w:r>
    </w:p>
    <w:p>
      <w:pPr/>
      <w:r>
        <w:rPr>
          <w:rFonts w:ascii="NanumMyeongjo" w:hAnsi="NanumMyeongjo" w:eastAsia="NanumMyeongjo" w:cs="NanumMyeongjo"/>
          <w:b/>
          <w:i w:val="0"/>
        </w:rPr>
        <w:t>교과 연결:</w:t>
      </w:r>
      <w:r>
        <w:rPr>
          <w:rFonts w:ascii="NanumMyeongjo" w:hAnsi="NanumMyeongjo" w:eastAsia="NanumMyeongjo" w:cs="NanumMyeongjo"/>
          <w:b w:val="0"/>
          <w:i w:val="0"/>
        </w:rPr>
        <w:t xml:space="preserve"> 세계사의 기술과 교통, 한국사의 근대 기반시설, 과학의 빛·소리·전파 개념을 연결한다. 기술 원리를 설명하는 수업과 역사적 운영 맥락을 해석하는 수업은 상호 보완하지만 서로를 대신하지 않는다.</w:t>
      </w:r>
    </w:p>
    <w:p>
      <w:pPr>
        <w:pStyle w:val="Heading1"/>
        <w:pageBreakBefore/>
      </w:pPr>
      <w:bookmarkStart w:id="6" w:name="g_B_6"/>
      <w:r>
        <w:rPr>
          <w:rFonts w:ascii="Noto Sans CJK KR" w:hAnsi="Noto Sans CJK KR" w:eastAsia="Noto Sans CJK KR" w:cs="Noto Sans CJK KR"/>
          <w:sz w:val="38"/>
        </w:rPr>
        <w:t>B-05. 영일민속박물관 — 쓰고 고치고 보관한 생활의 시간</w:t>
      </w:r>
      <w:bookmarkEnd w:id="6"/>
    </w:p>
    <w:p>
      <w:pPr>
        <w:pStyle w:val="Heading2"/>
      </w:pPr>
      <w:r>
        <w:rPr>
          <w:rFonts w:ascii="Noto Sans CJK KR" w:hAnsi="Noto Sans CJK KR" w:eastAsia="Noto Sans CJK KR" w:cs="Noto Sans CJK KR"/>
          <w:sz w:val="26"/>
        </w:rPr>
        <w:t>B안에서 이 장소를 읽는 관점</w:t>
      </w:r>
    </w:p>
    <w:p>
      <w:pPr/>
      <w:r>
        <w:rPr>
          <w:rFonts w:ascii="NanumMyeongjo" w:hAnsi="NanumMyeongjo" w:eastAsia="NanumMyeongjo" w:cs="NanumMyeongjo"/>
          <w:b w:val="0"/>
          <w:i w:val="0"/>
        </w:rPr>
        <w:t>해안에서 본 물건은 원래의 사용 맥락을 잃은 경우가 많다. 반면 박물관 유물은 분류와 설명을 통해 기능을 이해하도록 제시된다. 그렇다고 전시품의 모든 사용 이력이 확인된 것은 아니다. 여기서는 해안에서 익힌 ‘형태–기능–사용자–맥락’의 구분을 생활도구에 적용한다. 도구가 어떻게 작동했는지 설명하는 것과 그 도구를 쓴 한 가족의 삶을 복원하는 것은 다른 수준의 주장이다.</w:t>
      </w:r>
    </w:p>
    <w:p>
      <w:pPr/>
      <w:r>
        <w:rPr>
          <w:rFonts w:ascii="NanumMyeongjo" w:hAnsi="NanumMyeongjo" w:eastAsia="NanumMyeongjo" w:cs="NanumMyeongjo"/>
          <w:b w:val="0"/>
          <w:i w:val="0"/>
        </w:rPr>
        <w:t>전통적인 도구를 보고 곧바로 ‘옛사람들은 모두 친환경적으로 살았다’고 결론 내리지 않는다. 오래 고쳐 썼다는 흔적이 있다면 수리의 흔적으로 기술할 수 있지만, 그 행위의 이유가 경제적 조건인지 재료 수급인지 가치관인지 확인하려면 다른 자료가 필요하다. 현대의 환경 문제를 생각하는 계기로 삼되 과거인의 의도를 현재의 언어로 대신 말하지 않는 것이 이 장의 출발점이다. 아래의 심화 해설은 A안과 공유하는 원고를 본문 그대로 수록했다. 공통 장소를 얕은 요약으로 대신하지 않고, B안의 해양 물질자료와 비교하며 읽는다.</w:t>
      </w:r>
    </w:p>
    <w:p>
      <w:pPr>
        <w:pStyle w:val="Heading2"/>
      </w:pPr>
      <w:r>
        <w:rPr>
          <w:rFonts w:ascii="Noto Sans CJK KR" w:hAnsi="Noto Sans CJK KR" w:eastAsia="Noto Sans CJK KR" w:cs="Noto Sans CJK KR"/>
          <w:sz w:val="26"/>
        </w:rPr>
        <w:t>항구의 성장 이전에도 이 지역에는 복잡한 생활이 있었다</w:t>
      </w:r>
    </w:p>
    <w:p>
      <w:pPr>
        <w:pStyle w:val="Heading2"/>
      </w:pPr>
      <w:r>
        <w:rPr>
          <w:rFonts w:ascii="Noto Sans CJK KR" w:hAnsi="Noto Sans CJK KR" w:eastAsia="Noto Sans CJK KR" w:cs="Noto Sans CJK KR"/>
          <w:sz w:val="26"/>
        </w:rPr>
        <w:t>1. 동헌에서 박물관으로: 건물의 두 시간을 읽는다</w:t>
      </w:r>
    </w:p>
    <w:p>
      <w:pPr/>
      <w:r>
        <w:rPr>
          <w:rFonts w:ascii="NanumMyeongjo" w:hAnsi="NanumMyeongjo" w:eastAsia="NanumMyeongjo" w:cs="NanumMyeongjo"/>
          <w:b w:val="0"/>
          <w:i w:val="0"/>
        </w:rPr>
        <w:t>영일민속박물관을 근현대사 답사의 첫 장소로 정한 이유는 ‘옛 물건을 먼저 구경하기 위해서’가 아니다. 항만·철도·상수도가 들어오기 이전 지역사회의 생활을 이해해야 이후 변화의 성격을 비교할 수 있기 때문이다. 포항시의 박물관 안내에 따르면 제남헌은 1835년에 건립된 흥해군의 동헌 건물이며, 이를 수리하고 수집한 민속자료를 전시하여 1983년 10월 29일 박물관을 개관하였다. 현재의 전시 공간은 처음부터 박물관으로 지어진 장소가 아니다. [A-02]</w:t>
      </w:r>
    </w:p>
    <w:p>
      <w:pPr/>
      <w:r>
        <w:rPr>
          <w:rFonts w:ascii="NanumMyeongjo" w:hAnsi="NanumMyeongjo" w:eastAsia="NanumMyeongjo" w:cs="NanumMyeongjo"/>
          <w:b w:val="0"/>
          <w:i w:val="0"/>
        </w:rPr>
        <w:t>동헌은 지방 행정이 이루어지던 관청의 공간이다. 따라서 이곳에서는 지붕의 모양이나 건축 연대만 확인하지 않고, 사람들이 왜 이 건물을 찾아왔을지 생각해야 한다. 행정과 생활은 분리되어 있지 않다. 생산과 조세, 토지와 분쟁, 시장과 치안 같은 문제는 주민의 일상과 관청의 업무를 연결한다. 다만 제남헌에서 특정한 재판이나 사건이 일어났다고 설명하려면 그 장소에 해당하는 별도 기록이 필요하다. 동헌의 일반적 기능을 실제 확인되지 않은 개별 사건으로 바꾸지 않는다.</w:t>
      </w:r>
    </w:p>
    <w:p>
      <w:pPr/>
      <w:r>
        <w:rPr>
          <w:rFonts w:ascii="NanumMyeongjo" w:hAnsi="NanumMyeongjo" w:eastAsia="NanumMyeongjo" w:cs="NanumMyeongjo"/>
          <w:b w:val="0"/>
          <w:i w:val="0"/>
        </w:rPr>
        <w:t>이 건물은 또 다른 시간을 갖고 있다. 행정시설이 민속자료를 보존하고 전시하는 장소로 바뀌면서 사람들은 이 공간을 다른 목적으로 사용하게 되었다. 과거에는 관청을 이용하는 주민과 관원이 만났다면, 오늘의 방문자는 전시물을 통해 지역의 과거를 학습한다. 그러므로 학생은 건물의 건립 시기와 박물관의 개관 시기를 각각 기록해야 한다. ‘오래된 건물’이라는 한 문장으로 두 시기를 합치면 공간의 기능 변화가 사라진다.</w:t>
      </w:r>
    </w:p>
    <w:p>
      <w:pPr>
        <w:pStyle w:val="Heading2"/>
      </w:pPr>
      <w:r>
        <w:rPr>
          <w:rFonts w:ascii="Noto Sans CJK KR" w:hAnsi="Noto Sans CJK KR" w:eastAsia="Noto Sans CJK KR" w:cs="Noto Sans CJK KR"/>
          <w:sz w:val="26"/>
        </w:rPr>
        <w:t>2. 유물은 생활의 결과이면서 노동의 흔적이다</w:t>
      </w:r>
    </w:p>
    <w:p>
      <w:pPr/>
      <w:r>
        <w:rPr>
          <w:rFonts w:ascii="NanumMyeongjo" w:hAnsi="NanumMyeongjo" w:eastAsia="NanumMyeongjo" w:cs="NanumMyeongjo"/>
          <w:b w:val="0"/>
          <w:i w:val="0"/>
        </w:rPr>
        <w:t>농기구나 생활도구를 볼 때 가장 쉬운 반응은 ‘불편했겠다’는 것이다. 그러나 불편함만으로 과거 생활을 평가하면 도구가 사용되던 조건을 놓친다. 유물은 당시의 재료, 수리 기술, 생산 규모, 운반 방식, 가족과 마을의 노동을 함께 보여준다. 손잡이가 닳은 흔적은 반복 사용의 가능성을, 수리 자국은 물건을 오래 유지하려 했던 선택을 생각하게 한다. 다만 보존처리 과정에서 생긴 흔적일 수도 있으므로 관찰과 추론은 나누어 적는다.</w:t>
      </w:r>
    </w:p>
    <w:p>
      <w:pPr/>
      <w:r>
        <w:rPr>
          <w:rFonts w:ascii="NanumMyeongjo" w:hAnsi="NanumMyeongjo" w:eastAsia="NanumMyeongjo" w:cs="NanumMyeongjo"/>
          <w:b w:val="0"/>
          <w:i w:val="0"/>
        </w:rPr>
        <w:t>전시품 하나를 골랐다면 먼저 명칭·용도·시기·수집 지역이 설명표에 어떻게 제시되어 있는지 확인한다. ‘민속유물’이라고 해서 모두 조선 후기 물건은 아니다. 근대나 현대에 제작되었지만 전통적 형식을 유지한 물건도 있을 수 있다. 제작 연대가 표시되지 않았을 때는 임의로 ‘조선시대’라고 적지 말고 ‘전시 설명에서 제작 시기 미확인’이라고 기록한다. 이러한 작은 구분이 이후 산업화 전후의 변화를 비교할 때 중요한 차이를 만든다.</w:t>
      </w:r>
    </w:p>
    <w:p>
      <w:pPr/>
      <w:r>
        <w:rPr>
          <w:rFonts w:ascii="NanumMyeongjo" w:hAnsi="NanumMyeongjo" w:eastAsia="NanumMyeongjo" w:cs="NanumMyeongjo"/>
          <w:b w:val="0"/>
          <w:i w:val="0"/>
        </w:rPr>
        <w:t>예를 들어 곡물을 담거나 저장하는 도구를 선택했다면 ‘무엇을 담았는가’에서 질문을 멈추지 않는다. 저장이 가능한 양, 옮기는 데 필요한 사람의 수, 습기나 해충에 대응하는 구조, 내용물을 시장까지 운반하는 방법을 생각해 본다. 오전에 본 작은 저장도구와 뒤에 볼 항구의 창고는 규모는 다르지만 생산물의 상태와 이동 시기를 조절한다는 공통 기능을 가질 수 있다. 이 연결은 실제 전시품의 설명에 맞춰 구성해야 하며, 특정 유물이 전시되어 있다고 미리 단정하지 않는다.</w:t>
      </w:r>
    </w:p>
    <w:p>
      <w:pPr>
        <w:pStyle w:val="Heading2"/>
      </w:pPr>
      <w:r>
        <w:rPr>
          <w:rFonts w:ascii="Noto Sans CJK KR" w:hAnsi="Noto Sans CJK KR" w:eastAsia="Noto Sans CJK KR" w:cs="Noto Sans CJK KR"/>
          <w:sz w:val="26"/>
        </w:rPr>
        <w:t>3. 전통과 근대는 한날에 교체되지 않는다</w:t>
      </w:r>
    </w:p>
    <w:p>
      <w:pPr/>
      <w:r>
        <w:rPr>
          <w:rFonts w:ascii="NanumMyeongjo" w:hAnsi="NanumMyeongjo" w:eastAsia="NanumMyeongjo" w:cs="NanumMyeongjo"/>
          <w:b w:val="0"/>
          <w:i w:val="0"/>
        </w:rPr>
        <w:t>항만이 확장되거나 철도가 개통되었다고 해서 주변 농어촌의 생활도구와 노동 방식이 모두 바뀌는 것은 아니다. 이 점은 변화의 속도를 서로 다르게 관찰하는 데서 출발한다. 행정구역은 특정한 날짜에 바뀔 수 있지만, 도구의 교체나 생활습관의 변화는 오랜 시간에 걸쳐 이루어질 수 있다. 한 지역 안에서도 자본과 교통 접근성, 생업의 종류에 따라 변화의 시점이 달라졌을 가능성이 있다.</w:t>
      </w:r>
    </w:p>
    <w:p>
      <w:pPr/>
      <w:r>
        <w:rPr>
          <w:rFonts w:ascii="NanumMyeongjo" w:hAnsi="NanumMyeongjo" w:eastAsia="NanumMyeongjo" w:cs="NanumMyeongjo"/>
          <w:b w:val="0"/>
          <w:i w:val="0"/>
        </w:rPr>
        <w:t>따라서 ‘전통사회에서 근대사회로 발전했다’는 도식만으로 답사를 구성하지 않는다. 어떤 기능이 새 시설로 옮겨 갔는지, 어떤 도구는 계속 사용되었는지, 새 기술이 등장한 뒤에도 기존 방식이 남은 이유는 무엇인지 살펴본다. 철도가 가까이 있어도 집과 역 사이의 운반은 다른 수단에 의존할 수 있고, 냉동시설이 생겨도 모든 생산자가 같은 조건으로 이용했다고 볼 수 없다. 이는 특정 가구의 실제 경험에 대한 단정이 아니라 이후 자료를 확인하기 위한 비교 질문이다.</w:t>
      </w:r>
    </w:p>
    <w:p>
      <w:pPr/>
      <w:r>
        <w:rPr>
          <w:rFonts w:ascii="NanumMyeongjo" w:hAnsi="NanumMyeongjo" w:eastAsia="NanumMyeongjo" w:cs="NanumMyeongjo"/>
          <w:b w:val="0"/>
          <w:i w:val="0"/>
        </w:rPr>
        <w:t>흥해를 출발점으로 삼는 또 다른 이유도 여기에 있다. 현재의 원도심을 기준으로 과거 전체를 설명하면 항구 밖에 있던 생산과 생활이 주변부로 밀려난다. 그러나 항구에서 유통되는 농수산물은 생산지와 노동, 계절과 자연환경을 전제로 한다. 도시는 주변 지역과의 관계 속에서 이해해야 하며, 생활자료는 그 관계를 복원할 출발점이 된다.</w:t>
      </w:r>
    </w:p>
    <w:p>
      <w:pPr>
        <w:pStyle w:val="Heading2"/>
      </w:pPr>
      <w:r>
        <w:rPr>
          <w:rFonts w:ascii="Noto Sans CJK KR" w:hAnsi="Noto Sans CJK KR" w:eastAsia="Noto Sans CJK KR" w:cs="Noto Sans CJK KR"/>
          <w:sz w:val="26"/>
        </w:rPr>
        <w:t>4. 박물관이 보여주는 것과 보여주지 않는 것</w:t>
      </w:r>
    </w:p>
    <w:p>
      <w:pPr/>
      <w:r>
        <w:rPr>
          <w:rFonts w:ascii="NanumMyeongjo" w:hAnsi="NanumMyeongjo" w:eastAsia="NanumMyeongjo" w:cs="NanumMyeongjo"/>
          <w:b w:val="0"/>
          <w:i w:val="0"/>
        </w:rPr>
        <w:t>박물관의 전시품은 과거 생활의 전부가 아니라 수집·기증·보존을 거쳐 남은 자료다. 어떤 물건이 많고 어떤 물건이 적은 이유를 곧바로 당시의 보급률로 해석해서는 안 된다. 쉽게 부서지거나 소모되는 물건, 개인이 보관하지 않은 물건, 이름 없이 이루어진 노동의 흔적은 전시로 남기 어려울 수 있다. 반대로 비교적 오래 보존되거나 지역에서 수집의 필요성이 인정된 물건은 더 잘 남을 수 있다.</w:t>
      </w:r>
    </w:p>
    <w:p>
      <w:pPr/>
      <w:r>
        <w:rPr>
          <w:rFonts w:ascii="NanumMyeongjo" w:hAnsi="NanumMyeongjo" w:eastAsia="NanumMyeongjo" w:cs="NanumMyeongjo"/>
          <w:b w:val="0"/>
          <w:i w:val="0"/>
        </w:rPr>
        <w:t>학생은 ‘박물관에 있으니 당시 누구나 사용했다’는 문장 대신 ‘이 자료는 적어도 이러한 기능의 도구가 존재했음을 보여준다’고 쓸 수 있다. 사용 집단과 보급 범위는 추가 자료가 필요한 문제다. 이 훈련은 오후에 볼 사업가의 성공담과 기념관의 전시를 읽을 때도 이어진다. 남아 있다는 사실은 중요하지만, 남은 자료가 과거 전체를 대표한다는 보장은 없다.</w:t>
      </w:r>
    </w:p>
    <w:p>
      <w:pPr>
        <w:pStyle w:val="Heading2"/>
      </w:pPr>
      <w:r>
        <w:rPr>
          <w:rFonts w:ascii="Noto Sans CJK KR" w:hAnsi="Noto Sans CJK KR" w:eastAsia="Noto Sans CJK KR" w:cs="Noto Sans CJK KR"/>
          <w:sz w:val="26"/>
        </w:rPr>
        <w:t>현장 적용과 교과 연결</w:t>
      </w:r>
    </w:p>
    <w:p>
      <w:pPr/>
      <w:r>
        <w:rPr>
          <w:rFonts w:ascii="NanumMyeongjo" w:hAnsi="NanumMyeongjo" w:eastAsia="NanumMyeongjo" w:cs="NanumMyeongjo"/>
          <w:b w:val="0"/>
          <w:i w:val="0"/>
        </w:rPr>
        <w:t>현장에서는 모둠별로 유물 하나를 정하고 설명표의 사실 세 가지, 외형에서 관찰한 특징 두 가지, 추가로 확인할 질문 한 가지를 기록한다. 사진에는 설명표와 유물이 함께 보이도록 하되 촬영 규정을 따른다. 이후 항구의 창고나 상수도와 연결해 ‘같은 생활 문제를 서로 다른 시대에 어떻게 해결했는가’라는 비교문을 작성한다.</w:t>
      </w:r>
    </w:p>
    <w:p>
      <w:pPr/>
      <w:r>
        <w:rPr>
          <w:rFonts w:ascii="NanumMyeongjo" w:hAnsi="NanumMyeongjo" w:eastAsia="NanumMyeongjo" w:cs="NanumMyeongjo"/>
          <w:b w:val="0"/>
          <w:i w:val="0"/>
        </w:rPr>
        <w:t>한국사에서는 조선 후기의 지역사회와 생활, 근대의 사회경제적 변동을 연결할 수 있다. 세계사에서는 산업화 전후 생산·유통 방식의 변화와 비교하되 유럽의 특정 발전 경로를 포항에 그대로 적용하지 않는다. 평가의 기준은 과거 생활이 낙후되었음을 강조하는 정도가 아니라, 유물의 기능과 자료의 한계를 구체적으로 설명하는 정도다.</w:t>
      </w:r>
    </w:p>
    <w:p>
      <w:pPr/>
      <w:r>
        <w:rPr>
          <w:rFonts w:ascii="NanumMyeongjo" w:hAnsi="NanumMyeongjo" w:eastAsia="NanumMyeongjo" w:cs="NanumMyeongjo"/>
          <w:b/>
          <w:i w:val="0"/>
        </w:rPr>
        <w:t>핵심 논제:</w:t>
      </w:r>
      <w:r>
        <w:rPr>
          <w:rFonts w:ascii="NanumMyeongjo" w:hAnsi="NanumMyeongjo" w:eastAsia="NanumMyeongjo" w:cs="NanumMyeongjo"/>
          <w:b w:val="0"/>
          <w:i w:val="0"/>
        </w:rPr>
        <w:t xml:space="preserve"> “전시품 한 점으로 당시 지역사회의 생활을 어디까지 설명할 수 있는가?”</w:t>
      </w:r>
    </w:p>
    <w:p>
      <w:pPr>
        <w:pStyle w:val="Heading1"/>
        <w:pageBreakBefore/>
      </w:pPr>
      <w:bookmarkStart w:id="7" w:name="g_B_7"/>
      <w:r>
        <w:rPr>
          <w:rFonts w:ascii="Noto Sans CJK KR" w:hAnsi="Noto Sans CJK KR" w:eastAsia="Noto Sans CJK KR" w:cs="Noto Sans CJK KR"/>
          <w:sz w:val="38"/>
        </w:rPr>
        <w:t>B-06. 학도의용군전승기념관 — 전쟁은 생활의 연결을 어떻게 끊었는가</w:t>
      </w:r>
      <w:bookmarkEnd w:id="7"/>
    </w:p>
    <w:p>
      <w:pPr>
        <w:pStyle w:val="Heading2"/>
      </w:pPr>
      <w:r>
        <w:rPr>
          <w:rFonts w:ascii="Noto Sans CJK KR" w:hAnsi="Noto Sans CJK KR" w:eastAsia="Noto Sans CJK KR" w:cs="Noto Sans CJK KR"/>
          <w:sz w:val="26"/>
        </w:rPr>
        <w:t>B안에서 이 장소를 읽는 관점</w:t>
      </w:r>
    </w:p>
    <w:p>
      <w:pPr/>
      <w:r>
        <w:rPr>
          <w:rFonts w:ascii="NanumMyeongjo" w:hAnsi="NanumMyeongjo" w:eastAsia="NanumMyeongjo" w:cs="NanumMyeongjo"/>
          <w:b w:val="0"/>
          <w:i w:val="0"/>
        </w:rPr>
        <w:t>오전의 해안 관찰과 박물관에서는 생활을 지속시키는 물건과 기술을 살폈다. 기념관에서는 전쟁이 그 지속성을 어떻게 흔들었는지 개인의 기록을 통해 묻는다. 전투의 결과만 설명하지 않고, 학생·가족·학교·도시의 관계가 자료에 어떻게 나타나는지 확인한다. 개인기록의 감정은 그 기록을 남긴 사람의 경험으로 존중하되, 확인되지 않은 대화나 마지막 장면을 교사가 만들어 넣지 않는다.</w:t>
      </w:r>
    </w:p>
    <w:p>
      <w:pPr/>
      <w:r>
        <w:rPr>
          <w:rFonts w:ascii="NanumMyeongjo" w:hAnsi="NanumMyeongjo" w:eastAsia="NanumMyeongjo" w:cs="NanumMyeongjo"/>
          <w:b w:val="0"/>
          <w:i w:val="0"/>
        </w:rPr>
        <w:t>현재의 학생에게 ‘너라면 전쟁에 참여했겠는가’라는 선택을 강요하는 방식은 이 답사의 평가 과제가 아니다. 당대의 선택을 이해하기 위해 필요한 상황과 자료를 살피고, 오늘의 기억 공간이 무엇을 강조하는지 분석하는 것이 과제다. 아래 원고에서는 전투 장소와 기념 장소, 사건의 시점과 촬영·전시의 시점을 구분한다. 전사자 수처럼 기관별 표기가 다른 항목은 숫자를 하나로 맞추는 대신 대조해야 할 자료로 남겨 두었다. 학생의 답은 교사가 기대하는 감정 표현이 아니라 근거를 갖춘 설명으로 평가한다.</w:t>
      </w:r>
    </w:p>
    <w:p>
      <w:pPr>
        <w:pStyle w:val="Heading2"/>
      </w:pPr>
      <w:r>
        <w:rPr>
          <w:rFonts w:ascii="Noto Sans CJK KR" w:hAnsi="Noto Sans CJK KR" w:eastAsia="Noto Sans CJK KR" w:cs="Noto Sans CJK KR"/>
          <w:sz w:val="26"/>
        </w:rPr>
        <w:t>전투가 일어난 자리와 전투를 기억하는 자리는 다르다</w:t>
      </w:r>
    </w:p>
    <w:p>
      <w:pPr>
        <w:pStyle w:val="Heading2"/>
      </w:pPr>
      <w:r>
        <w:rPr>
          <w:rFonts w:ascii="Noto Sans CJK KR" w:hAnsi="Noto Sans CJK KR" w:eastAsia="Noto Sans CJK KR" w:cs="Noto Sans CJK KR"/>
          <w:sz w:val="26"/>
        </w:rPr>
        <w:t>1. 1950년의 사건과 2002년의 기념 공간을 분리한다</w:t>
      </w:r>
    </w:p>
    <w:p>
      <w:pPr/>
      <w:r>
        <w:rPr>
          <w:rFonts w:ascii="NanumMyeongjo" w:hAnsi="NanumMyeongjo" w:eastAsia="NanumMyeongjo" w:cs="NanumMyeongjo"/>
          <w:b w:val="0"/>
          <w:i w:val="0"/>
        </w:rPr>
        <w:t>학도의용군전승기념관을 방문할 때 가장 먼저 구별할 것은 실제 전투 장소와 기념관의 위치다. 대한민국역사박물관의 근현대사아카이브는 1950년 포항여자중학교 전적지를 현재 포항여자고등학교 자리로 설명한다. 반면 A안에서 방문하는 전승기념관은 북구 탑산길 14에 있는 기념시설이다. 국가보훈부의 시설 자료는 기념관의 건립일을 2002년 9월 1일로 제시한다. [A-07; A-08]</w:t>
      </w:r>
    </w:p>
    <w:p>
      <w:pPr/>
      <w:r>
        <w:rPr>
          <w:rFonts w:ascii="NanumMyeongjo" w:hAnsi="NanumMyeongjo" w:eastAsia="NanumMyeongjo" w:cs="NanumMyeongjo"/>
          <w:b w:val="0"/>
          <w:i w:val="0"/>
        </w:rPr>
        <w:t>따라서 기념관에서 ‘바로 이곳에서 학도병들이 싸웠다’고 설명하지 않는다. 기념관은 전쟁 관련 자료를 수집하고 희생을 추모하는 장소이며, 실제 전투가 벌어진 장소와는 다른 기능을 가진다. 이 구분은 방문의 의미를 약화하지 않는다. 오히려 1950년의 사건이 이후 어떤 방식으로 기억되고 교육의 대상이 되었는지를 함께 읽게 한다.</w:t>
      </w:r>
    </w:p>
    <w:p>
      <w:pPr/>
      <w:r>
        <w:rPr>
          <w:rFonts w:ascii="NanumMyeongjo" w:hAnsi="NanumMyeongjo" w:eastAsia="NanumMyeongjo" w:cs="NanumMyeongjo"/>
          <w:b w:val="0"/>
          <w:i w:val="0"/>
        </w:rPr>
        <w:t>기념관 옆 충혼탑에서도 사건의 발생 연도와 기념 조형물이 만들어진 연도를 구별한다. 비석에 새겨진 내용은 과거의 사건을 설명하는 자료이면서, 후대 사람들이 그 사건을 어떻게 기리려 했는지 보여주는 자료이기도 하다. 정확한 건립 연혁은 현장의 명문과 기관 자료로 확인하고, 기념관의 건립 연도를 주변 모든 시설의 건립 연도로 확대하지 않는다.</w:t>
      </w:r>
    </w:p>
    <w:p>
      <w:pPr>
        <w:pStyle w:val="Heading2"/>
      </w:pPr>
      <w:r>
        <w:rPr>
          <w:rFonts w:ascii="Noto Sans CJK KR" w:hAnsi="Noto Sans CJK KR" w:eastAsia="Noto Sans CJK KR" w:cs="Noto Sans CJK KR"/>
          <w:sz w:val="26"/>
        </w:rPr>
        <w:t>2. 항구도시의 시설이 전쟁에서 다른 기능을 갖는다</w:t>
      </w:r>
    </w:p>
    <w:p>
      <w:pPr/>
      <w:r>
        <w:rPr>
          <w:rFonts w:ascii="NanumMyeongjo" w:hAnsi="NanumMyeongjo" w:eastAsia="NanumMyeongjo" w:cs="NanumMyeongjo"/>
          <w:b w:val="0"/>
          <w:i w:val="0"/>
        </w:rPr>
        <w:t>대한민국역사박물관은 포항여중 전투를 1950년 8월 11일 국군 제3사단 후방지휘소와 관련하여 설명한다. 자료에는 군수품을 민간 선박에 실어 구룡포로 철수시켰다는 내용이 나타난다. 이는 오전에 살펴본 항구와 운송시설이 전쟁기에는 군수품 이동과 철수의 통로가 될 수 있었음을 연결해 준다. [A-07]</w:t>
      </w:r>
    </w:p>
    <w:p>
      <w:pPr/>
      <w:r>
        <w:rPr>
          <w:rFonts w:ascii="NanumMyeongjo" w:hAnsi="NanumMyeongjo" w:eastAsia="NanumMyeongjo" w:cs="NanumMyeongjo"/>
          <w:b w:val="0"/>
          <w:i w:val="0"/>
        </w:rPr>
        <w:t>여기서 도시사를 군사사로 바꾸는 것이 아니라, 같은 시설이 조건에 따라 다른 기능을 갖는다는 점을 본다. 평상시 상품을 싣던 선박과 물자가 오가던 항구는 전쟁 상황에서 병력과 군수품, 피란과 철수의 문제와 연결된다. 시설의 의미는 구조 자체에 고정되어 있지 않고 그것을 이용하는 사람과 상황에 따라 달라진다.</w:t>
      </w:r>
    </w:p>
    <w:p>
      <w:pPr/>
      <w:r>
        <w:rPr>
          <w:rFonts w:ascii="NanumMyeongjo" w:hAnsi="NanumMyeongjo" w:eastAsia="NanumMyeongjo" w:cs="NanumMyeongjo"/>
          <w:b w:val="0"/>
          <w:i w:val="0"/>
        </w:rPr>
        <w:t>다만 항구의 존재가 특정 전투의 원인을 전부 설명해 주는 것은 아니다. 전투의 전개를 분석하려면 당시의 전선과 부대 배치, 작전과 이동 경로를 함께 보아야 한다. 이번 답사는 작전사의 모든 세부를 재구성하기보다, 학생들이 오전의 교통·물류 학습과 오후의 전쟁사 학습을 연결하도록 하는 데 초점을 둔다. 사료가 확인해 주지 않는 세부 전술과 인물의 행동을 영화 장면으로 대신하지 않는다.</w:t>
      </w:r>
    </w:p>
    <w:p>
      <w:pPr>
        <w:pStyle w:val="Heading2"/>
      </w:pPr>
      <w:r>
        <w:rPr>
          <w:rFonts w:ascii="Noto Sans CJK KR" w:hAnsi="Noto Sans CJK KR" w:eastAsia="Noto Sans CJK KR" w:cs="Noto Sans CJK KR"/>
          <w:sz w:val="26"/>
        </w:rPr>
        <w:t>3. 참전 인원·전사자 수·기념 대상은 구분하여 읽는다</w:t>
      </w:r>
    </w:p>
    <w:p>
      <w:pPr/>
      <w:r>
        <w:rPr>
          <w:rFonts w:ascii="NanumMyeongjo" w:hAnsi="NanumMyeongjo" w:eastAsia="NanumMyeongjo" w:cs="NanumMyeongjo"/>
          <w:b w:val="0"/>
          <w:i w:val="0"/>
        </w:rPr>
        <w:t>대한민국역사박물관의 소개문은 포항여중 전투에 투입된 학도병을 71명, 전사자를 47명으로 설명한다. 국가보훈부의 전승기념관 소개에는 ‘김춘식 외 47명’이라는 다른 표현이 나타난다. 이 표현을 일반적인 방식으로 계산하면 48명을 가리키므로 두 기관의 서술이 일치하지 않는다. [A-07; A-08]</w:t>
      </w:r>
    </w:p>
    <w:p>
      <w:pPr/>
      <w:r>
        <w:rPr>
          <w:rFonts w:ascii="NanumMyeongjo" w:hAnsi="NanumMyeongjo" w:eastAsia="NanumMyeongjo" w:cs="NanumMyeongjo"/>
          <w:b w:val="0"/>
          <w:i w:val="0"/>
        </w:rPr>
        <w:t>이 자료집은 기관 이름과 해당 표현을 병기하며, 인원 차이의 원인을 확정하지 않는다. 자료의 작성 시점, 명부의 범위, 집계 방식 또는 단순한 서술 오류 중 무엇 때문인지 알려면 명부와 기관의 원자료를 대조해야 한다. 어느 기관이 더 권위 있어 보이는지를 기준으로 숫자를 임의 선택하거나, 둘의 평균을 내어 해결할 수 있는 문제가 아니다.</w:t>
      </w:r>
    </w:p>
    <w:p>
      <w:pPr/>
      <w:r>
        <w:rPr>
          <w:rFonts w:ascii="NanumMyeongjo" w:hAnsi="NanumMyeongjo" w:eastAsia="NanumMyeongjo" w:cs="NanumMyeongjo"/>
          <w:b w:val="0"/>
          <w:i w:val="0"/>
        </w:rPr>
        <w:t>분명히 구별해야 하는 것은 ‘71명의 참전’과 ‘71명의 전사’가 같은 말이 아니라는 점이다. 참전 인원, 전사자, 부상자, 실종자, 이후 확인된 생환자, 특정 시설의 기념 대상은 각각 다른 범주다. 전투의 희생을 존중하는 태도와 숫자를 정확히 사용하는 태도는 서로 충돌하지 않는다. 이름과 생애를 존중하기 위해서라도 범주와 출전을 분명하게 적어야 한다.</w:t>
      </w:r>
    </w:p>
    <w:p>
      <w:pPr>
        <w:pStyle w:val="Heading2"/>
      </w:pPr>
      <w:r>
        <w:rPr>
          <w:rFonts w:ascii="Noto Sans CJK KR" w:hAnsi="Noto Sans CJK KR" w:eastAsia="Noto Sans CJK KR" w:cs="Noto Sans CJK KR"/>
          <w:sz w:val="26"/>
        </w:rPr>
        <w:t>4. 학생의 삶을 전투의 숫자로만 남기지 않는다</w:t>
      </w:r>
    </w:p>
    <w:p>
      <w:pPr/>
      <w:r>
        <w:rPr>
          <w:rFonts w:ascii="NanumMyeongjo" w:hAnsi="NanumMyeongjo" w:eastAsia="NanumMyeongjo" w:cs="NanumMyeongjo"/>
          <w:b w:val="0"/>
          <w:i w:val="0"/>
        </w:rPr>
        <w:t>학도의용군은 학생이라는 신분을 가지고 전쟁에 참여한 사람들이었다. 이들을 이해할 때 참전 인원과 전과, 희생 규모만을 반복하면 개인의 삶은 숫자 뒤에 남게 된다. 학생이 남긴 글과 개인 유품, 학적과 사진은 한 사람이 어떤 일상을 살다가 전쟁을 맞았는지 생각할 단서가 된다. 다만 기념관의 전시품이 모두 전투 당시의 원본은 아닐 수 있으므로 원본·복제·재현 여부를 설명표에서 확인한다.</w:t>
      </w:r>
    </w:p>
    <w:p>
      <w:pPr/>
      <w:r>
        <w:rPr>
          <w:rFonts w:ascii="NanumMyeongjo" w:hAnsi="NanumMyeongjo" w:eastAsia="NanumMyeongjo" w:cs="NanumMyeongjo"/>
          <w:b w:val="0"/>
          <w:i w:val="0"/>
        </w:rPr>
        <w:t>편지를 읽을 때에는 작성자, 작성 시점, 수신자, 발견과 보존 경위를 함께 살핀다. 전시된 문구가 원문 전체인지 일부 발췌인지도 중요하다. 한 학생의 글을 모든 학도의용군의 생각으로 일반화하거나, 후대의 설명을 당사자의 직접 발언으로 섞지 않는다. 짧은 개인 기록은 전쟁의 경험에 접근하게 하지만, 그것이 전쟁에 참여한 모든 사람의 마음을 대표하는 것은 아니다.</w:t>
      </w:r>
    </w:p>
    <w:p>
      <w:pPr/>
      <w:r>
        <w:rPr>
          <w:rFonts w:ascii="NanumMyeongjo" w:hAnsi="NanumMyeongjo" w:eastAsia="NanumMyeongjo" w:cs="NanumMyeongjo"/>
          <w:b w:val="0"/>
          <w:i w:val="0"/>
        </w:rPr>
        <w:t>학생에게 ‘너라면 전쟁터에 나갔겠는가’라는 질문으로 즉각적인 결단을 요구할 필요는 없다. 당시의 정보와 선택지, 연령과 훈련, 가족과 학교의 상황을 충분히 살피지 않은 채 오늘의 안전한 교실에서 도덕적 정답을 요구하기 쉽기 때문이다. 대신 ‘이 기록에서 당시 학생의 삶과 전쟁 사이의 충돌을 보여주는 부분은 무엇인가’, ‘기록으로는 아직 알 수 없는 선택의 조건은 무엇인가’를 묻는다.</w:t>
      </w:r>
    </w:p>
    <w:p>
      <w:pPr>
        <w:pStyle w:val="Heading2"/>
      </w:pPr>
      <w:r>
        <w:rPr>
          <w:rFonts w:ascii="Noto Sans CJK KR" w:hAnsi="Noto Sans CJK KR" w:eastAsia="Noto Sans CJK KR" w:cs="Noto Sans CJK KR"/>
          <w:sz w:val="26"/>
        </w:rPr>
        <w:t>5. 전시의 구성도 관찰 대상이다</w:t>
      </w:r>
    </w:p>
    <w:p>
      <w:pPr/>
      <w:r>
        <w:rPr>
          <w:rFonts w:ascii="NanumMyeongjo" w:hAnsi="NanumMyeongjo" w:eastAsia="NanumMyeongjo" w:cs="NanumMyeongjo"/>
          <w:b w:val="0"/>
          <w:i w:val="0"/>
        </w:rPr>
        <w:t>기념관은 자료를 무작위로 놓지 않는다. 입구에서 무엇을 먼저 만나고, 어느 유물이 크게 설명되며, 어떤 문장이 마지막에 제시되는지에 따라 방문자가 사건을 이해하는 순서가 달라진다. 학생은 전시의 동선을 따라가면서 자료의 시대와 설명의 관점을 함께 기록할 수 있다. 전시를 비판적으로 읽는 것은 추모를 거부하는 일이 아니라, 추모의 의미가 어떻게 전달되는지 이해하는 작업이다.</w:t>
      </w:r>
    </w:p>
    <w:p>
      <w:pPr/>
      <w:r>
        <w:rPr>
          <w:rFonts w:ascii="NanumMyeongjo" w:hAnsi="NanumMyeongjo" w:eastAsia="NanumMyeongjo" w:cs="NanumMyeongjo"/>
          <w:b w:val="0"/>
          <w:i w:val="0"/>
        </w:rPr>
        <w:t>또한 대한민국역사박물관의 전적지 아카이브에는 ‘자료연대’가 광복~1950년대로 분류되어 있으면서 ‘촬영연도’는 2017년으로 표시되어 있다. 두 항목은 서로 다른 정보다. 해당 사진을 1950년에 촬영한 전쟁 사진으로 소개하면 안 된다. 현대에 촬영한 전적지 사진은 전쟁 이후의 기억 공간을 보여주는 자료다. [A-07]</w:t>
      </w:r>
    </w:p>
    <w:p>
      <w:pPr/>
      <w:r>
        <w:rPr>
          <w:rFonts w:ascii="NanumMyeongjo" w:hAnsi="NanumMyeongjo" w:eastAsia="NanumMyeongjo" w:cs="NanumMyeongjo"/>
          <w:b w:val="0"/>
          <w:i w:val="0"/>
        </w:rPr>
        <w:t>이러한 구분은 답사의 마지막을 장식하는 부가 활동이 아니다. 하루 동안 반복해 온 ‘사건의 시간과 자료의 시간 구별하기’가 가장 분명하게 드러나는 지점이다. 제남헌의 건립과 박물관 개관, 냉동창고의 건립과 문화공간 개관, 전투와 기념관 건립을 같은 방법으로 읽을 수 있다.</w:t>
      </w:r>
    </w:p>
    <w:p>
      <w:pPr>
        <w:pStyle w:val="Heading2"/>
      </w:pPr>
      <w:r>
        <w:rPr>
          <w:rFonts w:ascii="Noto Sans CJK KR" w:hAnsi="Noto Sans CJK KR" w:eastAsia="Noto Sans CJK KR" w:cs="Noto Sans CJK KR"/>
          <w:sz w:val="26"/>
        </w:rPr>
        <w:t>현장 적용과 교과 연결</w:t>
      </w:r>
    </w:p>
    <w:p>
      <w:pPr/>
      <w:r>
        <w:rPr>
          <w:rFonts w:ascii="NanumMyeongjo" w:hAnsi="NanumMyeongjo" w:eastAsia="NanumMyeongjo" w:cs="NanumMyeongjo"/>
          <w:b w:val="0"/>
          <w:i w:val="0"/>
        </w:rPr>
        <w:t>유물 한 점, 설명문 한 개, 기념 조형물 한 개를 선택한다. 각각이 ‘1950년의 사건’, ‘개인의 경험’, ‘후대의 추모 방식’ 가운데 무엇을 주로 설명하는지 기록한다. 촬영이 허용되지 않는 자료는 설명표의 정보와 관찰 내용을 메모로 남긴다. 인원 수를 쓸 때에는 범주와 출처를 반드시 함께 적는다.</w:t>
      </w:r>
    </w:p>
    <w:p>
      <w:pPr/>
      <w:r>
        <w:rPr>
          <w:rFonts w:ascii="NanumMyeongjo" w:hAnsi="NanumMyeongjo" w:eastAsia="NanumMyeongjo" w:cs="NanumMyeongjo"/>
          <w:b w:val="0"/>
          <w:i w:val="0"/>
        </w:rPr>
        <w:t>한국사의 6·25전쟁과 전후 사회, 역사문화유산과 공적 기억, 국어의 개인 기록 읽기를 연결한다. 학습의 결론은 감정의 강도를 평가하는 방식이 아니라 자료를 통해 전쟁 속 개인과 도시의 변화를 얼마나 구체적으로 설명했는지로 판단한다.</w:t>
      </w:r>
    </w:p>
    <w:p>
      <w:pPr/>
      <w:r>
        <w:rPr>
          <w:rFonts w:ascii="NanumMyeongjo" w:hAnsi="NanumMyeongjo" w:eastAsia="NanumMyeongjo" w:cs="NanumMyeongjo"/>
          <w:b/>
          <w:i w:val="0"/>
        </w:rPr>
        <w:t>핵심 논제:</w:t>
      </w:r>
      <w:r>
        <w:rPr>
          <w:rFonts w:ascii="NanumMyeongjo" w:hAnsi="NanumMyeongjo" w:eastAsia="NanumMyeongjo" w:cs="NanumMyeongjo"/>
          <w:b w:val="0"/>
          <w:i w:val="0"/>
        </w:rPr>
        <w:t xml:space="preserve"> “전승기념관은 1950년의 전쟁을 보여주는 자료인가, 그 전쟁을 기억해 온 사회를 보여주는 자료인가?”</w:t>
      </w:r>
    </w:p>
    <w:p>
      <w:pPr>
        <w:pStyle w:val="Heading1"/>
        <w:pageBreakBefore/>
      </w:pPr>
      <w:bookmarkStart w:id="8" w:name="g_B_8"/>
      <w:r>
        <w:rPr>
          <w:rFonts w:ascii="Noto Sans CJK KR" w:hAnsi="Noto Sans CJK KR" w:eastAsia="Noto Sans CJK KR" w:cs="Noto Sans CJK KR"/>
          <w:sz w:val="38"/>
        </w:rPr>
        <w:t>B-07. 수도산 — 물을 확보하는 일에서 도시를 조직하는 일로</w:t>
      </w:r>
      <w:bookmarkEnd w:id="8"/>
    </w:p>
    <w:p>
      <w:pPr>
        <w:pStyle w:val="Heading2"/>
      </w:pPr>
      <w:r>
        <w:rPr>
          <w:rFonts w:ascii="Noto Sans CJK KR" w:hAnsi="Noto Sans CJK KR" w:eastAsia="Noto Sans CJK KR" w:cs="Noto Sans CJK KR"/>
          <w:sz w:val="26"/>
        </w:rPr>
        <w:t>B안에서 이 장소를 읽는 관점</w:t>
      </w:r>
    </w:p>
    <w:p>
      <w:pPr/>
      <w:r>
        <w:rPr>
          <w:rFonts w:ascii="NanumMyeongjo" w:hAnsi="NanumMyeongjo" w:eastAsia="NanumMyeongjo" w:cs="NanumMyeongjo"/>
          <w:b w:val="0"/>
          <w:i w:val="0"/>
        </w:rPr>
        <w:t>바다를 보고 온 뒤 수도산에 서면 ‘물’이라는 공통 단어만으로 두 장소를 연결하기 쉽다. 그러나 해안의 물질 흔적과 도시의 식수 공급은 서로 다른 체계다. 오전에 해양쓰레기를 보았다는 사실이 이 배수시설의 과거 수질이나 취수원의 상태를 증명하지는 않는다. 두 장소의 연결은 직접적인 오염 인과관계가 아니라, 자연자원을 이용하기 위해 기술과 관리, 비용과 협력이 필요하다는 비교의 수준에서 이루어진다.</w:t>
      </w:r>
    </w:p>
    <w:p>
      <w:pPr/>
      <w:r>
        <w:rPr>
          <w:rFonts w:ascii="NanumMyeongjo" w:hAnsi="NanumMyeongjo" w:eastAsia="NanumMyeongjo" w:cs="NanumMyeongjo"/>
          <w:b w:val="0"/>
          <w:i w:val="0"/>
        </w:rPr>
        <w:t>이 장에서는 시설이 생겼다는 사실, 얼마나 많은 물을 공급할 수 있었는지, 누구에게 공급되었는지, 어떤 비용으로 운영되었는지를 구분한다. 학생은 오전에 조사구역과 분모를 확인한 경험을 급수 가구 통계에 적용한다. 물건을 세는 기준과 주민의 이용 범위를 집계하는 기준이 같지는 않지만, 숫자만 옮겨 적지 말고 그 숫자가 무엇을 가리키는지 확인해야 한다는 원리는 공유된다. 아래 원고는 A안의 상수도 심화 해설을 축약 없이 연결한 것이다.</w:t>
      </w:r>
    </w:p>
    <w:p>
      <w:pPr>
        <w:pStyle w:val="Heading2"/>
      </w:pPr>
      <w:r>
        <w:rPr>
          <w:rFonts w:ascii="Noto Sans CJK KR" w:hAnsi="Noto Sans CJK KR" w:eastAsia="Noto Sans CJK KR" w:cs="Noto Sans CJK KR"/>
          <w:sz w:val="26"/>
        </w:rPr>
        <w:t>도시의 물은 자연에서 오지만 급수 체계는 사회가 만든다</w:t>
      </w:r>
    </w:p>
    <w:p>
      <w:pPr>
        <w:pStyle w:val="Heading2"/>
      </w:pPr>
      <w:r>
        <w:rPr>
          <w:rFonts w:ascii="Noto Sans CJK KR" w:hAnsi="Noto Sans CJK KR" w:eastAsia="Noto Sans CJK KR" w:cs="Noto Sans CJK KR"/>
          <w:sz w:val="26"/>
        </w:rPr>
        <w:t>1. 배수지라는 시설을 정확히 이해한다</w:t>
      </w:r>
    </w:p>
    <w:p>
      <w:pPr/>
      <w:r>
        <w:rPr>
          <w:rFonts w:ascii="NanumMyeongjo" w:hAnsi="NanumMyeongjo" w:eastAsia="NanumMyeongjo" w:cs="NanumMyeongjo"/>
          <w:b w:val="0"/>
          <w:i w:val="0"/>
        </w:rPr>
        <w:t>도시의 수도시설을 보면 흔히 ‘깨끗한 물을 만드는 곳’이라고 생각한다. 그러나 취수·정수·저장·배수는 서로 다른 기능이다. 취수는 수원에서 물을 끌어오는 것이며, 정수는 이용에 적합하도록 물을 처리하는 과정이다. 배수지는 물을 저장하고 공급을 조절하는 시설이다. 그러므로 수도산의 구조물을 보고 그곳에서 모든 정수 과정이 이루어졌다고 설명해서는 안 된다.</w:t>
      </w:r>
    </w:p>
    <w:p>
      <w:pPr/>
      <w:r>
        <w:rPr>
          <w:rFonts w:ascii="NanumMyeongjo" w:hAnsi="NanumMyeongjo" w:eastAsia="NanumMyeongjo" w:cs="NanumMyeongjo"/>
          <w:b w:val="0"/>
          <w:i w:val="0"/>
        </w:rPr>
        <w:t>수도산의 높은 위치는 시가지에 물을 보내는 방식과 관련된다. 높은 곳에 저장한 물을 낮은 곳으로 보내는 과정에서는 높이 차이를 활용할 수 있다. 다만 이것이 취수원부터 모든 구간에서 펌프가 전혀 필요하지 않았다는 뜻은 아니다. 도서에 수록된 1922년의 논의와 주해는 높은 곳에서 시내로 물을 보내는 방식을 이해할 단서를 제공하지만, 전체 시설의 작동은 당시의 설계와 시설별 기능을 함께 검토해야 한다. [A-01, 인쇄본 142~144쪽]</w:t>
      </w:r>
    </w:p>
    <w:p>
      <w:pPr/>
      <w:r>
        <w:rPr>
          <w:rFonts w:ascii="NanumMyeongjo" w:hAnsi="NanumMyeongjo" w:eastAsia="NanumMyeongjo" w:cs="NanumMyeongjo"/>
          <w:b w:val="0"/>
          <w:i w:val="0"/>
        </w:rPr>
        <w:t>현장에서는 ‘물이 어디서 왔는가’, ‘여기서 무엇을 했는가’, ‘어디로 나갔는가’를 나누어 묻는다. 지금 보이는 문과 벽, 관로의 흔적만으로 당시의 전체 체계를 복원하기는 어렵다. 관찰 가능한 구조와 문헌에 나타난 기능을 연결하되, 보이지 않는 부분을 임의의 도식으로 확정하지 않는다. 이를 통해 학생은 건축물의 외관 감상에서 기반시설의 기능 분석으로 이동할 수 있다.</w:t>
      </w:r>
    </w:p>
    <w:p>
      <w:pPr>
        <w:pStyle w:val="Heading2"/>
      </w:pPr>
      <w:r>
        <w:rPr>
          <w:rFonts w:ascii="Noto Sans CJK KR" w:hAnsi="Noto Sans CJK KR" w:eastAsia="Noto Sans CJK KR" w:cs="Noto Sans CJK KR"/>
          <w:sz w:val="26"/>
        </w:rPr>
        <w:t>2. 회의록과 공사비는 도시의 필요가 사업으로 바뀌는 과정을 보여준다</w:t>
      </w:r>
    </w:p>
    <w:p>
      <w:pPr/>
      <w:r>
        <w:rPr>
          <w:rFonts w:ascii="NanumMyeongjo" w:hAnsi="NanumMyeongjo" w:eastAsia="NanumMyeongjo" w:cs="NanumMyeongjo"/>
          <w:b w:val="0"/>
          <w:i w:val="0"/>
        </w:rPr>
        <w:t>『포항지』는 시가지의 물 문제와 관련하여 1922년 5월 16일의 간담회 내용을 소개한다. 이 자리에서는 공사 추진, 재원 부담, 공급 방식 등이 논의된다. 처음 제시된 총공사비는 25만 원이지만, 뒤에 설명된 시행 계획에서는 총 24만 원으로 정리된다. 자료집에서 이 두 수치를 하나로 합쳐 쓰지 않는 이유는 예비 논의와 확정된 사업 계획이 서로 다른 단계이기 때문이다. [A-01, 인쇄본 142~144쪽]</w:t>
      </w:r>
    </w:p>
    <w:p>
      <w:pPr/>
      <w:r>
        <w:rPr>
          <w:rFonts w:ascii="NanumMyeongjo" w:hAnsi="NanumMyeongjo" w:eastAsia="NanumMyeongjo" w:cs="NanumMyeongjo"/>
          <w:b w:val="0"/>
          <w:i w:val="0"/>
        </w:rPr>
        <w:t>시행 계획의 24만 원 가운데 8만 원은 국고 보조, 나머지 16만 원은 포항면과 도지방비가 나누어 부담하는 것으로 기록되어 있다. 사업은 1923년 11월 17일 인가되었고, 1926년 3월 공사가 완료되었다. 이 기록을 통해 도시의 물 공급이 기술자의 설계만으로 결정된 일이 아니라 행정 절차와 재원 배분을 거쳐 이루어진 사업임을 알 수 있다. [A-01, 인쇄본 144쪽]</w:t>
      </w:r>
    </w:p>
    <w:p>
      <w:pPr/>
      <w:r>
        <w:rPr>
          <w:rFonts w:ascii="NanumMyeongjo" w:hAnsi="NanumMyeongjo" w:eastAsia="NanumMyeongjo" w:cs="NanumMyeongjo"/>
          <w:b w:val="0"/>
          <w:i w:val="0"/>
        </w:rPr>
        <w:t>특히 ‘국고 보조가 있었다’는 사실과 ‘주민이 비용을 부담하지 않았다’는 주장은 같지 않다. 면과 도의 재원이 어디에서 조달되었는지, 사용료와 유지비는 어떻게 부담되었는지를 확인해야 실제 비용 구조를 설명할 수 있다. 반대로 지역 재정이 들어갔다는 사실만으로 특정 주민 집단이 비용 전부를 부담했다고 말할 수도 없다. 공사비의 출처는 부담 구조를 검토하는 출발점이지 완결된 설명이 아니다.</w:t>
      </w:r>
    </w:p>
    <w:p>
      <w:pPr/>
      <w:r>
        <w:rPr>
          <w:rFonts w:ascii="NanumMyeongjo" w:hAnsi="NanumMyeongjo" w:eastAsia="NanumMyeongjo" w:cs="NanumMyeongjo"/>
          <w:b w:val="0"/>
          <w:i w:val="0"/>
        </w:rPr>
        <w:t>이 자료는 학생에게 행정 기록의 성격을 가르치기에도 적합하다. 회의록에는 발언자의 주장과 당시의 우려가, 인가 기록에는 법적·행정적 절차가, 공사 내역에는 시설과 지출 항목이 나타난다. 각각의 기록이 대답할 수 있는 질문이 다르다. 누구의 의견이 채택되었는지를 연구하려면 회의록과 실제 설계·시공 결과를 연결해야 한다.</w:t>
      </w:r>
    </w:p>
    <w:p>
      <w:pPr>
        <w:pStyle w:val="Heading2"/>
      </w:pPr>
      <w:r>
        <w:rPr>
          <w:rFonts w:ascii="Noto Sans CJK KR" w:hAnsi="Noto Sans CJK KR" w:eastAsia="Noto Sans CJK KR" w:cs="Noto Sans CJK KR"/>
          <w:sz w:val="26"/>
        </w:rPr>
        <w:t>3. 급수 가구 통계에서 읽을 수 있는 것과 없는 것</w:t>
      </w:r>
    </w:p>
    <w:p>
      <w:pPr/>
      <w:r>
        <w:rPr>
          <w:rFonts w:ascii="NanumMyeongjo" w:hAnsi="NanumMyeongjo" w:eastAsia="NanumMyeongjo" w:cs="NanumMyeongjo"/>
          <w:b w:val="0"/>
          <w:i w:val="0"/>
        </w:rPr>
        <w:t>인쇄본 147쪽에는 1926년부터 1934년까지의 급수 대상 호수가 실려 있다. 첫해의 288호에서 1934년의 495호로 수치가 늘지만, 모든 해에 같은 방향으로 변화한 것은 아니다. 1931년 490호에서 1932년 468호로 줄어드는 구간도 보인다. [A-01, 인쇄본 147쪽]</w:t>
      </w:r>
    </w:p>
    <w:tbl>
      <w:tblPr>
        <w:tblW w:type="auto" w:w="0"/>
        <w:jc w:val="center"/>
        <w:tblLayout w:type="fixed"/>
        <w:tblLook w:firstColumn="1" w:firstRow="1" w:lastColumn="0" w:lastRow="0" w:noHBand="0" w:noVBand="1" w:val="04A0"/>
        <w:tblBorders>
          <w:top w:val="single" w:sz="4" w:color="D4D8D2"/>
          <w:left w:val="single" w:sz="4" w:color="D4D8D2"/>
          <w:bottom w:val="single" w:sz="4" w:color="D4D8D2"/>
          <w:right w:val="single" w:sz="4" w:color="D4D8D2"/>
          <w:insideH w:val="single" w:sz="4" w:color="D4D8D2"/>
          <w:insideV w:val="single" w:sz="4" w:color="D4D8D2"/>
        </w:tblBorders>
      </w:tblPr>
      <w:tblGrid>
        <w:gridCol w:w="1984"/>
        <w:gridCol w:w="7427"/>
      </w:tblGrid>
      <w:tr>
        <w:trPr>
          <w:cantSplit/>
          <w:tblHeader/>
        </w:trPr>
        <w:tc>
          <w:tcPr>
            <w:tcW w:type="dxa" w:w="1984"/>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연도</w:t>
            </w:r>
          </w:p>
        </w:tc>
        <w:tc>
          <w:tcPr>
            <w:tcW w:type="dxa" w:w="7427"/>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자료에 기재된 급수 대상 호수</w:t>
            </w:r>
          </w:p>
        </w:tc>
      </w:tr>
      <w:tr>
        <w:trPr>
          <w:cantSplit/>
        </w:trPr>
        <w:tc>
          <w:tcPr>
            <w:tcW w:type="dxa" w:w="1984"/>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1926</w:t>
            </w:r>
          </w:p>
        </w:tc>
        <w:tc>
          <w:tcPr>
            <w:tcW w:type="dxa" w:w="742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288</w:t>
            </w:r>
          </w:p>
        </w:tc>
      </w:tr>
      <w:tr>
        <w:trPr>
          <w:cantSplit/>
        </w:trPr>
        <w:tc>
          <w:tcPr>
            <w:tcW w:type="dxa" w:w="1984"/>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1927</w:t>
            </w:r>
          </w:p>
        </w:tc>
        <w:tc>
          <w:tcPr>
            <w:tcW w:type="dxa" w:w="742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328</w:t>
            </w:r>
          </w:p>
        </w:tc>
      </w:tr>
      <w:tr>
        <w:trPr>
          <w:cantSplit/>
        </w:trPr>
        <w:tc>
          <w:tcPr>
            <w:tcW w:type="dxa" w:w="1984"/>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1928</w:t>
            </w:r>
          </w:p>
        </w:tc>
        <w:tc>
          <w:tcPr>
            <w:tcW w:type="dxa" w:w="742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366</w:t>
            </w:r>
          </w:p>
        </w:tc>
      </w:tr>
      <w:tr>
        <w:trPr>
          <w:cantSplit/>
        </w:trPr>
        <w:tc>
          <w:tcPr>
            <w:tcW w:type="dxa" w:w="1984"/>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1929</w:t>
            </w:r>
          </w:p>
        </w:tc>
        <w:tc>
          <w:tcPr>
            <w:tcW w:type="dxa" w:w="742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416</w:t>
            </w:r>
          </w:p>
        </w:tc>
      </w:tr>
      <w:tr>
        <w:trPr>
          <w:cantSplit/>
        </w:trPr>
        <w:tc>
          <w:tcPr>
            <w:tcW w:type="dxa" w:w="1984"/>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1930</w:t>
            </w:r>
          </w:p>
        </w:tc>
        <w:tc>
          <w:tcPr>
            <w:tcW w:type="dxa" w:w="742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422</w:t>
            </w:r>
          </w:p>
        </w:tc>
      </w:tr>
      <w:tr>
        <w:trPr>
          <w:cantSplit/>
        </w:trPr>
        <w:tc>
          <w:tcPr>
            <w:tcW w:type="dxa" w:w="1984"/>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1931</w:t>
            </w:r>
          </w:p>
        </w:tc>
        <w:tc>
          <w:tcPr>
            <w:tcW w:type="dxa" w:w="742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490</w:t>
            </w:r>
          </w:p>
        </w:tc>
      </w:tr>
      <w:tr>
        <w:trPr>
          <w:cantSplit/>
        </w:trPr>
        <w:tc>
          <w:tcPr>
            <w:tcW w:type="dxa" w:w="1984"/>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1932</w:t>
            </w:r>
          </w:p>
        </w:tc>
        <w:tc>
          <w:tcPr>
            <w:tcW w:type="dxa" w:w="742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468</w:t>
            </w:r>
          </w:p>
        </w:tc>
      </w:tr>
      <w:tr>
        <w:trPr>
          <w:cantSplit/>
        </w:trPr>
        <w:tc>
          <w:tcPr>
            <w:tcW w:type="dxa" w:w="1984"/>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1933</w:t>
            </w:r>
          </w:p>
        </w:tc>
        <w:tc>
          <w:tcPr>
            <w:tcW w:type="dxa" w:w="742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485</w:t>
            </w:r>
          </w:p>
        </w:tc>
      </w:tr>
      <w:tr>
        <w:trPr>
          <w:cantSplit/>
        </w:trPr>
        <w:tc>
          <w:tcPr>
            <w:tcW w:type="dxa" w:w="1984"/>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1934</w:t>
            </w:r>
          </w:p>
        </w:tc>
        <w:tc>
          <w:tcPr>
            <w:tcW w:type="dxa" w:w="742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495</w:t>
            </w:r>
          </w:p>
        </w:tc>
      </w:tr>
    </w:tbl>
    <w:p>
      <w:pPr>
        <w:spacing w:after="60"/>
      </w:pPr>
    </w:p>
    <w:p>
      <w:pPr/>
      <w:r>
        <w:rPr>
          <w:rFonts w:ascii="NanumMyeongjo" w:hAnsi="NanumMyeongjo" w:eastAsia="NanumMyeongjo" w:cs="NanumMyeongjo"/>
          <w:b w:val="0"/>
          <w:i w:val="0"/>
        </w:rPr>
        <w:t>이 표는 급수 대상이 변화했다는 사실을 보여준다. 그러나 곧바로 전체 주민 중 몇 퍼센트가 수도를 이용했는지 계산할 수는 없다. 같은 행정구역과 같은 시점의 전체 가구 수가 분모로 필요하고, ‘급수 대상 호수’가 실제 계약 가구인지 다른 집계 기준인지도 확인해야 하기 때문이다. 공동으로 물을 사용하는 방식이 있었다면 가구 수와 이용 인구의 관계는 더욱 복잡해진다.</w:t>
      </w:r>
    </w:p>
    <w:p>
      <w:pPr/>
      <w:r>
        <w:rPr>
          <w:rFonts w:ascii="NanumMyeongjo" w:hAnsi="NanumMyeongjo" w:eastAsia="NanumMyeongjo" w:cs="NanumMyeongjo"/>
          <w:b w:val="0"/>
          <w:i w:val="0"/>
        </w:rPr>
        <w:t>또한 표에는 이용자의 국적, 소득, 직업과 거주지가 나타나지 않는다. 따라서 이 숫자만으로 조선인과 일본인의 급수 격차를 정확히 계산하거나 특정 지역만 물을 공급받았다고 단정할 수 없다. 그런 질문은 중요하지만 급수구역도, 신청·사용 기록, 요금표와 가구 자료가 추가되어야 답할 수 있다. 이번 답사에서 학생이 ‘그 자료로는 알 수 없다’고 정확하게 설명하는 것은 탐구의 실패가 아니라 통계의 범위를 이해했다는 증거다.</w:t>
      </w:r>
    </w:p>
    <w:p>
      <w:pPr/>
      <w:r>
        <w:rPr>
          <w:rFonts w:ascii="NanumMyeongjo" w:hAnsi="NanumMyeongjo" w:eastAsia="NanumMyeongjo" w:cs="NanumMyeongjo"/>
          <w:b w:val="0"/>
          <w:i w:val="0"/>
        </w:rPr>
        <w:t>1932년의 감소도 마찬가지다. 경제 불황이나 인구 변동을 원인으로 제시하고 싶어질 수 있지만 표 하나로 원인을 확정할 수는 없다. 학생은 감소 사실을 먼저 기술한 뒤 가능한 설명을 가설로 나누고, 각각을 검증할 자료를 제안한다. 수치의 변화와 그 변화의 원인 사이에는 검증이 필요하다.</w:t>
      </w:r>
    </w:p>
    <w:p>
      <w:pPr>
        <w:pStyle w:val="Heading2"/>
      </w:pPr>
      <w:r>
        <w:rPr>
          <w:rFonts w:ascii="Noto Sans CJK KR" w:hAnsi="Noto Sans CJK KR" w:eastAsia="Noto Sans CJK KR" w:cs="Noto Sans CJK KR"/>
          <w:sz w:val="26"/>
        </w:rPr>
        <w:t>4. ‘수덕무강’은 글자·필자·기념의 의미를 나누어 읽는다</w:t>
      </w:r>
    </w:p>
    <w:p>
      <w:pPr/>
      <w:r>
        <w:rPr>
          <w:rFonts w:ascii="NanumMyeongjo" w:hAnsi="NanumMyeongjo" w:eastAsia="NanumMyeongjo" w:cs="NanumMyeongjo"/>
          <w:b w:val="0"/>
          <w:i w:val="0"/>
        </w:rPr>
        <w:t>배수지의 ‘수덕무강(水德無疆)’은 물의 덕이 끝없다는 뜻으로 읽을 수 있다. 중요한 것은 현판에 남은 글자의 내용과 그것을 쓴 사람의 정체를 구별하는 일이다. 김진홍은 훼손된 서명과 다른 휘호의 필체를 비교하여 사이토 마코토일 가능성을 제시한다. 관련 기념관에 문의한 결과 필체의 유사성을 확인하는 취지의 답변을 받았다고 주해하지만, 해당 기관이 감정기관은 아니라는 점도 함께 적고 있다. [A-01, 인쇄본 8·146~147쪽]</w:t>
      </w:r>
    </w:p>
    <w:p>
      <w:pPr/>
      <w:r>
        <w:rPr>
          <w:rFonts w:ascii="NanumMyeongjo" w:hAnsi="NanumMyeongjo" w:eastAsia="NanumMyeongjo" w:cs="NanumMyeongjo"/>
          <w:b w:val="0"/>
          <w:i w:val="0"/>
        </w:rPr>
        <w:t>따라서 이 자료집은 ‘사이토가 쓴 글씨’라고 확정하지 않는다. 정확한 서술은 ‘편저자가 필체 비교와 문의 결과를 근거로 사이토 마코토일 가능성을 제시했다’이다. 이 차이는 문장을 조심스럽게 만드는 장식이 아니다. 관찰한 사실, 연구자의 추론, 감정이나 문헌으로 확정된 결론을 구별하는 역사적 판단이다.</w:t>
      </w:r>
    </w:p>
    <w:p>
      <w:pPr/>
      <w:r>
        <w:rPr>
          <w:rFonts w:ascii="NanumMyeongjo" w:hAnsi="NanumMyeongjo" w:eastAsia="NanumMyeongjo" w:cs="NanumMyeongjo"/>
          <w:b w:val="0"/>
          <w:i w:val="0"/>
        </w:rPr>
        <w:t>현판은 기술시설에 의미를 부여하는 방식도 보여준다. 물을 공급하는 장치 위에 덕과 혜택을 강조하는 문구를 놓으면 방문자는 시설을 특정한 가치와 연결하여 보게 된다. 그러나 그 표현이 실제로 모든 주민에게 같은 의미로 받아들여졌는지, 누가 어떤 경위로 문구를 선정했는지는 추가 자료가 필요한 문제다. 글자의 의미에서 출발하되 기록되지 않은 제작 의도까지 단정하지 않는다.</w:t>
      </w:r>
    </w:p>
    <w:p>
      <w:pPr>
        <w:pStyle w:val="Heading2"/>
      </w:pPr>
      <w:r>
        <w:rPr>
          <w:rFonts w:ascii="Noto Sans CJK KR" w:hAnsi="Noto Sans CJK KR" w:eastAsia="Noto Sans CJK KR" w:cs="Noto Sans CJK KR"/>
          <w:sz w:val="26"/>
        </w:rPr>
        <w:t>현장 적용과 교과 연결</w:t>
      </w:r>
    </w:p>
    <w:p>
      <w:pPr/>
      <w:r>
        <w:rPr>
          <w:rFonts w:ascii="NanumMyeongjo" w:hAnsi="NanumMyeongjo" w:eastAsia="NanumMyeongjo" w:cs="NanumMyeongjo"/>
          <w:b w:val="0"/>
          <w:i w:val="0"/>
        </w:rPr>
        <w:t>학생은 현판의 위치와 현재 상태를 사진으로 기록하고, 글자의 내용·필자 추정·미확인 사항을 세 줄로 구분한다. 보존을 위해 표면을 문지르거나 분필을 칠하고 임의로 탁본하지 않는다. 이어서 급수 가구 표에서 확인할 수 있는 주장 두 개와 확인할 수 없는 주장 두 개를 작성한다.</w:t>
      </w:r>
    </w:p>
    <w:p>
      <w:pPr/>
      <w:r>
        <w:rPr>
          <w:rFonts w:ascii="NanumMyeongjo" w:hAnsi="NanumMyeongjo" w:eastAsia="NanumMyeongjo" w:cs="NanumMyeongjo"/>
          <w:b w:val="0"/>
          <w:i w:val="0"/>
        </w:rPr>
        <w:t>한국사의 식민지기 도시 생활, 통합사회의 공공시설과 생활조건, 수학의 통계 해석을 연결할 수 있다. 핵심은 시설에 대한 전체적인 찬반 판단이 아니라 기술·재정·이용·기념이라는 네 층위를 구별하여 설명하는 데 있다.</w:t>
      </w:r>
    </w:p>
    <w:p>
      <w:pPr/>
      <w:r>
        <w:rPr>
          <w:rFonts w:ascii="NanumMyeongjo" w:hAnsi="NanumMyeongjo" w:eastAsia="NanumMyeongjo" w:cs="NanumMyeongjo"/>
          <w:b/>
          <w:i w:val="0"/>
        </w:rPr>
        <w:t>핵심 논제:</w:t>
      </w:r>
      <w:r>
        <w:rPr>
          <w:rFonts w:ascii="NanumMyeongjo" w:hAnsi="NanumMyeongjo" w:eastAsia="NanumMyeongjo" w:cs="NanumMyeongjo"/>
          <w:b w:val="0"/>
          <w:i w:val="0"/>
        </w:rPr>
        <w:t xml:space="preserve"> “상수도 시설의 완공과 주민 전체의 물 이용 개선은 어떤 자료를 통해 연결해야 하는가?”</w:t>
      </w:r>
    </w:p>
    <w:p>
      <w:pPr>
        <w:pStyle w:val="Heading1"/>
        <w:pageBreakBefore/>
      </w:pPr>
      <w:bookmarkStart w:id="9" w:name="g_B_9"/>
      <w:r>
        <w:rPr>
          <w:rFonts w:ascii="Noto Sans CJK KR" w:hAnsi="Noto Sans CJK KR" w:eastAsia="Noto Sans CJK KR" w:cs="Noto Sans CJK KR"/>
          <w:sz w:val="38"/>
        </w:rPr>
        <w:t>B-08. 네 장소를 하나의 논문으로 엮기 — 공통점과 차이를 함께 설명한다</w:t>
      </w:r>
      <w:bookmarkEnd w:id="9"/>
    </w:p>
    <w:p>
      <w:pPr>
        <w:pStyle w:val="Heading2"/>
      </w:pPr>
      <w:r>
        <w:rPr>
          <w:rFonts w:ascii="Noto Sans CJK KR" w:hAnsi="Noto Sans CJK KR" w:eastAsia="Noto Sans CJK KR" w:cs="Noto Sans CJK KR"/>
          <w:sz w:val="26"/>
        </w:rPr>
        <w:t>1. 일정을 요약한 글과 탐구한 글의 차이</w:t>
      </w:r>
    </w:p>
    <w:p>
      <w:pPr/>
      <w:r>
        <w:rPr>
          <w:rFonts w:ascii="NanumMyeongjo" w:hAnsi="NanumMyeongjo" w:eastAsia="NanumMyeongjo" w:cs="NanumMyeongjo"/>
          <w:b w:val="0"/>
          <w:i w:val="0"/>
        </w:rPr>
        <w:t>답사 후 보고서가 ‘아침에 호미곶에 갔고 점심을 먹은 뒤 박물관에 갔다’로 구성되면 실제로 이동한 순서는 잘 전달된다. 그러나 그 글만으로 무엇을 탐구했고 어떤 자료로 생각이 바뀌었는지 알기는 어렵다. 탐구 보고서는 장소의 순서가 아니라 질문의 순서로 구성한다. 첫머리에는 자신이 설명하려는 문제를 적고, 각 장소에서 확보한 자료가 그 문제의 어느 부분에 답하는지 제시한다.</w:t>
      </w:r>
    </w:p>
    <w:p>
      <w:pPr/>
      <w:r>
        <w:rPr>
          <w:rFonts w:ascii="NanumMyeongjo" w:hAnsi="NanumMyeongjo" w:eastAsia="NanumMyeongjo" w:cs="NanumMyeongjo"/>
          <w:b w:val="0"/>
          <w:i w:val="0"/>
        </w:rPr>
        <w:t>예컨대 ‘남겨진 물건은 생활을 어디까지 설명하는가’라는 질문을 선택하면 해안의 인공물, 박물관 생활유물, 기념관의 개인기록을 비교할 수 있다. 세 자료가 같은 물건이거나 같은 시대의 흔적이라고 주장할 필요는 없다. 오히려 자료의 생산·보존·전시 과정이 다르다는 점이 비교의 중심이다. 질문 하나가 여러 자료를 연결하되, 자료의 차이를 지우지 않는 구조가 소논문형 글쓰기의 출발점이다.</w:t>
      </w:r>
    </w:p>
    <w:p>
      <w:pPr>
        <w:pStyle w:val="Heading2"/>
      </w:pPr>
      <w:r>
        <w:rPr>
          <w:rFonts w:ascii="Noto Sans CJK KR" w:hAnsi="Noto Sans CJK KR" w:eastAsia="Noto Sans CJK KR" w:cs="Noto Sans CJK KR"/>
          <w:sz w:val="26"/>
        </w:rPr>
        <w:t>2. 한 장소의 자료를 다른 장소의 증거로 바꾸지 않는다</w:t>
      </w:r>
    </w:p>
    <w:p>
      <w:pPr/>
      <w:r>
        <w:rPr>
          <w:rFonts w:ascii="NanumMyeongjo" w:hAnsi="NanumMyeongjo" w:eastAsia="NanumMyeongjo" w:cs="NanumMyeongjo"/>
          <w:b w:val="0"/>
          <w:i w:val="0"/>
        </w:rPr>
        <w:t>같은 날 관찰했다는 이유만으로 자료들이 서로의 사실을 입증하는 것은 아니다. 수도산의 공사비는 해안에서 발견한 물건의 원산지를 알려주지 않으며, 기념관의 사진은 민속유물의 실제 사용자를 확인해 주지 않는다. 비교는 가능하지만 증거의 대체는 불가능하다. 보고서에서는 각 자료가 뒷받침하는 문장을 정확히 연결해야 한다.</w:t>
      </w:r>
    </w:p>
    <w:p>
      <w:pPr/>
      <w:r>
        <w:rPr>
          <w:rFonts w:ascii="NanumMyeongjo" w:hAnsi="NanumMyeongjo" w:eastAsia="NanumMyeongjo" w:cs="NanumMyeongjo"/>
          <w:b w:val="0"/>
          <w:i w:val="0"/>
        </w:rPr>
        <w:t>학생이 ‘도시를 유지하려면 보이지 않는 관리가 필요했다’고 주장한다면 상수도 자료에서는 비용과 운영의 흔적을, 등대 자료에서는 장비의 점검과 관리에 관한 전시를 각각 검토할 수 있다. 다만 한쪽에서 관리자의 실제 기록을 확보하지 못했다면 그 부분은 제안 수준으로 남겨야 한다. 두 사례를 나란히 놓았다는 사실이 부족한 자료를 자동으로 보충해 주지는 않는다.</w:t>
      </w:r>
    </w:p>
    <w:p>
      <w:pPr/>
      <w:r>
        <w:rPr>
          <w:rFonts w:ascii="NanumMyeongjo" w:hAnsi="NanumMyeongjo" w:eastAsia="NanumMyeongjo" w:cs="NanumMyeongjo"/>
          <w:b w:val="0"/>
          <w:i w:val="0"/>
        </w:rPr>
        <w:t>이는 인과관계와 유사성을 구분하는 훈련이기도 하다. 둘 다 물을 다룬다는 유사성만으로 하나가 다른 하나를 발생시켰다고 말할 수 없다. 어떤 변화가 뒤에 일어났다는 사실만으로 앞선 사건이 원인이 되는 것도 아니다. 학생은 ‘비슷하다’, ‘연결된다’, ‘원인이 되었다’를 서로 다른 문장으로 쓰고, 각 문장에 필요한 근거의 종류를 설명한다.</w:t>
      </w:r>
    </w:p>
    <w:p>
      <w:pPr>
        <w:pStyle w:val="Heading2"/>
      </w:pPr>
      <w:r>
        <w:rPr>
          <w:rFonts w:ascii="Noto Sans CJK KR" w:hAnsi="Noto Sans CJK KR" w:eastAsia="Noto Sans CJK KR" w:cs="Noto Sans CJK KR"/>
          <w:sz w:val="26"/>
        </w:rPr>
        <w:t>3. 논문형 글의 중심에는 반론 가능성이 있다</w:t>
      </w:r>
    </w:p>
    <w:p>
      <w:pPr/>
      <w:r>
        <w:rPr>
          <w:rFonts w:ascii="NanumMyeongjo" w:hAnsi="NanumMyeongjo" w:eastAsia="NanumMyeongjo" w:cs="NanumMyeongjo"/>
          <w:b w:val="0"/>
          <w:i w:val="0"/>
        </w:rPr>
        <w:t>소논문형이라고 해서 전문 용어를 많이 쓰거나 문장을 길게 늘일 필요는 없다. 중심 주장이 무엇인지, 그 주장을 뒷받침하는 자료가 무엇인지, 다른 설명이 가능한지를 분명히 하는 것이 더 중요하다. 예를 들어 남겨진 물건이 생활을 잘 보여준다고 주장했다면, 보존되지 않은 물건과 기록되지 않은 사람의 가능성을 검토해야 한다. 반론을 넣는 것은 자신의 주장을 무너뜨리는 일이 아니라 주장이 성립하는 범위를 정하는 일이다.</w:t>
      </w:r>
    </w:p>
    <w:p>
      <w:pPr/>
      <w:r>
        <w:rPr>
          <w:rFonts w:ascii="NanumMyeongjo" w:hAnsi="NanumMyeongjo" w:eastAsia="NanumMyeongjo" w:cs="NanumMyeongjo"/>
          <w:b w:val="0"/>
          <w:i w:val="0"/>
        </w:rPr>
        <w:t>친구의 반론은 단순한 반대 의견과 구분한다. “나는 다르게 느꼈다”도 감상으로 의미가 있지만, 논증을 검토하려면 어느 자료의 어느 해석이 과도한지 지적해야 한다. 학생은 다른 조의 글에서 가장 강한 주장 한 문장을 찾아, 그 문장에 실제로 사용된 근거를 표시한다. 그리고 추가 자료가 필요하다면 어떤 자료인지 한 종류를 제안한다. 이 과정에서 의견의 승패를 정하지 않는다.</w:t>
      </w:r>
    </w:p>
    <w:p>
      <w:pPr/>
      <w:r>
        <w:rPr>
          <w:rFonts w:ascii="NanumMyeongjo" w:hAnsi="NanumMyeongjo" w:eastAsia="NanumMyeongjo" w:cs="NanumMyeongjo"/>
          <w:b w:val="0"/>
          <w:i w:val="0"/>
        </w:rPr>
        <w:t>교사는 토론의 결과를 특정 가치관으로 정렬하기보다 자료 활용의 수준을 관찰한다. 같은 자료를 사용해도 질문이 다르면 결론의 초점은 달라질 수 있다. 평가의 공통 기준은 출전 표시, 관찰과 해석의 구분, 주장 범위의 적절성, 수정의 근거다. 학생이 수업에서 하지 않은 활동을 한 것처럼 써서 결론을 더 풍부하게 만들 필요는 없다.</w:t>
      </w:r>
    </w:p>
    <w:p>
      <w:pPr>
        <w:pStyle w:val="Heading2"/>
      </w:pPr>
      <w:r>
        <w:rPr>
          <w:rFonts w:ascii="Noto Sans CJK KR" w:hAnsi="Noto Sans CJK KR" w:eastAsia="Noto Sans CJK KR" w:cs="Noto Sans CJK KR"/>
          <w:sz w:val="26"/>
        </w:rPr>
        <w:t>4. 지역사를 현재의 삶과 연결하는 방식</w:t>
      </w:r>
    </w:p>
    <w:p>
      <w:pPr/>
      <w:r>
        <w:rPr>
          <w:rFonts w:ascii="NanumMyeongjo" w:hAnsi="NanumMyeongjo" w:eastAsia="NanumMyeongjo" w:cs="NanumMyeongjo"/>
          <w:b w:val="0"/>
          <w:i w:val="0"/>
        </w:rPr>
        <w:t>지역사 교육은 현재 살고 있는 장소를 친숙하게 느끼도록 하는 효과를 기대할 수 있지만, 애향심을 특정한 문장으로 표현하게 하는 것이 연구의 결론은 아니다. 학생은 포항의 한 장소를 새롭게 이해하게 된 이유를 역사적 근거로 설명할 수 있다. 이해의 변화가 자부심일 수도, 질문의 증가일 수도, 기존 설명에 대한 수정일 수도 있다. 중요한 것은 감정의 종류보다 그 변화가 어떤 자료에서 비롯되었는지 밝히는 일이다.</w:t>
      </w:r>
    </w:p>
    <w:p>
      <w:pPr/>
      <w:r>
        <w:rPr>
          <w:rFonts w:ascii="NanumMyeongjo" w:hAnsi="NanumMyeongjo" w:eastAsia="NanumMyeongjo" w:cs="NanumMyeongjo"/>
          <w:b w:val="0"/>
          <w:i w:val="0"/>
        </w:rPr>
        <w:t>답사를 마친 뒤 처음의 질문으로 돌아가면, 모든 빈칸이 채워지지 않았음을 확인할 수 있다. 해안 인공물의 이동 경로를 모를 수 있고, 전시 유물의 개인 사용자가 확인되지 않을 수 있으며, 기념관의 숫자가 서로 다르게 표기될 수 있다. 이런 차이를 남겨 두는 것이 역사교육의 실패는 아니다. 무엇을 확인했고 무엇을 더 알아야 하는지 구별하는 능력이 생겼다면 자료집을 읽고 현장을 방문한 의미가 있다.</w:t>
      </w:r>
    </w:p>
    <w:p>
      <w:pPr/>
      <w:r>
        <w:rPr>
          <w:rFonts w:ascii="NanumMyeongjo" w:hAnsi="NanumMyeongjo" w:eastAsia="NanumMyeongjo" w:cs="NanumMyeongjo"/>
          <w:b w:val="0"/>
          <w:i w:val="0"/>
        </w:rPr>
        <w:t>최종 보고서는 1,800~2,500자 내외의 본문을 제안하되 학생의 과제 조건에 맞추어 조정한다. 분량보다 질문–자료–해석–반론–결론의 연결을 확인한다. 사진과 표는 본문을 장식하기 위해 붙이는 것이 아니라 독자가 주장을 검토할 수 있도록 사용한다. 사진의 캡션과 자료의 출처를 제외하고도 자신의 설명이 독립적으로 성립하는지 마지막으로 읽어 본다.</w:t>
      </w:r>
    </w:p>
    <w:p>
      <w:pPr/>
      <w:r>
        <w:rPr>
          <w:rFonts w:ascii="NanumMyeongjo" w:hAnsi="NanumMyeongjo" w:eastAsia="NanumMyeongjo" w:cs="NanumMyeongjo"/>
          <w:b/>
          <w:i w:val="0"/>
        </w:rPr>
        <w:t>통합 과제:</w:t>
      </w:r>
      <w:r>
        <w:rPr>
          <w:rFonts w:ascii="NanumMyeongjo" w:hAnsi="NanumMyeongjo" w:eastAsia="NanumMyeongjo" w:cs="NanumMyeongjo"/>
          <w:b w:val="0"/>
          <w:i w:val="0"/>
        </w:rPr>
        <w:t xml:space="preserve"> 오늘의 네 장소 중 최소 두 곳을 사용하여 ‘생활의 흔적은 누가 어떻게 남기고 설명하는가’에 답한다. 두 자료의 공통점 하나와 차이점 하나를 반드시 포함하고, 직접 확인하지 못한 점을 결론에 표시한다.</w:t>
      </w:r>
    </w:p>
    <w:p>
      <w:pPr>
        <w:pStyle w:val="Heading1"/>
        <w:pageBreakBefore/>
      </w:pPr>
      <w:bookmarkStart w:id="10" w:name="g_B_10"/>
      <w:r>
        <w:rPr>
          <w:rFonts w:ascii="Noto Sans CJK KR" w:hAnsi="Noto Sans CJK KR" w:eastAsia="Noto Sans CJK KR" w:cs="Noto Sans CJK KR"/>
          <w:sz w:val="38"/>
        </w:rPr>
        <w:t>B-운영. 현장 시간표와 안전 전환의 기준</w:t>
      </w:r>
      <w:bookmarkEnd w:id="10"/>
    </w:p>
    <w:p>
      <w:pPr>
        <w:pStyle w:val="Heading2"/>
      </w:pPr>
      <w:r>
        <w:rPr>
          <w:rFonts w:ascii="Noto Sans CJK KR" w:hAnsi="Noto Sans CJK KR" w:eastAsia="Noto Sans CJK KR" w:cs="Noto Sans CJK KR"/>
          <w:sz w:val="26"/>
        </w:rPr>
        <w:t>1. 시간을 확보하는 운영안</w:t>
      </w:r>
    </w:p>
    <w:tbl>
      <w:tblPr>
        <w:tblW w:type="auto" w:w="0"/>
        <w:jc w:val="center"/>
        <w:tblLayout w:type="fixed"/>
        <w:tblLook w:firstColumn="1" w:firstRow="1" w:lastColumn="0" w:lastRow="0" w:noHBand="0" w:noVBand="1" w:val="04A0"/>
        <w:tblBorders>
          <w:top w:val="single" w:sz="4" w:color="D4D8D2"/>
          <w:left w:val="single" w:sz="4" w:color="D4D8D2"/>
          <w:bottom w:val="single" w:sz="4" w:color="D4D8D2"/>
          <w:right w:val="single" w:sz="4" w:color="D4D8D2"/>
          <w:insideH w:val="single" w:sz="4" w:color="D4D8D2"/>
          <w:insideV w:val="single" w:sz="4" w:color="D4D8D2"/>
        </w:tblBorders>
      </w:tblPr>
      <w:tblGrid>
        <w:gridCol w:w="1587"/>
        <w:gridCol w:w="3005"/>
        <w:gridCol w:w="4819"/>
      </w:tblGrid>
      <w:tr>
        <w:trPr>
          <w:cantSplit/>
          <w:tblHeader/>
        </w:trPr>
        <w:tc>
          <w:tcPr>
            <w:tcW w:type="dxa" w:w="1587"/>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시간</w:t>
            </w:r>
          </w:p>
        </w:tc>
        <w:tc>
          <w:tcPr>
            <w:tcW w:type="dxa" w:w="3005"/>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장소·활동</w:t>
            </w:r>
          </w:p>
        </w:tc>
        <w:tc>
          <w:tcPr>
            <w:tcW w:type="dxa" w:w="4819"/>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현장 질문과 남길 자료</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08:30</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포항고 출발</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질문 한 문장, 조별 역할 확인</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09:20–11:10</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호미곶 해안</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안전교육·허용구역 관찰·조건부 수거·기록</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11:10–12:00</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흥해로 이동</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실제 교통에 따라 조정하는 이동 추정치</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12:00–12:45</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흥해 중식</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단체 수용·메뉴·식사시간 사전 확정</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12:50–13:30</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영일민속박물관</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생활도구의 기능과 사용 맥락 비교</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13:30–13:50</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도심 이동</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다음 자료의 성격을 짧게 안내</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13:50–14:40</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학도의용군전승기념관</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사건·개인기록·기념 공간 구분</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14:50–15:25</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수도산</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급수시설·비용·이용 범위 읽기</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15:25–15:45</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학교 복귀</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교통상황에 따라 마감 활동 조정</w:t>
            </w:r>
          </w:p>
        </w:tc>
      </w:tr>
      <w:tr>
        <w:trPr>
          <w:cantSplit/>
        </w:trPr>
        <w:tc>
          <w:tcPr>
            <w:tcW w:type="dxa" w:w="1587"/>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15:45–16:30</w:t>
            </w:r>
          </w:p>
        </w:tc>
        <w:tc>
          <w:tcPr>
            <w:tcW w:type="dxa" w:w="300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교실 종합</w:t>
            </w:r>
          </w:p>
        </w:tc>
        <w:tc>
          <w:tcPr>
            <w:tcW w:type="dxa" w:w="4819"/>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바다–생활–전쟁 연결 카드와 개인 수정 기록</w:t>
            </w:r>
          </w:p>
        </w:tc>
      </w:tr>
    </w:tbl>
    <w:p>
      <w:pPr>
        <w:spacing w:after="60"/>
      </w:pPr>
    </w:p>
    <w:p>
      <w:pPr/>
      <w:r>
        <w:rPr>
          <w:rFonts w:ascii="NanumMyeongjo" w:hAnsi="NanumMyeongjo" w:eastAsia="NanumMyeongjo" w:cs="NanumMyeongjo"/>
          <w:b w:val="0"/>
          <w:i w:val="0"/>
        </w:rPr>
        <w:t>위 시간은 기존 사이트의 운영안을 옮긴 것으로 실측 이동시간이나 예약 확정표가 아니다. 현장에서는 안전과 복귀시간을 우선하여 활동을 줄인다. 설명을 빨리 읽어 모든 장소를 소화하기보다, 각 장소에서 자료 한 점을 제대로 읽을 시간을 확보한다. 등대박물관을 대체지로 사용할 경우 해안 활동 시간 안에서 바꾸며 추가 방문으로 삽입하지 않는다.</w:t>
      </w:r>
    </w:p>
    <w:p>
      <w:pPr>
        <w:pStyle w:val="Heading2"/>
      </w:pPr>
      <w:r>
        <w:rPr>
          <w:rFonts w:ascii="Noto Sans CJK KR" w:hAnsi="Noto Sans CJK KR" w:eastAsia="Noto Sans CJK KR" w:cs="Noto Sans CJK KR"/>
          <w:sz w:val="26"/>
        </w:rPr>
        <w:t>2. 출발 전 확인해야 하는 네 가지 연결</w:t>
      </w:r>
    </w:p>
    <w:p>
      <w:pPr/>
      <w:r>
        <w:rPr>
          <w:rFonts w:ascii="NanumMyeongjo" w:hAnsi="NanumMyeongjo" w:eastAsia="NanumMyeongjo" w:cs="NanumMyeongjo"/>
          <w:b w:val="0"/>
          <w:i w:val="0"/>
        </w:rPr>
        <w:t>첫째는 기관과 학교의 역할 연결이다. 협력기관이 교육을 담당하는지, 활동구역 안내만 제공하는지, 실제 수거와 처리까지 지원하는지를 나누어 확인한다. 둘째는 관찰과 수거의 연결이다. 관찰 가능한 구역이라고 해서 모든 물건을 수거해도 되는 것은 아니다. 셋째는 수거와 인계의 연결이다. 봉투에 담는 일 뒤에 어느 기관·장소로 넘길지가 정해져야 한다. 넷째는 현장 기록과 사후 학습의 연결이다. 사진을 찍었지만 구역과 시각을 모르면 결과를 해석하기 어렵다.</w:t>
      </w:r>
    </w:p>
    <w:p>
      <w:pPr/>
      <w:r>
        <w:rPr>
          <w:rFonts w:ascii="NanumMyeongjo" w:hAnsi="NanumMyeongjo" w:eastAsia="NanumMyeongjo" w:cs="NanumMyeongjo"/>
          <w:b w:val="0"/>
          <w:i w:val="0"/>
        </w:rPr>
        <w:t>담당교사는 협의 일자, 응대한 기관 또는 담당부서, 확인된 항목, 아직 남은 항목을 기록한다. 통화한 사실만으로 모든 조건이 확보되었다고 표시하지 않는다. 기관별 연락처는 기존 사이트의 운영 안내를 유지하되, 최종 방문 전 해당 기관의 최신 안내와 대조한다. 학생용 공개자료에 담당자의 개인 휴대전화나 학생의 건강정보를 넣지 않는다.</w:t>
      </w:r>
    </w:p>
    <w:p>
      <w:pPr>
        <w:pStyle w:val="Heading2"/>
      </w:pPr>
      <w:r>
        <w:rPr>
          <w:rFonts w:ascii="Noto Sans CJK KR" w:hAnsi="Noto Sans CJK KR" w:eastAsia="Noto Sans CJK KR" w:cs="Noto Sans CJK KR"/>
          <w:sz w:val="26"/>
        </w:rPr>
        <w:t>3. 중단과 대체는 실패가 아니라 운영의 일부다</w:t>
      </w:r>
    </w:p>
    <w:p>
      <w:pPr/>
      <w:r>
        <w:rPr>
          <w:rFonts w:ascii="NanumMyeongjo" w:hAnsi="NanumMyeongjo" w:eastAsia="NanumMyeongjo" w:cs="NanumMyeongjo"/>
          <w:b w:val="0"/>
          <w:i w:val="0"/>
        </w:rPr>
        <w:t>풍랑이나 강풍, 비·낙뢰 등 기상상황과 현장의 통제 여부를 검토해 인솔교사가 해안 활동을 취소할 수 있어야 한다. 이 자료집은 모든 해안에 적용할 수 있는 수치 기준을 임의로 만들어 제시하지 않는다. 학교의 현장체험학습 절차와 관계기관의 안내, 현장의 실제 조건에 따라 판단한다. 이미 이동했더라도 안전한 집결지에서 실내 또는 학교 복귀 활동으로 전환할 수 있다.</w:t>
      </w:r>
    </w:p>
    <w:p>
      <w:pPr/>
      <w:r>
        <w:rPr>
          <w:rFonts w:ascii="NanumMyeongjo" w:hAnsi="NanumMyeongjo" w:eastAsia="NanumMyeongjo" w:cs="NanumMyeongjo"/>
          <w:b w:val="0"/>
          <w:i w:val="0"/>
        </w:rPr>
        <w:t>등대박물관이 단체 관람을 수용할 수 없거나 이동 자체가 부적절하면 학교에서 공개 전시자료와 사전 사진으로 조사 설계를 검토한다. 실제 현장 조사를 하지 않았으면 보고서 제목에 ‘자료 분석’ 또는 ‘조사 설계’라고 쓴다. 현장 미실시를 숨기고 관찰값을 가상으로 채워 넣지 않는다. 가상 수치를 사용하는 연습표에는 모든 페이지에 가상 자료라는 표시를 한다.</w:t>
      </w:r>
    </w:p>
    <w:p>
      <w:pPr>
        <w:pStyle w:val="Heading2"/>
      </w:pPr>
      <w:r>
        <w:rPr>
          <w:rFonts w:ascii="Noto Sans CJK KR" w:hAnsi="Noto Sans CJK KR" w:eastAsia="Noto Sans CJK KR" w:cs="Noto Sans CJK KR"/>
          <w:sz w:val="26"/>
        </w:rPr>
        <w:t>4. 점심과 휴식도 학습의 조건이다</w:t>
      </w:r>
    </w:p>
    <w:p>
      <w:pPr/>
      <w:r>
        <w:rPr>
          <w:rFonts w:ascii="NanumMyeongjo" w:hAnsi="NanumMyeongjo" w:eastAsia="NanumMyeongjo" w:cs="NanumMyeongjo"/>
          <w:b w:val="0"/>
          <w:i w:val="0"/>
        </w:rPr>
        <w:t>B안은 흥해에서 단체 한식 식사를 우선 검토한다. 학생들이 짧은 시간에 각자 흩어져 주문하거나 회·물회 메뉴를 기본값으로 삼는 방식은 이 운영안에 포함하지 않는다. 확정할 항목은 인원, 비회 메뉴, 식사 제공시간, 알레르기 대응, 대형버스 승하차, 영수증과 결제 방식이다. 식당의 평판보다 이 조건이 실제 일정과 맞는지를 먼저 확인한다.</w:t>
      </w:r>
    </w:p>
    <w:p>
      <w:pPr/>
      <w:r>
        <w:rPr>
          <w:rFonts w:ascii="NanumMyeongjo" w:hAnsi="NanumMyeongjo" w:eastAsia="NanumMyeongjo" w:cs="NanumMyeongjo"/>
          <w:b w:val="0"/>
          <w:i w:val="0"/>
        </w:rPr>
        <w:t>원도심의 수화식당은 A안 점심 후보로 유지하지만, B안의 기본 중식권은 흥해다. 이름이 비슷한 다른 식당으로 바꾸거나 단체 수용이 확인되지 않은 채 예약된 것으로 표시하지 않는다. 식당 선택이 달라지면 버스 이동과 관람 시작시간도 함께 수정한다. 음식점 후보를 역사 요록의 사료처럼 다루지 않고 별도의 운영 정보로 관리한다.</w:t>
      </w:r>
    </w:p>
    <w:p>
      <w:pPr>
        <w:pStyle w:val="Heading1"/>
        <w:pageBreakBefore/>
      </w:pPr>
      <w:bookmarkStart w:id="11" w:name="g_B_11"/>
      <w:r>
        <w:rPr>
          <w:rFonts w:ascii="Noto Sans CJK KR" w:hAnsi="Noto Sans CJK KR" w:eastAsia="Noto Sans CJK KR" w:cs="Noto Sans CJK KR"/>
          <w:sz w:val="38"/>
        </w:rPr>
        <w:t>B-학습. 사전·현장·사후 기록지</w:t>
      </w:r>
      <w:bookmarkEnd w:id="11"/>
    </w:p>
    <w:p>
      <w:pPr>
        <w:pStyle w:val="Heading2"/>
      </w:pPr>
      <w:r>
        <w:rPr>
          <w:rFonts w:ascii="Noto Sans CJK KR" w:hAnsi="Noto Sans CJK KR" w:eastAsia="Noto Sans CJK KR" w:cs="Noto Sans CJK KR"/>
          <w:sz w:val="26"/>
        </w:rPr>
        <w:t>사전 탐구설계 — 활동 전 15분</w:t>
      </w:r>
    </w:p>
    <w:p>
      <w:pPr/>
      <w:r>
        <w:rPr>
          <w:rFonts w:ascii="NanumMyeongjo" w:hAnsi="NanumMyeongjo" w:eastAsia="NanumMyeongjo" w:cs="NanumMyeongjo"/>
          <w:b w:val="0"/>
          <w:i w:val="0"/>
        </w:rPr>
        <w:t>학생은 ‘왜 바다가 중요할까’처럼 너무 넓은 질문을 한 번 더 좁힌다. 자료로 확인할 수 있는 질문인지, 하루의 관찰로 답할 수 있는지, 특정 사람의 의도를 상상해야만 답할 수 있는지를 검토한다. 좋은 질문의 기준은 교사가 기대한 답에 가까운가가 아니라 자료를 통해 설명을 바꿀 수 있는가이다.</w:t>
      </w:r>
    </w:p>
    <w:tbl>
      <w:tblPr>
        <w:tblW w:type="auto" w:w="0"/>
        <w:jc w:val="center"/>
        <w:tblLayout w:type="fixed"/>
        <w:tblLook w:firstColumn="1" w:firstRow="1" w:lastColumn="0" w:lastRow="0" w:noHBand="0" w:noVBand="1" w:val="04A0"/>
        <w:tblBorders>
          <w:top w:val="single" w:sz="4" w:color="D4D8D2"/>
          <w:left w:val="single" w:sz="4" w:color="D4D8D2"/>
          <w:bottom w:val="single" w:sz="4" w:color="D4D8D2"/>
          <w:right w:val="single" w:sz="4" w:color="D4D8D2"/>
          <w:insideH w:val="single" w:sz="4" w:color="D4D8D2"/>
          <w:insideV w:val="single" w:sz="4" w:color="D4D8D2"/>
        </w:tblBorders>
      </w:tblPr>
      <w:tblGrid>
        <w:gridCol w:w="4706"/>
        <w:gridCol w:w="4706"/>
      </w:tblGrid>
      <w:tr>
        <w:trPr>
          <w:cantSplit/>
          <w:tblHeader/>
        </w:trPr>
        <w:tc>
          <w:tcPr>
            <w:tcW w:type="dxa" w:w="4706"/>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기록 항목</w:t>
            </w:r>
          </w:p>
        </w:tc>
        <w:tc>
          <w:tcPr>
            <w:tcW w:type="dxa" w:w="4706"/>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학생이 남길 내용</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나의 첫 질문</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한 문장으로 작성</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답을 예상한 이유</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기존 수업·읽은 자료·경험을 구분</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확인할 자료</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현장 사진, 설명문, 유물, 통계 중 선택</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다른 설명의 가능성</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내 예상이 달라질 수 있는 경우</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조에서 맡은 일</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관찰·기록·분류·검토 등 실제 역할</w:t>
            </w:r>
          </w:p>
        </w:tc>
      </w:tr>
    </w:tbl>
    <w:p>
      <w:pPr>
        <w:spacing w:after="60"/>
      </w:pPr>
    </w:p>
    <w:p>
      <w:pPr/>
      <w:r>
        <w:rPr>
          <w:rFonts w:ascii="NanumMyeongjo" w:hAnsi="NanumMyeongjo" w:eastAsia="NanumMyeongjo" w:cs="NanumMyeongjo"/>
          <w:b w:val="0"/>
          <w:i w:val="0"/>
        </w:rPr>
        <w:t>이 표의 예상은 정답이 아니며 답사 후 바뀔 수 있다. 사전 설계를 제출했다고 해서 예정한 자료를 모두 확보한 것으로 보지 않는다. 현장에서 찾지 못한 자료와 그 이유도 사후 기록에 남긴다. 모둠이 같은 질문을 선택해도 각 학생은 자신이 맡은 자료와 판단을 구별해 기록한다.</w:t>
      </w:r>
    </w:p>
    <w:p>
      <w:pPr>
        <w:pStyle w:val="Heading2"/>
      </w:pPr>
      <w:r>
        <w:rPr>
          <w:rFonts w:ascii="Noto Sans CJK KR" w:hAnsi="Noto Sans CJK KR" w:eastAsia="Noto Sans CJK KR" w:cs="Noto Sans CJK KR"/>
          <w:sz w:val="26"/>
        </w:rPr>
        <w:t>현장 증거카드 — 장소마다 한 장</w:t>
      </w:r>
    </w:p>
    <w:tbl>
      <w:tblPr>
        <w:tblW w:type="auto" w:w="0"/>
        <w:jc w:val="center"/>
        <w:tblLayout w:type="fixed"/>
        <w:tblLook w:firstColumn="1" w:firstRow="1" w:lastColumn="0" w:lastRow="0" w:noHBand="0" w:noVBand="1" w:val="04A0"/>
        <w:tblBorders>
          <w:top w:val="single" w:sz="4" w:color="D4D8D2"/>
          <w:left w:val="single" w:sz="4" w:color="D4D8D2"/>
          <w:bottom w:val="single" w:sz="4" w:color="D4D8D2"/>
          <w:right w:val="single" w:sz="4" w:color="D4D8D2"/>
          <w:insideH w:val="single" w:sz="4" w:color="D4D8D2"/>
          <w:insideV w:val="single" w:sz="4" w:color="D4D8D2"/>
        </w:tblBorders>
      </w:tblPr>
      <w:tblGrid>
        <w:gridCol w:w="4706"/>
        <w:gridCol w:w="4706"/>
      </w:tblGrid>
      <w:tr>
        <w:trPr>
          <w:cantSplit/>
          <w:tblHeader/>
        </w:trPr>
        <w:tc>
          <w:tcPr>
            <w:tcW w:type="dxa" w:w="4706"/>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항목</w:t>
            </w:r>
          </w:p>
        </w:tc>
        <w:tc>
          <w:tcPr>
            <w:tcW w:type="dxa" w:w="4706"/>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기록 방법</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장소·구역·시각</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현장 조건을 다시 이해할 수 있게 기록</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자료 종류</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직접 관찰 / 안내문 / 전시 유물 / 문헌 / 설명자의 말</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확인한 사실</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보거나 읽은 범위만 작성</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연결한 개념</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생활사·교류·기반시설·기억 등 한 가지</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나의 추론</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왜 그렇게 해석했는지 근거와 함께 작성</w:t>
            </w:r>
          </w:p>
        </w:tc>
      </w:tr>
      <w:tr>
        <w:trPr>
          <w:cantSplit/>
        </w:trPr>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아직 모르는 점</w:t>
            </w:r>
          </w:p>
        </w:tc>
        <w:tc>
          <w:tcPr>
            <w:tcW w:type="dxa" w:w="4706"/>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필요한 추가 자료를 구체적으로 제시</w:t>
            </w:r>
          </w:p>
        </w:tc>
      </w:tr>
    </w:tbl>
    <w:p>
      <w:pPr>
        <w:spacing w:after="60"/>
      </w:pPr>
    </w:p>
    <w:p>
      <w:pPr/>
      <w:r>
        <w:rPr>
          <w:rFonts w:ascii="NanumMyeongjo" w:hAnsi="NanumMyeongjo" w:eastAsia="NanumMyeongjo" w:cs="NanumMyeongjo"/>
          <w:b w:val="0"/>
          <w:i w:val="0"/>
        </w:rPr>
        <w:t>사진만 제출한 경우 교사는 내용의 풍부함을 추정하지 않는다. 학생이 무엇을 관찰했고 어떤 설명에 사용했는지 메모가 있어야 한다. 조별 대표 사진을 여러 학생이 함께 활용할 수는 있지만 촬영자를 표시하고, 각자의 해석과 검토 내용을 따로 남긴다. 다른 학생의 문장을 자신의 현장 관찰로 제출하지 않는다.</w:t>
      </w:r>
    </w:p>
    <w:p>
      <w:pPr>
        <w:pStyle w:val="Heading2"/>
      </w:pPr>
      <w:r>
        <w:rPr>
          <w:rFonts w:ascii="Noto Sans CJK KR" w:hAnsi="Noto Sans CJK KR" w:eastAsia="Noto Sans CJK KR" w:cs="Noto Sans CJK KR"/>
          <w:sz w:val="26"/>
        </w:rPr>
        <w:t>사후 보고서 — 소논문형 본문 1,800~2,500자 제안</w:t>
      </w:r>
    </w:p>
    <w:p>
      <w:pPr/>
      <w:r>
        <w:rPr>
          <w:rFonts w:ascii="NanumMyeongjo" w:hAnsi="NanumMyeongjo" w:eastAsia="NanumMyeongjo" w:cs="NanumMyeongjo"/>
          <w:b w:val="0"/>
          <w:i w:val="0"/>
        </w:rPr>
        <w:t>서론에서는 질문과 자료를 제시한다. 본론 첫 부분은 현장에서 확인한 내용을 설명하고, 두 번째 부분은 문헌 또는 전시자료와의 비교를 다룬다. 세 번째 부분에서는 다른 해석과 자료의 한계를 검토한다. 결론에서는 처음의 생각이 무엇 때문에 달라졌는지와 다음에 확인할 질문을 적는다. 방문한 모든 장소를 억지로 넣지 않아도 되며, 최소 두 장소를 사용할 때에는 공통점과 차이점을 모두 설명한다.</w:t>
      </w:r>
    </w:p>
    <w:p>
      <w:pPr/>
      <w:r>
        <w:rPr>
          <w:rFonts w:ascii="NanumMyeongjo" w:hAnsi="NanumMyeongjo" w:eastAsia="NanumMyeongjo" w:cs="NanumMyeongjo"/>
          <w:b w:val="0"/>
          <w:i w:val="0"/>
        </w:rPr>
        <w:t>예시 제목으로는 ‘해안의 물건과 박물관 유물은 생활을 어떻게 다르게 보여주는가’, ‘물 공급의 역사에서 시설의 규모와 이용 범위를 왜 구분해야 하는가’, ‘기념관의 한 장면을 읽기 위해 사건의 장소와 기념의 장소를 나누어 보아야 하는 이유’ 등을 제안할 수 있다. 이 제목들은 학생의 연구 주제를 대신 확정한 것이 아니다. 실제로 확보한 자료에 따라 질문을 바꾸어야 한다.</w:t>
      </w:r>
    </w:p>
    <w:p>
      <w:pPr>
        <w:pStyle w:val="Heading2"/>
      </w:pPr>
      <w:r>
        <w:rPr>
          <w:rFonts w:ascii="Noto Sans CJK KR" w:hAnsi="Noto Sans CJK KR" w:eastAsia="Noto Sans CJK KR" w:cs="Noto Sans CJK KR"/>
          <w:sz w:val="26"/>
        </w:rPr>
        <w:t>가상 작성 예시 — 실제 학생의 활동 기록이 아님</w:t>
      </w:r>
    </w:p>
    <w:p>
      <w:pPr/>
      <w:r>
        <w:rPr>
          <w:rFonts w:ascii="NanumMyeongjo" w:hAnsi="NanumMyeongjo" w:eastAsia="NanumMyeongjo" w:cs="NanumMyeongjo"/>
          <w:b w:val="0"/>
          <w:i w:val="0"/>
        </w:rPr>
        <w:t>“나는 남아 있는 물건을 많이 모으면 그 지역의 생활을 그대로 설명할 수 있다고 예상했다. 그러나 해안에서의 관찰 규칙을 검토하면서 발견 장소와 사용 장소가 다를 수 있다는 점을 알게 되었다. 박물관의 생활도구 역시 기능을 설명하는 글은 있었지만 개인 사용자를 모두 확인할 수 있는 것은 아니었다. 그래서 물건의 형태만으로 사람의 삶을 확정하기보다, 자료가 남고 설명된 과정을 함께 확인해야 한다는 쪽으로 질문을 수정했다. 다만 이 비교는 두 자료가 같은 시기의 생활을 보여준다는 뜻은 아니다. 다음에는 한 유물의 수집 기록을 확보하여 기능 설명과 실제 사용 이력이 얼마나 연결되는지 검토하고 싶다.”</w:t>
      </w:r>
    </w:p>
    <w:p>
      <w:pPr/>
      <w:r>
        <w:rPr>
          <w:rFonts w:ascii="NanumMyeongjo" w:hAnsi="NanumMyeongjo" w:eastAsia="NanumMyeongjo" w:cs="NanumMyeongjo"/>
          <w:b w:val="0"/>
          <w:i w:val="0"/>
        </w:rPr>
        <w:t>이 예시는 문단의 구조를 보여주기 위한 창작문이다. 실제 방문·발견·학생의 성찰을 보고한 자료가 아니므로 학생 이름을 붙여 제출하거나 생활기록부 문장으로 복사하지 않는다. 학생은 자신의 자료와 수정 과정을 이용해 별도의 문장을 작성한다.</w:t>
      </w:r>
    </w:p>
    <w:p>
      <w:pPr>
        <w:pStyle w:val="Heading1"/>
        <w:pageBreakBefore/>
      </w:pPr>
      <w:bookmarkStart w:id="12" w:name="g_B_12"/>
      <w:r>
        <w:rPr>
          <w:rFonts w:ascii="Noto Sans CJK KR" w:hAnsi="Noto Sans CJK KR" w:eastAsia="Noto Sans CJK KR" w:cs="Noto Sans CJK KR"/>
          <w:sz w:val="38"/>
        </w:rPr>
        <w:t>B-평가. 교사가 확인할 학습 증거</w:t>
      </w:r>
      <w:bookmarkEnd w:id="12"/>
    </w:p>
    <w:p>
      <w:pPr/>
      <w:r>
        <w:rPr>
          <w:rFonts w:ascii="NanumMyeongjo" w:hAnsi="NanumMyeongjo" w:eastAsia="NanumMyeongjo" w:cs="NanumMyeongjo"/>
          <w:b w:val="0"/>
          <w:i w:val="0"/>
        </w:rPr>
        <w:t>평가는 학생이 정해진 감정이나 가치관을 표현했는지 확인하는 절차가 아니다. 자료를 찾고 읽고 연결하며 설명을 수정한 과정을 확인하는 것이다. 교과별 수행평가에 사용하는 경우 배점과 평가요소는 학교의 평가계획에 따라 별도로 정해야 하며, 이 자료집의 예시가 자동으로 공식 평가기준이 되는 것은 아니다.</w:t>
      </w:r>
    </w:p>
    <w:tbl>
      <w:tblPr>
        <w:tblW w:type="auto" w:w="0"/>
        <w:jc w:val="center"/>
        <w:tblLayout w:type="fixed"/>
        <w:tblLook w:firstColumn="1" w:firstRow="1" w:lastColumn="0" w:lastRow="0" w:noHBand="0" w:noVBand="1" w:val="04A0"/>
        <w:tblBorders>
          <w:top w:val="single" w:sz="4" w:color="D4D8D2"/>
          <w:left w:val="single" w:sz="4" w:color="D4D8D2"/>
          <w:bottom w:val="single" w:sz="4" w:color="D4D8D2"/>
          <w:right w:val="single" w:sz="4" w:color="D4D8D2"/>
          <w:insideH w:val="single" w:sz="4" w:color="D4D8D2"/>
          <w:insideV w:val="single" w:sz="4" w:color="D4D8D2"/>
        </w:tblBorders>
      </w:tblPr>
      <w:tblGrid>
        <w:gridCol w:w="2891"/>
        <w:gridCol w:w="2835"/>
        <w:gridCol w:w="3685"/>
      </w:tblGrid>
      <w:tr>
        <w:trPr>
          <w:cantSplit/>
          <w:tblHeader/>
        </w:trPr>
        <w:tc>
          <w:tcPr>
            <w:tcW w:type="dxa" w:w="2891"/>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확인 영역</w:t>
            </w:r>
          </w:p>
        </w:tc>
        <w:tc>
          <w:tcPr>
            <w:tcW w:type="dxa" w:w="2835"/>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관찰 가능한 증거</w:t>
            </w:r>
          </w:p>
        </w:tc>
        <w:tc>
          <w:tcPr>
            <w:tcW w:type="dxa" w:w="3685"/>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추가 확인이 필요한 경우</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질문의 구체화</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질문을 관찰 가능한 범위로 수정함</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넓은 주제만 제시함</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자료의 출처</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사진 시각·설명문·문헌 출전을 구분함</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출전 없이 사실을 단정함</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해석의 타당성</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증거의 범위와 주장의 범위를 맞춤</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한 사례를 전체로 일반화함</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비교와 한계</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두 자료의 공통점·차이를 함께 설명함</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방문 순서만 나열함</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수정과 협업</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반론을 검토한 문장 변화가 남음</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역할·토론을 실제로 확인할 수 없음</w:t>
            </w:r>
          </w:p>
        </w:tc>
      </w:tr>
    </w:tbl>
    <w:p>
      <w:pPr>
        <w:spacing w:after="60"/>
      </w:pPr>
    </w:p>
    <w:p>
      <w:pPr/>
      <w:r>
        <w:rPr>
          <w:rFonts w:ascii="NanumMyeongjo" w:hAnsi="NanumMyeongjo" w:eastAsia="NanumMyeongjo" w:cs="NanumMyeongjo"/>
          <w:b w:val="0"/>
          <w:i w:val="0"/>
        </w:rPr>
        <w:t>교사는 학생이 직접 작성한 기록, 현장 발언, 동료 피드백, 수정본 등 확인한 자료를 함께 검토한다. 조별 결과물만으로 모든 학생의 활동이 같았다고 판단하지 않는다. 세특을 작성할 때에는 학생의 이름과 실제 수행, 사용한 자료, 드러난 사고 과정을 확인한 뒤 서술한다. 빈 기록을 그럴듯한 문장으로 메우는 자동화는 이 자료집의 사용 목적이 아니다.</w:t>
      </w:r>
    </w:p>
    <w:p>
      <w:pPr/>
      <w:r>
        <w:rPr>
          <w:rFonts w:ascii="NanumMyeongjo" w:hAnsi="NanumMyeongjo" w:eastAsia="NanumMyeongjo" w:cs="NanumMyeongjo"/>
          <w:b w:val="0"/>
          <w:i w:val="0"/>
        </w:rPr>
        <w:t>기존 사이트의 사전·사후 기록 설문과 QR은 그대로 연결한다. 이번 원고 확장은 새로운 Google Form을 생성하거나 기존 응답을 수정한 작업이 아니다. 설문에 응답했다고 해서 교사의 검토가 끝나는 것도 아니다. 학생 기록과 실제 수업 증거를 대조한 뒤 활용한다.</w:t>
      </w:r>
    </w:p>
    <w:p>
      <w:pPr>
        <w:pStyle w:val="Heading1"/>
        <w:pageBreakBefore/>
      </w:pPr>
      <w:bookmarkStart w:id="13" w:name="g_B_13"/>
      <w:r>
        <w:rPr>
          <w:rFonts w:ascii="Noto Sans CJK KR" w:hAnsi="Noto Sans CJK KR" w:eastAsia="Noto Sans CJK KR" w:cs="Noto Sans CJK KR"/>
          <w:sz w:val="38"/>
        </w:rPr>
        <w:t>B-출전. 자료와 확인 범위</w:t>
      </w:r>
      <w:bookmarkEnd w:id="13"/>
    </w:p>
    <w:p>
      <w:pPr/>
      <w:r>
        <w:rPr>
          <w:rFonts w:ascii="NanumMyeongjo" w:hAnsi="NanumMyeongjo" w:eastAsia="NanumMyeongjo" w:cs="NanumMyeongjo"/>
          <w:b/>
          <w:i w:val="0"/>
        </w:rPr>
        <w:t>B-01. NOAA Marine Debris Program, “Is MDMAP Right for Your Students?”</w:t>
      </w:r>
      <w:r>
        <w:rPr>
          <w:rFonts w:ascii="NanumMyeongjo" w:hAnsi="NanumMyeongjo" w:eastAsia="NanumMyeongjo" w:cs="NanumMyeongjo"/>
          <w:b w:val="0"/>
          <w:i w:val="0"/>
        </w:rPr>
        <w:t xml:space="preserve"> 학교 교육과 정규 모니터링의 구분, 조사 규격 검토. </w:t>
      </w:r>
      <w:r>
        <w:rPr>
          <w:rFonts w:ascii="Noto Sans CJK KR" w:hAnsi="Noto Sans CJK KR" w:eastAsia="Noto Sans CJK KR" w:cs="Noto Sans CJK KR"/>
          <w:color w:val="24574F"/>
          <w:sz w:val="18"/>
        </w:rPr>
        <w:t>https://marinedebris.noaa.gov/mdmap-right-your-students</w:t>
      </w:r>
    </w:p>
    <w:p>
      <w:pPr/>
      <w:r>
        <w:rPr>
          <w:rFonts w:ascii="NanumMyeongjo" w:hAnsi="NanumMyeongjo" w:eastAsia="NanumMyeongjo" w:cs="NanumMyeongjo"/>
          <w:b/>
          <w:i w:val="0"/>
        </w:rPr>
        <w:t>B-02. NOAA Marine Debris Program, “MDMAP Marine Debris Item Categorization Guide.”</w:t>
      </w:r>
      <w:r>
        <w:rPr>
          <w:rFonts w:ascii="NanumMyeongjo" w:hAnsi="NanumMyeongjo" w:eastAsia="NanumMyeongjo" w:cs="NanumMyeongjo"/>
          <w:b w:val="0"/>
          <w:i w:val="0"/>
        </w:rPr>
        <w:t xml:space="preserve"> 재질·물건 유형 분류의 원리. </w:t>
      </w:r>
      <w:r>
        <w:rPr>
          <w:rFonts w:ascii="Noto Sans CJK KR" w:hAnsi="Noto Sans CJK KR" w:eastAsia="Noto Sans CJK KR" w:cs="Noto Sans CJK KR"/>
          <w:color w:val="24574F"/>
          <w:sz w:val="18"/>
        </w:rPr>
        <w:t>https://marinedebris.noaa.gov/protocol/mdmap-marine-debris-item-categorization-guide</w:t>
      </w:r>
    </w:p>
    <w:p>
      <w:pPr/>
      <w:r>
        <w:rPr>
          <w:rFonts w:ascii="NanumMyeongjo" w:hAnsi="NanumMyeongjo" w:eastAsia="NanumMyeongjo" w:cs="NanumMyeongjo"/>
          <w:b/>
          <w:i w:val="0"/>
        </w:rPr>
        <w:t>B-03. NOAA Marine Debris Program, “Survey Coversheet and Quick Reference.”</w:t>
      </w:r>
      <w:r>
        <w:rPr>
          <w:rFonts w:ascii="NanumMyeongjo" w:hAnsi="NanumMyeongjo" w:eastAsia="NanumMyeongjo" w:cs="NanumMyeongjo"/>
          <w:b w:val="0"/>
          <w:i w:val="0"/>
        </w:rPr>
        <w:t xml:space="preserve"> 조사 일자·현장 조건 기록. </w:t>
      </w:r>
      <w:r>
        <w:rPr>
          <w:rFonts w:ascii="Noto Sans CJK KR" w:hAnsi="Noto Sans CJK KR" w:eastAsia="Noto Sans CJK KR" w:cs="Noto Sans CJK KR"/>
          <w:color w:val="24574F"/>
          <w:sz w:val="18"/>
        </w:rPr>
        <w:t>https://marinedebris.noaa.gov/datasheets/survey-coversheet-and-quick-reference</w:t>
      </w:r>
    </w:p>
    <w:p>
      <w:pPr/>
      <w:r>
        <w:rPr>
          <w:rFonts w:ascii="NanumMyeongjo" w:hAnsi="NanumMyeongjo" w:eastAsia="NanumMyeongjo" w:cs="NanumMyeongjo"/>
          <w:b/>
          <w:i w:val="0"/>
        </w:rPr>
        <w:t>B-04. 포항고등학교, 2025학년도 나라사랑 지역 인문학 기행 및 해양 플로깅 운영 계획 및 내부결재 문서.</w:t>
      </w:r>
      <w:r>
        <w:rPr>
          <w:rFonts w:ascii="NanumMyeongjo" w:hAnsi="NanumMyeongjo" w:eastAsia="NanumMyeongjo" w:cs="NanumMyeongjo"/>
          <w:b w:val="0"/>
          <w:i w:val="0"/>
        </w:rPr>
        <w:t xml:space="preserve"> 사용자 제공 학교 자료. 2025년의 계획을 확인하는 자료이며 실제 수행 결과나 2026년 기관 협력을 입증하는 자료로 사용하지 않았다. 학생 개인정보나 담당자의 개인 연락처는 재수록하지 않았다.</w:t>
      </w:r>
    </w:p>
    <w:p>
      <w:pPr/>
      <w:r>
        <w:rPr>
          <w:rFonts w:ascii="NanumMyeongjo" w:hAnsi="NanumMyeongjo" w:eastAsia="NanumMyeongjo" w:cs="NanumMyeongjo"/>
          <w:b/>
          <w:i w:val="0"/>
        </w:rPr>
        <w:t>B-05. NOAA Marine Debris Program, “Marine Debris Handling Guidelines.”</w:t>
      </w:r>
      <w:r>
        <w:rPr>
          <w:rFonts w:ascii="NanumMyeongjo" w:hAnsi="NanumMyeongjo" w:eastAsia="NanumMyeongjo" w:cs="NanumMyeongjo"/>
          <w:b w:val="0"/>
          <w:i w:val="0"/>
        </w:rPr>
        <w:t xml:space="preserve"> 정체불명·위험 물체를 만지지 않고 관계기관에 알리는 기본 원칙. 미국의 연락체계를 한국의 현장 대응 절차로 복사하지 않았다. </w:t>
      </w:r>
      <w:r>
        <w:rPr>
          <w:rFonts w:ascii="Noto Sans CJK KR" w:hAnsi="Noto Sans CJK KR" w:eastAsia="Noto Sans CJK KR" w:cs="Noto Sans CJK KR"/>
          <w:color w:val="24574F"/>
          <w:sz w:val="18"/>
        </w:rPr>
        <w:t>https://marinedebris.noaa.gov/marine-debris-handling-guidelines</w:t>
      </w:r>
    </w:p>
    <w:p>
      <w:pPr/>
      <w:r>
        <w:rPr>
          <w:rFonts w:ascii="NanumMyeongjo" w:hAnsi="NanumMyeongjo" w:eastAsia="NanumMyeongjo" w:cs="NanumMyeongjo"/>
          <w:b/>
          <w:i w:val="0"/>
        </w:rPr>
        <w:t>B-06. NOAA Marine Debris Program, “Collecting Marine Debris Data.”</w:t>
      </w:r>
      <w:r>
        <w:rPr>
          <w:rFonts w:ascii="NanumMyeongjo" w:hAnsi="NanumMyeongjo" w:eastAsia="NanumMyeongjo" w:cs="NanumMyeongjo"/>
          <w:b w:val="0"/>
          <w:i w:val="0"/>
        </w:rPr>
        <w:t xml:space="preserve"> 비교 가능한 반복 관찰의 의미. </w:t>
      </w:r>
      <w:r>
        <w:rPr>
          <w:rFonts w:ascii="Noto Sans CJK KR" w:hAnsi="Noto Sans CJK KR" w:eastAsia="Noto Sans CJK KR" w:cs="Noto Sans CJK KR"/>
          <w:color w:val="24574F"/>
          <w:sz w:val="18"/>
        </w:rPr>
        <w:t>https://marinedebris.noaa.gov/monitoring/collecting-marine-debris-data</w:t>
      </w:r>
    </w:p>
    <w:p>
      <w:pPr/>
      <w:r>
        <w:rPr>
          <w:rFonts w:ascii="NanumMyeongjo" w:hAnsi="NanumMyeongjo" w:eastAsia="NanumMyeongjo" w:cs="NanumMyeongjo"/>
          <w:b/>
          <w:i w:val="0"/>
        </w:rPr>
        <w:t>B-07. 국립등대박물관 공식 누리집.</w:t>
      </w:r>
      <w:r>
        <w:rPr>
          <w:rFonts w:ascii="NanumMyeongjo" w:hAnsi="NanumMyeongjo" w:eastAsia="NanumMyeongjo" w:cs="NanumMyeongjo"/>
          <w:b w:val="0"/>
          <w:i w:val="0"/>
        </w:rPr>
        <w:t xml:space="preserve"> 상설전시 구성과 일반 관람 안내. 세부 공개물·단체 프로그램은 당일 확인 항목이다. </w:t>
      </w:r>
      <w:r>
        <w:rPr>
          <w:rFonts w:ascii="Noto Sans CJK KR" w:hAnsi="Noto Sans CJK KR" w:eastAsia="Noto Sans CJK KR" w:cs="Noto Sans CJK KR"/>
          <w:color w:val="24574F"/>
          <w:sz w:val="18"/>
        </w:rPr>
        <w:t>https://www.lighthouse-museum.or.kr/kor/index.do</w:t>
      </w:r>
    </w:p>
    <w:p>
      <w:pPr/>
      <w:r>
        <w:rPr>
          <w:rFonts w:ascii="NanumMyeongjo" w:hAnsi="NanumMyeongjo" w:eastAsia="NanumMyeongjo" w:cs="NanumMyeongjo"/>
          <w:b/>
          <w:i w:val="0"/>
        </w:rPr>
        <w:t>공통 역사자료 A-01~A-10.</w:t>
      </w:r>
      <w:r>
        <w:rPr>
          <w:rFonts w:ascii="NanumMyeongjo" w:hAnsi="NanumMyeongjo" w:eastAsia="NanumMyeongjo" w:cs="NanumMyeongjo"/>
          <w:b w:val="0"/>
          <w:i w:val="0"/>
        </w:rPr>
        <w:t xml:space="preserve"> 아래 목록은 A안의 출전과 동일하다. B안의 영일민속박물관·학도의용군·수도산 본문은 해당 공통 장을 축약하지 않고 재배치했다. 주장의 출전과 원문의 확인 수준을 유지한다.</w:t>
      </w:r>
    </w:p>
    <w:p>
      <w:pPr>
        <w:pStyle w:val="Heading2"/>
      </w:pPr>
      <w:r>
        <w:rPr>
          <w:rFonts w:ascii="Noto Sans CJK KR" w:hAnsi="Noto Sans CJK KR" w:eastAsia="Noto Sans CJK KR" w:cs="Noto Sans CJK KR"/>
          <w:sz w:val="26"/>
        </w:rPr>
        <w:t>1. 기본 문헌</w:t>
      </w:r>
    </w:p>
    <w:p>
      <w:pPr/>
      <w:r>
        <w:rPr>
          <w:rFonts w:ascii="NanumMyeongjo" w:hAnsi="NanumMyeongjo" w:eastAsia="NanumMyeongjo" w:cs="NanumMyeongjo"/>
          <w:b w:val="0"/>
          <w:i w:val="0"/>
        </w:rPr>
        <w:t>[A-01] 김진홍, 『일제의 특별한 식민지 포항—『포항지』 주해와 그 주변의 이야기들』, 글항아리, 2020. 사용자가 제공한 도서의 해당 면을 확인하였다. 이 자료집의 따옴표 없는 서술은 원문을 길게 옮긴 것이 아니라 답사를 위한 재구성·해설이다. 『포항지』 원문, 도서 편저자의 주해, 이 자료집의 교육적 해석을 구별하였다.</w:t>
      </w:r>
    </w:p>
    <w:tbl>
      <w:tblPr>
        <w:tblW w:type="auto" w:w="0"/>
        <w:jc w:val="center"/>
        <w:tblLayout w:type="fixed"/>
        <w:tblLook w:firstColumn="1" w:firstRow="1" w:lastColumn="0" w:lastRow="0" w:noHBand="0" w:noVBand="1" w:val="04A0"/>
        <w:tblBorders>
          <w:top w:val="single" w:sz="4" w:color="D4D8D2"/>
          <w:left w:val="single" w:sz="4" w:color="D4D8D2"/>
          <w:bottom w:val="single" w:sz="4" w:color="D4D8D2"/>
          <w:right w:val="single" w:sz="4" w:color="D4D8D2"/>
          <w:insideH w:val="single" w:sz="4" w:color="D4D8D2"/>
          <w:insideV w:val="single" w:sz="4" w:color="D4D8D2"/>
        </w:tblBorders>
      </w:tblPr>
      <w:tblGrid>
        <w:gridCol w:w="2891"/>
        <w:gridCol w:w="2835"/>
        <w:gridCol w:w="3685"/>
      </w:tblGrid>
      <w:tr>
        <w:trPr>
          <w:cantSplit/>
          <w:tblHeader/>
        </w:trPr>
        <w:tc>
          <w:tcPr>
            <w:tcW w:type="dxa" w:w="2891"/>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사용 주제</w:t>
            </w:r>
          </w:p>
        </w:tc>
        <w:tc>
          <w:tcPr>
            <w:tcW w:type="dxa" w:w="2835"/>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인쇄본 쪽수</w:t>
            </w:r>
          </w:p>
        </w:tc>
        <w:tc>
          <w:tcPr>
            <w:tcW w:type="dxa" w:w="3685"/>
            <w:vAlign w:val="center"/>
            <w:shd w:fill="EAEFEA"/>
            <w:tcMar>
              <w:top w:w="95" w:type="dxa"/>
              <w:left w:w="95" w:type="dxa"/>
              <w:bottom w:w="95" w:type="dxa"/>
              <w:right w:w="95" w:type="dxa"/>
            </w:tcMar>
          </w:tcPr>
          <w:p>
            <w:pPr>
              <w:spacing w:before="80" w:after="80" w:line="300" w:lineRule="auto"/>
            </w:pPr>
            <w:r>
              <w:rPr>
                <w:rFonts w:ascii="Noto Sans CJK KR" w:hAnsi="Noto Sans CJK KR" w:eastAsia="Noto Sans CJK KR" w:cs="Noto Sans CJK KR"/>
                <w:b/>
                <w:sz w:val="18"/>
              </w:rPr>
              <w:t>제공 PDF에서 확인한 페이지</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편찬 관점과 사료 비판</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6~8</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4~6</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시가지 지도 비교</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지도 면의 캡션 기준</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94·96</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축항과 매립</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99~106</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97~104</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상수도 공사와 재원</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142~144</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140~142</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배수지·현판 사진과 급수 통계</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145~147</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143~145</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포항 3·1운동과 다른 기록</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162~164</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160~162</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철도와 만주 이주</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178~180</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176~178</w:t>
            </w:r>
          </w:p>
        </w:tc>
      </w:tr>
      <w:tr>
        <w:trPr>
          <w:cantSplit/>
        </w:trPr>
        <w:tc>
          <w:tcPr>
            <w:tcW w:type="dxa" w:w="2891"/>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하마다 이와의 사업 소개</w:t>
            </w:r>
          </w:p>
        </w:tc>
        <w:tc>
          <w:tcPr>
            <w:tcW w:type="dxa" w:w="283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450</w:t>
            </w:r>
          </w:p>
        </w:tc>
        <w:tc>
          <w:tcPr>
            <w:tcW w:type="dxa" w:w="3685"/>
            <w:vAlign w:val="center"/>
            <w:tcMar>
              <w:top w:w="95" w:type="dxa"/>
              <w:left w:w="95" w:type="dxa"/>
              <w:bottom w:w="95" w:type="dxa"/>
              <w:right w:w="95" w:type="dxa"/>
            </w:tcMar>
          </w:tcPr>
          <w:p>
            <w:pPr>
              <w:spacing w:before="80" w:after="80" w:line="300" w:lineRule="auto"/>
            </w:pPr>
            <w:r>
              <w:rPr>
                <w:rFonts w:ascii="Noto Sans CJK KR" w:hAnsi="Noto Sans CJK KR" w:eastAsia="Noto Sans CJK KR" w:cs="Noto Sans CJK KR"/>
                <w:b w:val="0"/>
                <w:sz w:val="18"/>
              </w:rPr>
              <w:t>448</w:t>
            </w:r>
          </w:p>
        </w:tc>
      </w:tr>
    </w:tbl>
    <w:p>
      <w:pPr>
        <w:spacing w:after="60"/>
      </w:pPr>
    </w:p>
    <w:p>
      <w:pPr/>
      <w:r>
        <w:rPr>
          <w:rFonts w:ascii="NanumMyeongjo" w:hAnsi="NanumMyeongjo" w:eastAsia="NanumMyeongjo" w:cs="NanumMyeongjo"/>
          <w:b w:val="0"/>
          <w:i w:val="0"/>
        </w:rPr>
        <w:t>이 대조표는 이번에 확인한 구간에만 적용한다. 표지·빈 면·편집 방식이 다른 파일에서는 전체 페이지 수와 쪽수 대응이 달라질 수 있으므로 책 전체에 일률적으로 ‘PDF+2’를 적용하지 않는다. 자료의 텍스트 인식이 불완전한 부분은 해당 면의 이미지와 대조하였다. 기존의 게임 기획용 사적해제 문서는 독립된 사료로 사용하지 않았다.</w:t>
      </w:r>
    </w:p>
    <w:p>
      <w:pPr>
        <w:pStyle w:val="Heading2"/>
      </w:pPr>
      <w:r>
        <w:rPr>
          <w:rFonts w:ascii="Noto Sans CJK KR" w:hAnsi="Noto Sans CJK KR" w:eastAsia="Noto Sans CJK KR" w:cs="Noto Sans CJK KR"/>
          <w:sz w:val="26"/>
        </w:rPr>
        <w:t>2. 기관 자료와 현장 보도</w:t>
      </w:r>
    </w:p>
    <w:p>
      <w:pPr/>
      <w:r>
        <w:rPr>
          <w:rFonts w:ascii="NanumMyeongjo" w:hAnsi="NanumMyeongjo" w:eastAsia="NanumMyeongjo" w:cs="NanumMyeongjo"/>
          <w:b w:val="0"/>
          <w:i w:val="0"/>
        </w:rPr>
        <w:t>[A-02] 포항시 퐝퐝여행, 「영일민속박물관」. 제남헌·박물관 연혁, 주소, 관람 및 연락 안내. 공개 안내의 작성 시점과 실제 운영일을 구별하였다.</w:t>
        <w:br/>
        <w:t>https://pohang.go.kr/phtour/wmap/tourInformation/view.do?tour_info_idx=510</w:t>
      </w:r>
    </w:p>
    <w:p>
      <w:pPr/>
      <w:r>
        <w:rPr>
          <w:rFonts w:ascii="NanumMyeongjo" w:hAnsi="NanumMyeongjo" w:eastAsia="NanumMyeongjo" w:cs="NanumMyeongjo"/>
          <w:b w:val="0"/>
          <w:i w:val="0"/>
        </w:rPr>
        <w:t>[A-03] 포항시, 「포항의 역사」 관련 시 연혁. 흥해·청하·연일·장기와 영일군, 포항읍·포항시의 행정구역 변동 확인.</w:t>
        <w:br/>
        <w:t>https://bis.pohang.go.kr/portal/contents.do?mid=0402000000</w:t>
      </w:r>
    </w:p>
    <w:p>
      <w:pPr/>
      <w:r>
        <w:rPr>
          <w:rFonts w:ascii="NanumMyeongjo" w:hAnsi="NanumMyeongjo" w:eastAsia="NanumMyeongjo" w:cs="NanumMyeongjo"/>
          <w:b w:val="0"/>
          <w:i w:val="0"/>
        </w:rPr>
        <w:t>[A-04] 한국문화원연합회 지역N문화, 나루끝·여을천 관련 지역 지명 이야기. 지명과 생활권의 기억을 해석하는 보조 단서로 사용했으며 나루의 정확한 좌표와 현재 시장의 경계를 확정하는 자료로 사용하지 않았다.</w:t>
        <w:br/>
        <w:t>https://ncms.nculture.org/story-of-our-hometown/story/920</w:t>
      </w:r>
    </w:p>
    <w:p>
      <w:pPr/>
      <w:r>
        <w:rPr>
          <w:rFonts w:ascii="NanumMyeongjo" w:hAnsi="NanumMyeongjo" w:eastAsia="NanumMyeongjo" w:cs="NanumMyeongjo"/>
          <w:b w:val="0"/>
          <w:i w:val="0"/>
        </w:rPr>
        <w:t>[A-05] 포항문화재단, 「동빈문화창고1969」 시설 안내 검색 항목. 작성 시점에 상세 페이지가 정상적인 시설 정보를 반환하지 않아 운영시간이나 전화번호를 이 페이지로 확정하지 않았다. 건물의 연혁은 [A-06]의 현장 보도와 구분하여 사용하였다.</w:t>
        <w:br/>
        <w:t>https://www.phcf.or.kr/phcf/facilities/intro_detail.do?spaceName=동빈문화창고1969</w:t>
      </w:r>
    </w:p>
    <w:p>
      <w:pPr/>
      <w:r>
        <w:rPr>
          <w:rFonts w:ascii="NanumMyeongjo" w:hAnsi="NanumMyeongjo" w:eastAsia="NanumMyeongjo" w:cs="NanumMyeongjo"/>
          <w:b w:val="0"/>
          <w:i w:val="0"/>
        </w:rPr>
        <w:t>[A-06] 손대성, 「[빈집의 재탄생] 얼음 만들던 포항 옛 냉동창고, 문화공간으로 탈바꿈」, 연합뉴스, 2026.6.14. 건립·이전·재개관 연혁 및 송빙교·쇄빙탑 설명에 사용하였다. 기사에 소개된 당시 전시를 답사 당일의 전시로 기재하지 않았다.</w:t>
        <w:br/>
        <w:t>https://v.daum.net/v/20260614064703489</w:t>
      </w:r>
    </w:p>
    <w:p>
      <w:pPr/>
      <w:r>
        <w:rPr>
          <w:rFonts w:ascii="NanumMyeongjo" w:hAnsi="NanumMyeongjo" w:eastAsia="NanumMyeongjo" w:cs="NanumMyeongjo"/>
          <w:b w:val="0"/>
          <w:i w:val="0"/>
        </w:rPr>
        <w:t>[A-07] 대한민국역사박물관 근현대사아카이브, 「포항여자중학교 전적지」. 전투 장소·1950.8.11. 관련 설명·학도병 인원·기념 공간 자료. 사진 촬영연도 2017년과 자료주제의 연대를 구별하였다.</w:t>
        <w:br/>
        <w:t>https://archive.much.go.kr/data/01/folderView.do?idnbr=2018024740&amp;jobdirSeq=1050</w:t>
      </w:r>
    </w:p>
    <w:p>
      <w:pPr/>
      <w:r>
        <w:rPr>
          <w:rFonts w:ascii="NanumMyeongjo" w:hAnsi="NanumMyeongjo" w:eastAsia="NanumMyeongjo" w:cs="NanumMyeongjo"/>
          <w:b w:val="0"/>
          <w:i w:val="0"/>
        </w:rPr>
        <w:t>[A-08] 국가보훈부 보훈문화 종합 포털, 「학도의용군 전승기념관」. 시설 주소·건립일·기념 대상 서술. 전사자 수 관련 표현은 [A-07]과 대조하고 불일치를 표시하였다.</w:t>
        <w:br/>
        <w:t>https://culture.mpva.go.kr/pvData/fclt/6184</w:t>
      </w:r>
    </w:p>
    <w:p>
      <w:pPr/>
      <w:r>
        <w:rPr>
          <w:rFonts w:ascii="NanumMyeongjo" w:hAnsi="NanumMyeongjo" w:eastAsia="NanumMyeongjo" w:cs="NanumMyeongjo"/>
          <w:b w:val="0"/>
          <w:i w:val="0"/>
        </w:rPr>
        <w:t>[A-09] 한국관광공사 열린관광 모두의 여행, 「학도의용군전승기념관」. 주소·연락처·계절별 운영시간 안내. 당일 예약과 실제 운영 여부는 별도 확인 대상으로 남겼다.</w:t>
        <w:br/>
        <w:t>https://access.visitkorea.or.kr/ms/detail.do?cotId=5cd173d7-da39-4db6-922f-12e1edf88dc9</w:t>
      </w:r>
    </w:p>
    <w:p>
      <w:pPr/>
      <w:r>
        <w:rPr>
          <w:rFonts w:ascii="NanumMyeongjo" w:hAnsi="NanumMyeongjo" w:eastAsia="NanumMyeongjo" w:cs="NanumMyeongjo"/>
          <w:b w:val="0"/>
          <w:i w:val="0"/>
        </w:rPr>
        <w:t>[A-10] 2026년 8월 9일자 포항문화역사길라잡이의 동빈항 근현대사 도보답사 관련 지역 보도. 세부 지점 명칭을 확인하는 보조 자료로 사용했으며 정확한 좌표·소유관계·출입 허가까지 검증한 자료로 취급하지 않았다.</w:t>
        <w:br/>
        <w:t>https://v.daum.net/v/pgOnrtFYTP</w:t>
      </w:r>
    </w:p>
    <w:p>
      <w:pPr/>
      <w:r>
        <w:rPr>
          <w:rFonts w:ascii="NanumMyeongjo" w:hAnsi="NanumMyeongjo" w:eastAsia="NanumMyeongjo" w:cs="NanumMyeongjo"/>
          <w:b w:val="0"/>
          <w:i w:val="0"/>
        </w:rPr>
        <w:t>공개 웹자료 확인 기준일: 2026년 9월 29일. 최신 게시물이라도 예약과 현장 실측을 대신하지 않는다. 이 자료집에 포함한 지도 도판은 제공된 도서에서 발췌한 것으로, 외부 공개나 별도 출판 시에는 해당 이미지의 이용 범위를 확인한다.</w:t>
      </w:r>
    </w:p>
    <w:p>
      <w:pPr>
        <w:pStyle w:val="Heading2"/>
      </w:pPr>
      <w:r>
        <w:rPr>
          <w:rFonts w:ascii="Noto Sans CJK KR" w:hAnsi="Noto Sans CJK KR" w:eastAsia="Noto Sans CJK KR" w:cs="Noto Sans CJK KR"/>
          <w:sz w:val="26"/>
        </w:rPr>
        <w:t>편집 및 검증 메모</w:t>
      </w:r>
    </w:p>
    <w:p>
      <w:pPr/>
      <w:r>
        <w:rPr>
          <w:rFonts w:ascii="NanumMyeongjo" w:hAnsi="NanumMyeongjo" w:eastAsia="NanumMyeongjo" w:cs="NanumMyeongjo"/>
          <w:b w:val="0"/>
          <w:i w:val="0"/>
        </w:rPr>
        <w:t>해안 관찰·학습지·가상 예시는 이번 답사를 위한 수업 설계다. 기관의 공식 조사 인증을 받았거나 학생이 실제로 수행한 결과로 표시하지 않는다. 역사적 연도와 숫자는 공통 역사자료의 출전을 유지하고, 박물관·식당·협력기관의 현재 운영과 예약은 별도 확인 사항으로 남겼다. 자료 조회 기준일은 2026년 9월 29일이다.</w:t>
      </w:r>
    </w:p>
    <w:sectPr w:rsidR="00FC693F" w:rsidRPr="0006063C" w:rsidSect="00034616">
      <w:headerReference w:type="default" r:id="rId9"/>
      <w:footerReference w:type="default" r:id="rId10"/>
      <w:pgSz w:w="11906" w:h="16838"/>
      <w:pgMar w:top="1077" w:right="1191" w:bottom="1077" w:left="1191" w:header="482"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6"/>
      </w:rPr>
      <w:t xml:space="preserve">B안 심화 요록  ·  </w:t>
    </w:r>
    <w:fldSimple w:instr="PAGE"/>
    <w:r>
      <w:rPr>
        <w:rFonts w:ascii="Noto Sans CJK KR" w:hAnsi="Noto Sans CJK KR" w:eastAsia="Noto Sans CJK KR" w:cs="Noto Sans CJK K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Noto Sans CJK KR" w:hAnsi="Noto Sans CJK KR" w:eastAsia="Noto Sans CJK KR" w:cs="Noto Sans CJK KR"/>
        <w:sz w:val="16"/>
      </w:rPr>
      <w:t>포항고 2026 인문학 역사기행  /  PLAN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20"/>
    </w:pPr>
    <w:rPr>
      <w:rFonts w:ascii="NanumMyeongjo" w:hAnsi="NanumMyeongjo"/>
      <w:sz w:val="21"/>
      <w:rFonts w:eastAsia="NanumMyeongjo"/>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ko-KR" w:eastAsia="ko-K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ko-KR" w:eastAsia="ko-K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line="312" w:lineRule="auto"/>
      <w:outlineLvl w:val="0"/>
    </w:pPr>
    <w:rPr>
      <w:rFonts w:asciiTheme="majorHAnsi" w:eastAsiaTheme="majorEastAsia" w:hAnsiTheme="majorHAnsi" w:cstheme="majorBidi" w:ascii="Noto Sans CJK KR" w:hAnsi="Noto Sans CJK KR"/>
      <w:b/>
      <w:bCs/>
      <w:color w:val="24574F"/>
      <w:sz w:val="38"/>
      <w:szCs w:val="28"/>
      <w:rFonts w:eastAsia="Noto Sans CJK KR"/>
      <w:lang w:val="ko-KR" w:eastAsia="ko-KR"/>
    </w:rPr>
  </w:style>
  <w:style w:type="paragraph" w:styleId="Heading2">
    <w:name w:val="heading 2"/>
    <w:basedOn w:val="Normal"/>
    <w:next w:val="Normal"/>
    <w:link w:val="Heading2Char"/>
    <w:uiPriority w:val="9"/>
    <w:unhideWhenUsed/>
    <w:qFormat/>
    <w:rsid w:val="00FC693F"/>
    <w:pPr>
      <w:keepNext/>
      <w:keepLines/>
      <w:spacing w:before="320" w:after="200" w:line="312" w:lineRule="auto"/>
      <w:outlineLvl w:val="1"/>
    </w:pPr>
    <w:rPr>
      <w:rFonts w:asciiTheme="majorHAnsi" w:eastAsiaTheme="majorEastAsia" w:hAnsiTheme="majorHAnsi" w:cstheme="majorBidi" w:ascii="Noto Sans CJK KR" w:hAnsi="Noto Sans CJK KR"/>
      <w:b/>
      <w:bCs/>
      <w:color w:val="24574F"/>
      <w:sz w:val="26"/>
      <w:szCs w:val="26"/>
      <w:rFonts w:eastAsia="Noto Sans CJK KR"/>
      <w:lang w:val="ko-KR" w:eastAsia="ko-KR"/>
    </w:rPr>
  </w:style>
  <w:style w:type="paragraph" w:styleId="Heading3">
    <w:name w:val="heading 3"/>
    <w:basedOn w:val="Normal"/>
    <w:next w:val="Normal"/>
    <w:link w:val="Heading3Char"/>
    <w:uiPriority w:val="9"/>
    <w:unhideWhenUsed/>
    <w:qFormat/>
    <w:rsid w:val="00FC693F"/>
    <w:pPr>
      <w:keepNext/>
      <w:keepLines/>
      <w:spacing w:before="320" w:after="200" w:line="312" w:lineRule="auto"/>
      <w:outlineLvl w:val="2"/>
    </w:pPr>
    <w:rPr>
      <w:rFonts w:asciiTheme="majorHAnsi" w:eastAsiaTheme="majorEastAsia" w:hAnsiTheme="majorHAnsi" w:cstheme="majorBidi" w:ascii="Noto Sans CJK KR" w:hAnsi="Noto Sans CJK KR"/>
      <w:b/>
      <w:bCs/>
      <w:color w:val="24574F"/>
      <w:sz w:val="22"/>
      <w:rFonts w:eastAsia="Noto Sans CJK KR"/>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ko-KR" w:eastAsia="ko-K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ko-KR" w:eastAsia="ko-K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ko-KR" w:eastAsia="ko-K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ko-KR" w:eastAsia="ko-K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ko-KR" w:eastAsia="ko-K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ko-KR"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ko-KR" w:eastAsia="ko-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312" w:lineRule="auto" w:before="40"/>
      <w:contextualSpacing/>
    </w:pPr>
    <w:rPr>
      <w:rFonts w:asciiTheme="majorHAnsi" w:eastAsiaTheme="majorEastAsia" w:hAnsiTheme="majorHAnsi" w:cstheme="majorBidi" w:ascii="Noto Sans CJK KR" w:hAnsi="Noto Sans CJK KR"/>
      <w:color w:val="24574F"/>
      <w:spacing w:val="5"/>
      <w:kern w:val="28"/>
      <w:sz w:val="52"/>
      <w:szCs w:val="52"/>
      <w:rFonts w:eastAsia="Noto Sans CJK KR"/>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ko-KR" w:eastAsia="ko-KR"/>
    </w:rPr>
  </w:style>
  <w:style w:type="paragraph" w:styleId="BodyText">
    <w:name w:val="Body Text"/>
    <w:basedOn w:val="Normal"/>
    <w:link w:val="BodyTextChar"/>
    <w:uiPriority w:val="99"/>
    <w:unhideWhenUsed/>
    <w:rsid w:val="00AA1D8D"/>
    <w:pPr>
      <w:widowControl/>
      <w:spacing w:after="120" w:line="348" w:lineRule="auto"/>
    </w:pPr>
    <w:rPr>
      <w:rFonts w:ascii="NanumMyeongjo" w:hAnsi="NanumMyeongjo"/>
      <w:sz w:val="21"/>
      <w:rFonts w:eastAsia="NanumMyeongjo"/>
      <w:lang w:val="ko-KR" w:eastAsia="ko-K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ko-KR" w:eastAsia="ko-K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ko-KR" w:eastAsia="ko-K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ko-KR" w:eastAsia="ko-KR"/>
    </w:rPr>
  </w:style>
  <w:style w:type="paragraph" w:styleId="List2">
    <w:name w:val="List 2"/>
    <w:basedOn w:val="Normal"/>
    <w:uiPriority w:val="99"/>
    <w:unhideWhenUsed/>
    <w:rsid w:val="00326F90"/>
    <w:pPr>
      <w:ind w:left="720" w:hanging="360"/>
      <w:contextualSpacing/>
    </w:pPr>
    <w:rPr>
      <w:lang w:val="ko-KR" w:eastAsia="ko-KR"/>
    </w:rPr>
  </w:style>
  <w:style w:type="paragraph" w:styleId="List3">
    <w:name w:val="List 3"/>
    <w:basedOn w:val="Normal"/>
    <w:uiPriority w:val="99"/>
    <w:unhideWhenUsed/>
    <w:rsid w:val="00326F90"/>
    <w:pPr>
      <w:ind w:left="1080" w:hanging="360"/>
      <w:contextualSpacing/>
    </w:pPr>
    <w:rPr>
      <w:lang w:val="ko-KR" w:eastAsia="ko-KR"/>
    </w:rPr>
  </w:style>
  <w:style w:type="paragraph" w:styleId="ListBullet">
    <w:name w:val="List Bullet"/>
    <w:basedOn w:val="Normal"/>
    <w:uiPriority w:val="99"/>
    <w:unhideWhenUsed/>
    <w:rsid w:val="00326F90"/>
    <w:pPr>
      <w:numPr>
        <w:numId w:val="1"/>
      </w:numPr>
      <w:contextualSpacing/>
    </w:pPr>
    <w:rPr>
      <w:lang w:val="ko-KR" w:eastAsia="ko-KR"/>
    </w:rPr>
  </w:style>
  <w:style w:type="paragraph" w:styleId="ListBullet2">
    <w:name w:val="List Bullet 2"/>
    <w:basedOn w:val="Normal"/>
    <w:uiPriority w:val="99"/>
    <w:unhideWhenUsed/>
    <w:rsid w:val="00326F90"/>
    <w:pPr>
      <w:numPr>
        <w:numId w:val="2"/>
      </w:numPr>
      <w:contextualSpacing/>
    </w:pPr>
    <w:rPr>
      <w:lang w:val="ko-KR" w:eastAsia="ko-KR"/>
    </w:rPr>
  </w:style>
  <w:style w:type="paragraph" w:styleId="ListBullet3">
    <w:name w:val="List Bullet 3"/>
    <w:basedOn w:val="Normal"/>
    <w:uiPriority w:val="99"/>
    <w:unhideWhenUsed/>
    <w:rsid w:val="00326F90"/>
    <w:pPr>
      <w:numPr>
        <w:numId w:val="3"/>
      </w:numPr>
      <w:contextualSpacing/>
    </w:pPr>
    <w:rPr>
      <w:lang w:val="ko-KR" w:eastAsia="ko-KR"/>
    </w:rPr>
  </w:style>
  <w:style w:type="paragraph" w:styleId="ListNumber">
    <w:name w:val="List Number"/>
    <w:basedOn w:val="Normal"/>
    <w:uiPriority w:val="99"/>
    <w:unhideWhenUsed/>
    <w:rsid w:val="00326F90"/>
    <w:pPr>
      <w:numPr>
        <w:numId w:val="5"/>
      </w:numPr>
      <w:contextualSpacing/>
    </w:pPr>
    <w:rPr>
      <w:lang w:val="ko-KR" w:eastAsia="ko-KR"/>
    </w:rPr>
  </w:style>
  <w:style w:type="paragraph" w:styleId="ListNumber2">
    <w:name w:val="List Number 2"/>
    <w:basedOn w:val="Normal"/>
    <w:uiPriority w:val="99"/>
    <w:unhideWhenUsed/>
    <w:rsid w:val="0029639D"/>
    <w:pPr>
      <w:numPr>
        <w:numId w:val="6"/>
      </w:numPr>
      <w:contextualSpacing/>
    </w:pPr>
    <w:rPr>
      <w:lang w:val="ko-KR" w:eastAsia="ko-KR"/>
    </w:rPr>
  </w:style>
  <w:style w:type="paragraph" w:styleId="ListNumber3">
    <w:name w:val="List Number 3"/>
    <w:basedOn w:val="Normal"/>
    <w:uiPriority w:val="99"/>
    <w:unhideWhenUsed/>
    <w:rsid w:val="0029639D"/>
    <w:pPr>
      <w:numPr>
        <w:numId w:val="7"/>
      </w:numPr>
      <w:contextualSpacing/>
    </w:pPr>
    <w:rPr>
      <w:lang w:val="ko-KR" w:eastAsia="ko-KR"/>
    </w:rPr>
  </w:style>
  <w:style w:type="paragraph" w:styleId="ListContinue">
    <w:name w:val="List Continue"/>
    <w:basedOn w:val="Normal"/>
    <w:uiPriority w:val="99"/>
    <w:unhideWhenUsed/>
    <w:rsid w:val="0029639D"/>
    <w:pPr>
      <w:spacing w:after="120"/>
      <w:ind w:left="360"/>
      <w:contextualSpacing/>
    </w:pPr>
    <w:rPr>
      <w:lang w:val="ko-KR" w:eastAsia="ko-KR"/>
    </w:rPr>
  </w:style>
  <w:style w:type="paragraph" w:styleId="ListContinue2">
    <w:name w:val="List Continue 2"/>
    <w:basedOn w:val="Normal"/>
    <w:uiPriority w:val="99"/>
    <w:unhideWhenUsed/>
    <w:rsid w:val="0029639D"/>
    <w:pPr>
      <w:spacing w:after="120"/>
      <w:ind w:left="720"/>
      <w:contextualSpacing/>
    </w:pPr>
    <w:rPr>
      <w:lang w:val="ko-KR" w:eastAsia="ko-KR"/>
    </w:rPr>
  </w:style>
  <w:style w:type="paragraph" w:styleId="ListContinue3">
    <w:name w:val="List Continue 3"/>
    <w:basedOn w:val="Normal"/>
    <w:uiPriority w:val="99"/>
    <w:unhideWhenUsed/>
    <w:rsid w:val="0029639D"/>
    <w:pPr>
      <w:spacing w:after="120"/>
      <w:ind w:left="1080"/>
      <w:contextualSpacing/>
    </w:pPr>
    <w:rPr>
      <w:lang w:val="ko-KR" w:eastAsia="ko-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ko-KR" w:eastAsia="ko-K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ko-KR" w:eastAsia="ko-K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b/>
      <w:bCs/>
      <w:color w:val="4F81BD" w:themeColor="accent1"/>
      <w:sz w:val="17"/>
      <w:szCs w:val="18"/>
      <w:lang w:val="ko-KR" w:eastAsia="ko-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ko-KR" w:eastAsia="ko-K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ko-KR" w:eastAsia="ko-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포항고 인문학 역사기행 B안 심화 자료집</dc:title>
  <dc:subject>바다에서 도시의 기억으로</dc:subject>
  <dc:creator>포항고등학교 인문사회부</dc:creator>
  <cp:keywords/>
  <dc:description>2026-09-29 통합판. 예정일·예약 상태와 역사 해설의 확인 범위를 구분합니다.</dc:description>
  <cp:lastModifiedBy/>
  <cp:revision>1</cp:revision>
  <dcterms:created xsi:type="dcterms:W3CDTF">2013-12-23T23:15:00Z</dcterms:created>
  <dcterms:modified xsi:type="dcterms:W3CDTF">2013-12-23T23:15:00Z</dcterms:modified>
  <cp:category/>
</cp:coreProperties>
</file>