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Second General Meeting  ^(^_^)^ (&gt;^_^)&gt; &lt;(^_^&lt;)  ^(^_^)^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October 15,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Icebreaker: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build a balloon car with household objects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outreach activity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Success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Our Mission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Develop programs to enable our members to improve their leadership, time management, communication and problem solving skills.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Encouraging women and girls to study engineering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Outreach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reach out to the community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UCR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Highschool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elementary school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Teach people about engineering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female empowerment in the STEM fields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Bourns Engineering Day- theme: electrical and mechanical engineering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biggest outreach event hosted by SWE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girls scouts, highschoolers, and children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need these committees: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Speakers: a keynote speaker, a professional or professor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Activities: come up with related activities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Registration: manage sign-ups and volunteers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Publicity: invite girl scouts, and local elementary and middle school to the event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Creativity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 a logo and other media such as flyers, t-shirts, and signs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meet Wednesday 10/23 in clubroom at 1pm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Mentorship Program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pair up upperclassman with lower classman, network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through college career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finalizing by the end of the week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socials and study sessions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Section Membership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highlanderlink.ucr.edu/organization/swe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it’s free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National Member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Benefits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community of support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education and development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resources and info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leadership skills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scholarships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Upcoming Events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Irvine Ask a Scientist: Oct 16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SWE-OC Engineering Day: Oct 19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WE13: Oct 24-26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Fundraiser with BMES (TBA)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Next Meeting: Oct 29, 7-8pm WCH 205/206 Halloween Fun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adjourned 7:53 pm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2013 2nd General Meeting.docx</dc:title>
</cp:coreProperties>
</file>