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ARC: Time Management Workshop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Time management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Having enough time to do things necessary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Time management schedules given out by the ARC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Time management is the act of exercising control over the amount of time used spent on activities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Helps reduce stress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Increases the quality of your work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results in more free time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time is limited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Sounds Easy? What’s the problem?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Causes of Procrastination: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Disorganization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Fear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Perfectionism-spend too much time doing one thing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Motivation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Distractions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Solutions: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Rewards, Breaks, Organizers, To-Do List, Being Realistic, Knowing Your Limits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-gather the information and knowledge you need in order to accomplish goals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-set yourself up to succeed, recognize change is coming and accept 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Planning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does it mean to plan?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are some ways for you to plan?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Keys to Success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-Do and Dare: Get out of your own bad habit and take action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-Use Your Will: Let the desire to achieve success show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-Be Determined and Committed: Don’t give up if you’re knocked down a few times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-Go to Success: Go after 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Management Meeting Notes.docx</dc:title>
</cp:coreProperties>
</file>