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00B7" w14:textId="77777777" w:rsidR="00803AA7" w:rsidRPr="00484A75" w:rsidRDefault="00484A75">
      <w:pPr>
        <w:jc w:val="center"/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30"/>
        </w:rPr>
        <w:t>2026</w:t>
      </w:r>
      <w:r w:rsidRPr="00484A75">
        <w:rPr>
          <w:rFonts w:ascii="Times New Roman" w:eastAsia="DFKai-SB" w:hAnsi="Times New Roman" w:cs="Times New Roman"/>
          <w:b/>
          <w:sz w:val="30"/>
        </w:rPr>
        <w:t>年全國大專校院智慧創新暨跨域整合創作競賽</w:t>
      </w:r>
      <w:r w:rsidRPr="00484A75">
        <w:rPr>
          <w:rFonts w:ascii="Times New Roman" w:eastAsia="DFKai-SB" w:hAnsi="Times New Roman" w:cs="Times New Roman"/>
          <w:b/>
          <w:sz w:val="30"/>
        </w:rPr>
        <w:br/>
        <w:t>2026 National College Student Intelligent Innovation and Interdisciplinary Integration Creation Competition</w:t>
      </w:r>
    </w:p>
    <w:p w14:paraId="24E02C06" w14:textId="77777777" w:rsidR="00803AA7" w:rsidRPr="00484A75" w:rsidRDefault="00484A75">
      <w:pPr>
        <w:jc w:val="center"/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28"/>
        </w:rPr>
        <w:t>系統需求書</w:t>
      </w:r>
      <w:r w:rsidRPr="00484A75">
        <w:rPr>
          <w:rFonts w:ascii="Times New Roman" w:eastAsia="DFKai-SB" w:hAnsi="Times New Roman" w:cs="Times New Roman"/>
          <w:b/>
          <w:sz w:val="28"/>
        </w:rPr>
        <w:br/>
        <w:t>System Requirements Specification</w:t>
      </w:r>
    </w:p>
    <w:p w14:paraId="470596DB" w14:textId="77777777" w:rsidR="00803AA7" w:rsidRPr="00484A75" w:rsidRDefault="00803AA7">
      <w:pPr>
        <w:rPr>
          <w:rFonts w:ascii="Times New Roman" w:eastAsia="DFKai-SB" w:hAnsi="Times New Roman" w:cs="Times New Roman"/>
        </w:rPr>
      </w:pPr>
    </w:p>
    <w:p w14:paraId="3C791DA2" w14:textId="31E6BDF1" w:rsidR="00803AA7" w:rsidRPr="00484A75" w:rsidRDefault="00484A75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26"/>
        </w:rPr>
        <w:t xml:space="preserve">1. </w:t>
      </w:r>
      <w:proofErr w:type="spellStart"/>
      <w:r w:rsidRPr="00484A75">
        <w:rPr>
          <w:rFonts w:ascii="Times New Roman" w:eastAsia="DFKai-SB" w:hAnsi="Times New Roman" w:cs="Times New Roman"/>
          <w:b/>
          <w:sz w:val="26"/>
        </w:rPr>
        <w:t>系統名稱</w:t>
      </w:r>
      <w:r w:rsidRPr="00484A75">
        <w:rPr>
          <w:rFonts w:ascii="Times New Roman" w:eastAsia="DFKai-SB" w:hAnsi="Times New Roman" w:cs="Times New Roman"/>
          <w:b/>
          <w:sz w:val="26"/>
        </w:rPr>
        <w:t>System</w:t>
      </w:r>
      <w:proofErr w:type="spellEnd"/>
      <w:r w:rsidRPr="00484A75">
        <w:rPr>
          <w:rFonts w:ascii="Times New Roman" w:eastAsia="DFKai-SB" w:hAnsi="Times New Roman" w:cs="Times New Roman"/>
          <w:b/>
          <w:sz w:val="26"/>
        </w:rPr>
        <w:t xml:space="preserve"> Name</w:t>
      </w:r>
    </w:p>
    <w:p w14:paraId="0D72B409" w14:textId="3EFB60BF" w:rsidR="00803AA7" w:rsidRPr="00484A75" w:rsidRDefault="00484A75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</w:rPr>
        <w:t>（</w:t>
      </w:r>
      <w:proofErr w:type="spellStart"/>
      <w:r w:rsidRPr="00484A75">
        <w:rPr>
          <w:rFonts w:ascii="Times New Roman" w:eastAsia="DFKai-SB" w:hAnsi="Times New Roman" w:cs="Times New Roman"/>
        </w:rPr>
        <w:t>請填寫系統名稱</w:t>
      </w:r>
      <w:proofErr w:type="spellEnd"/>
      <w:r w:rsidRPr="00484A75">
        <w:rPr>
          <w:rFonts w:ascii="Times New Roman" w:eastAsia="DFKai-SB" w:hAnsi="Times New Roman" w:cs="Times New Roman"/>
        </w:rPr>
        <w:t>）</w:t>
      </w:r>
      <w:r w:rsidRPr="00484A75">
        <w:rPr>
          <w:rFonts w:ascii="Times New Roman" w:eastAsia="DFKai-SB" w:hAnsi="Times New Roman" w:cs="Times New Roman"/>
        </w:rPr>
        <w:br/>
      </w:r>
      <w:r w:rsidR="002E7F28">
        <w:rPr>
          <w:rFonts w:ascii="Times New Roman" w:eastAsia="DFKai-SB" w:hAnsi="Times New Roman" w:cs="Times New Roman"/>
        </w:rPr>
        <w:t>Sleep</w:t>
      </w:r>
    </w:p>
    <w:p w14:paraId="04716B21" w14:textId="7C11A422" w:rsidR="00803AA7" w:rsidRPr="00484A75" w:rsidRDefault="00484A75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26"/>
        </w:rPr>
        <w:t xml:space="preserve">2. </w:t>
      </w:r>
      <w:proofErr w:type="spellStart"/>
      <w:r w:rsidRPr="00484A75">
        <w:rPr>
          <w:rFonts w:ascii="Times New Roman" w:eastAsia="DFKai-SB" w:hAnsi="Times New Roman" w:cs="Times New Roman"/>
          <w:b/>
          <w:sz w:val="26"/>
        </w:rPr>
        <w:t>系統目的與範圍</w:t>
      </w:r>
      <w:proofErr w:type="spellEnd"/>
      <w:r w:rsidRPr="00484A75">
        <w:rPr>
          <w:rFonts w:ascii="Times New Roman" w:eastAsia="DFKai-SB" w:hAnsi="Times New Roman" w:cs="Times New Roman"/>
          <w:b/>
          <w:sz w:val="26"/>
          <w:lang w:eastAsia="zh-TW"/>
        </w:rPr>
        <w:t xml:space="preserve"> </w:t>
      </w:r>
      <w:r w:rsidRPr="00484A75">
        <w:rPr>
          <w:rFonts w:ascii="Times New Roman" w:eastAsia="DFKai-SB" w:hAnsi="Times New Roman" w:cs="Times New Roman"/>
          <w:b/>
          <w:sz w:val="26"/>
        </w:rPr>
        <w:t>System Purpose and Scope</w:t>
      </w:r>
    </w:p>
    <w:p w14:paraId="6EA190BD" w14:textId="6EBB396B" w:rsidR="002E7F28" w:rsidRPr="002E7F28" w:rsidRDefault="00484A75" w:rsidP="002E7F28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</w:rPr>
        <w:t>（</w:t>
      </w:r>
      <w:proofErr w:type="spellStart"/>
      <w:r w:rsidRPr="00484A75">
        <w:rPr>
          <w:rFonts w:ascii="Times New Roman" w:eastAsia="DFKai-SB" w:hAnsi="Times New Roman" w:cs="Times New Roman"/>
        </w:rPr>
        <w:t>請說明系統開發目的、服務對象、使用情境與功能範圍</w:t>
      </w:r>
      <w:proofErr w:type="spellEnd"/>
      <w:r w:rsidRPr="00484A75">
        <w:rPr>
          <w:rFonts w:ascii="Times New Roman" w:eastAsia="DFKai-SB" w:hAnsi="Times New Roman" w:cs="Times New Roman"/>
        </w:rPr>
        <w:t>。）</w:t>
      </w:r>
      <w:r w:rsidRPr="00484A75">
        <w:rPr>
          <w:rFonts w:ascii="Times New Roman" w:eastAsia="DFKai-SB" w:hAnsi="Times New Roman" w:cs="Times New Roman"/>
        </w:rPr>
        <w:br/>
      </w:r>
      <w:r w:rsidR="002E7F28" w:rsidRPr="002E7F28">
        <w:rPr>
          <w:rFonts w:ascii="Times New Roman" w:eastAsia="DFKai-SB" w:hAnsi="Times New Roman" w:cs="Times New Roman"/>
          <w:b/>
          <w:bCs/>
        </w:rPr>
        <w:t>Purpose:</w:t>
      </w:r>
      <w:r w:rsidR="002E7F28" w:rsidRPr="002E7F28">
        <w:rPr>
          <w:rFonts w:ascii="Times New Roman" w:eastAsia="DFKai-SB" w:hAnsi="Times New Roman" w:cs="Times New Roman"/>
        </w:rPr>
        <w:t xml:space="preserve"> To eliminate opaque, proprietary black-box tracking by delivering an open-source, mathematically verifiable machine learning pipeline that transforms raw wearable sensor streams into a multi-dimensional virtual human-state twin.</w:t>
      </w:r>
    </w:p>
    <w:p w14:paraId="2DFCFBAD" w14:textId="1F96AAAB" w:rsidR="002E7F28" w:rsidRPr="002E7F28" w:rsidRDefault="002E7F28" w:rsidP="002E7F28">
      <w:pPr>
        <w:rPr>
          <w:rFonts w:ascii="Times New Roman" w:eastAsia="DFKai-SB" w:hAnsi="Times New Roman" w:cs="Times New Roman"/>
        </w:rPr>
      </w:pPr>
      <w:r w:rsidRPr="002E7F28">
        <w:rPr>
          <w:rFonts w:ascii="Times New Roman" w:eastAsia="DFKai-SB" w:hAnsi="Times New Roman" w:cs="Times New Roman"/>
          <w:b/>
          <w:bCs/>
        </w:rPr>
        <w:t xml:space="preserve">Target Users: </w:t>
      </w:r>
      <w:r w:rsidRPr="002E7F28">
        <w:rPr>
          <w:rFonts w:ascii="Times New Roman" w:eastAsia="DFKai-SB" w:hAnsi="Times New Roman" w:cs="Times New Roman"/>
        </w:rPr>
        <w:t>Consumer wearable owners, medical researchers, and health-conscious individuals seeking a highly transparent, literature-grounded audit of their recovery and sleep architecture.</w:t>
      </w:r>
    </w:p>
    <w:p w14:paraId="5DDF2623" w14:textId="721E3211" w:rsidR="002E7F28" w:rsidRPr="002E7F28" w:rsidRDefault="002E7F28" w:rsidP="002E7F28">
      <w:pPr>
        <w:rPr>
          <w:rFonts w:ascii="Times New Roman" w:eastAsia="DFKai-SB" w:hAnsi="Times New Roman" w:cs="Times New Roman"/>
        </w:rPr>
      </w:pPr>
      <w:r w:rsidRPr="002E7F28">
        <w:rPr>
          <w:rFonts w:ascii="Times New Roman" w:eastAsia="DFKai-SB" w:hAnsi="Times New Roman" w:cs="Times New Roman"/>
          <w:b/>
          <w:bCs/>
        </w:rPr>
        <w:t>Usage Scenarios:</w:t>
      </w:r>
      <w:r w:rsidRPr="002E7F28">
        <w:rPr>
          <w:rFonts w:ascii="Times New Roman" w:eastAsia="DFKai-SB" w:hAnsi="Times New Roman" w:cs="Times New Roman"/>
        </w:rPr>
        <w:t xml:space="preserve"> Users upload research datasets or cross-platform hardware logs (e.g., Apple Health export.zip) to a localized single-page dashboard to visually trace physiological metrics and simulate custom daily stress/sleep lifestyle updates.</w:t>
      </w:r>
    </w:p>
    <w:p w14:paraId="0E278AC3" w14:textId="54C6EE92" w:rsidR="00803AA7" w:rsidRPr="00484A75" w:rsidRDefault="002E7F28" w:rsidP="002E7F28">
      <w:pPr>
        <w:rPr>
          <w:rFonts w:ascii="Times New Roman" w:eastAsia="DFKai-SB" w:hAnsi="Times New Roman" w:cs="Times New Roman"/>
        </w:rPr>
      </w:pPr>
      <w:r w:rsidRPr="002E7F28">
        <w:rPr>
          <w:rFonts w:ascii="Times New Roman" w:eastAsia="DFKai-SB" w:hAnsi="Times New Roman" w:cs="Times New Roman"/>
          <w:b/>
          <w:bCs/>
        </w:rPr>
        <w:t>Functional Scope:</w:t>
      </w:r>
      <w:r w:rsidRPr="002E7F28">
        <w:rPr>
          <w:rFonts w:ascii="Times New Roman" w:eastAsia="DFKai-SB" w:hAnsi="Times New Roman" w:cs="Times New Roman"/>
        </w:rPr>
        <w:t xml:space="preserve"> Encompasses continuous 30-second epoch sleep stage classification (Wake/NREM/REM), chronological HMM sequential post-processing, and literature-referenced rules mapping raw signals to a 6-tier physiological state schema.</w:t>
      </w:r>
    </w:p>
    <w:p w14:paraId="1E03100B" w14:textId="4BD2A789" w:rsidR="00803AA7" w:rsidRPr="00484A75" w:rsidRDefault="00484A75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26"/>
        </w:rPr>
        <w:t xml:space="preserve">3. </w:t>
      </w:r>
      <w:proofErr w:type="spellStart"/>
      <w:r w:rsidRPr="00484A75">
        <w:rPr>
          <w:rFonts w:ascii="Times New Roman" w:eastAsia="DFKai-SB" w:hAnsi="Times New Roman" w:cs="Times New Roman"/>
          <w:b/>
          <w:sz w:val="26"/>
        </w:rPr>
        <w:t>系統非功能需求</w:t>
      </w:r>
      <w:proofErr w:type="spellEnd"/>
      <w:r w:rsidRPr="00484A75">
        <w:rPr>
          <w:rFonts w:ascii="Times New Roman" w:eastAsia="DFKai-SB" w:hAnsi="Times New Roman" w:cs="Times New Roman"/>
          <w:b/>
          <w:sz w:val="26"/>
          <w:lang w:eastAsia="zh-TW"/>
        </w:rPr>
        <w:t xml:space="preserve"> </w:t>
      </w:r>
      <w:r w:rsidRPr="00484A75">
        <w:rPr>
          <w:rFonts w:ascii="Times New Roman" w:eastAsia="DFKai-SB" w:hAnsi="Times New Roman" w:cs="Times New Roman"/>
          <w:b/>
          <w:sz w:val="26"/>
        </w:rPr>
        <w:t>System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03AA7" w:rsidRPr="00484A75" w14:paraId="31F1B4D8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68B281F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非功能需求編號</w:t>
            </w:r>
          </w:p>
          <w:p w14:paraId="538F1AF5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Non-functional Requirement ID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3409FFD9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非功能需求描述</w:t>
            </w:r>
          </w:p>
          <w:p w14:paraId="7EA8EF4F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Non-functional Requirement Description</w:t>
            </w:r>
          </w:p>
        </w:tc>
      </w:tr>
      <w:tr w:rsidR="00803AA7" w:rsidRPr="00484A75" w14:paraId="4563195D" w14:textId="77777777">
        <w:trPr>
          <w:jc w:val="center"/>
        </w:trPr>
        <w:tc>
          <w:tcPr>
            <w:tcW w:w="5100" w:type="dxa"/>
            <w:vAlign w:val="center"/>
          </w:tcPr>
          <w:p w14:paraId="20B381C9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)-NF-001</w:t>
            </w:r>
          </w:p>
          <w:p w14:paraId="2186C228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Abbreviation)-NF-001</w:t>
            </w:r>
          </w:p>
        </w:tc>
        <w:tc>
          <w:tcPr>
            <w:tcW w:w="5100" w:type="dxa"/>
            <w:vAlign w:val="center"/>
          </w:tcPr>
          <w:p w14:paraId="49D32C9B" w14:textId="53318645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System Responsiveness: The live inference path must combine probabilities, execute Viterbi smoothing, and return the complete payload in millisecond-level speeds.</w:t>
            </w:r>
          </w:p>
        </w:tc>
      </w:tr>
      <w:tr w:rsidR="00803AA7" w:rsidRPr="00484A75" w14:paraId="78BB421B" w14:textId="77777777">
        <w:trPr>
          <w:jc w:val="center"/>
        </w:trPr>
        <w:tc>
          <w:tcPr>
            <w:tcW w:w="5100" w:type="dxa"/>
            <w:vAlign w:val="center"/>
          </w:tcPr>
          <w:p w14:paraId="05D0E393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)-NF-002</w:t>
            </w:r>
          </w:p>
          <w:p w14:paraId="39B72943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Abbreviation)-NF-002</w:t>
            </w:r>
          </w:p>
        </w:tc>
        <w:tc>
          <w:tcPr>
            <w:tcW w:w="5100" w:type="dxa"/>
            <w:vAlign w:val="center"/>
          </w:tcPr>
          <w:p w14:paraId="42B6C548" w14:textId="38BFFD0C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Cold-Boot Efficiency: The application must achieve a quick boot time of approximately 1 second by using a pre-cached data surface instead of re-deserializing models per request.</w:t>
            </w:r>
          </w:p>
        </w:tc>
      </w:tr>
      <w:tr w:rsidR="00803AA7" w:rsidRPr="00484A75" w14:paraId="0116CF5A" w14:textId="77777777">
        <w:trPr>
          <w:jc w:val="center"/>
        </w:trPr>
        <w:tc>
          <w:tcPr>
            <w:tcW w:w="5100" w:type="dxa"/>
            <w:vAlign w:val="center"/>
          </w:tcPr>
          <w:p w14:paraId="42E3F5AD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)-NF-003</w:t>
            </w:r>
          </w:p>
          <w:p w14:paraId="3E54CF08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Abbreviation)-NF-003</w:t>
            </w:r>
          </w:p>
        </w:tc>
        <w:tc>
          <w:tcPr>
            <w:tcW w:w="5100" w:type="dxa"/>
            <w:vAlign w:val="center"/>
          </w:tcPr>
          <w:p w14:paraId="56972FEF" w14:textId="2972C17F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Memory Optimization: The backend must process large user biometric data streams efficiently, strictly enforcing a maximum file boundary upload limit of 500 MB.</w:t>
            </w:r>
          </w:p>
        </w:tc>
      </w:tr>
      <w:tr w:rsidR="00803AA7" w:rsidRPr="00484A75" w14:paraId="4272E3DC" w14:textId="77777777">
        <w:trPr>
          <w:jc w:val="center"/>
        </w:trPr>
        <w:tc>
          <w:tcPr>
            <w:tcW w:w="5100" w:type="dxa"/>
            <w:vAlign w:val="center"/>
          </w:tcPr>
          <w:p w14:paraId="631D55E8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lastRenderedPageBreak/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)-NF-004</w:t>
            </w:r>
          </w:p>
          <w:p w14:paraId="7775978C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Abbreviation)-NF-004</w:t>
            </w:r>
          </w:p>
        </w:tc>
        <w:tc>
          <w:tcPr>
            <w:tcW w:w="5100" w:type="dxa"/>
            <w:vAlign w:val="center"/>
          </w:tcPr>
          <w:p w14:paraId="7543BB3C" w14:textId="6E7F854A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Cross-Subject Portability: The pipeline must deliver robust generalizability across unknown users through per-subject z-scoring, neutralizing unique personal baseline variances.</w:t>
            </w:r>
          </w:p>
        </w:tc>
      </w:tr>
      <w:tr w:rsidR="00803AA7" w:rsidRPr="00484A75" w14:paraId="1E7C0DC1" w14:textId="77777777">
        <w:trPr>
          <w:jc w:val="center"/>
        </w:trPr>
        <w:tc>
          <w:tcPr>
            <w:tcW w:w="5100" w:type="dxa"/>
            <w:vAlign w:val="center"/>
          </w:tcPr>
          <w:p w14:paraId="4C9C3A86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…</w:t>
            </w:r>
          </w:p>
        </w:tc>
        <w:tc>
          <w:tcPr>
            <w:tcW w:w="5100" w:type="dxa"/>
            <w:vAlign w:val="center"/>
          </w:tcPr>
          <w:p w14:paraId="207E0B16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…</w:t>
            </w:r>
          </w:p>
        </w:tc>
      </w:tr>
    </w:tbl>
    <w:p w14:paraId="182878E3" w14:textId="6B71FDEC" w:rsidR="00803AA7" w:rsidRPr="00484A75" w:rsidRDefault="00484A75">
      <w:pPr>
        <w:rPr>
          <w:rFonts w:ascii="Times New Roman" w:eastAsia="DFKai-SB" w:hAnsi="Times New Roman" w:cs="Times New Roman"/>
        </w:rPr>
      </w:pPr>
      <w:r w:rsidRPr="00484A75">
        <w:rPr>
          <w:rFonts w:ascii="Times New Roman" w:eastAsia="DFKai-SB" w:hAnsi="Times New Roman" w:cs="Times New Roman"/>
          <w:b/>
          <w:sz w:val="26"/>
        </w:rPr>
        <w:t xml:space="preserve">4. </w:t>
      </w:r>
      <w:proofErr w:type="spellStart"/>
      <w:r w:rsidRPr="00484A75">
        <w:rPr>
          <w:rFonts w:ascii="Times New Roman" w:eastAsia="DFKai-SB" w:hAnsi="Times New Roman" w:cs="Times New Roman"/>
          <w:b/>
          <w:sz w:val="26"/>
        </w:rPr>
        <w:t>系統功能需求</w:t>
      </w:r>
      <w:proofErr w:type="spellEnd"/>
      <w:r w:rsidRPr="00484A75">
        <w:rPr>
          <w:rFonts w:ascii="Times New Roman" w:eastAsia="DFKai-SB" w:hAnsi="Times New Roman" w:cs="Times New Roman"/>
          <w:b/>
          <w:sz w:val="26"/>
          <w:lang w:eastAsia="zh-TW"/>
        </w:rPr>
        <w:t xml:space="preserve"> </w:t>
      </w:r>
      <w:r w:rsidRPr="00484A75">
        <w:rPr>
          <w:rFonts w:ascii="Times New Roman" w:eastAsia="DFKai-SB" w:hAnsi="Times New Roman" w:cs="Times New Roman"/>
          <w:b/>
          <w:sz w:val="26"/>
        </w:rPr>
        <w:t>System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03AA7" w:rsidRPr="00484A75" w14:paraId="4D91819F" w14:textId="77777777" w:rsidTr="002E7F28">
        <w:trPr>
          <w:jc w:val="center"/>
        </w:trPr>
        <w:tc>
          <w:tcPr>
            <w:tcW w:w="5095" w:type="dxa"/>
            <w:shd w:val="clear" w:color="auto" w:fill="D9EAF7"/>
            <w:vAlign w:val="center"/>
          </w:tcPr>
          <w:p w14:paraId="63B252C9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功能需求編號</w:t>
            </w:r>
          </w:p>
          <w:p w14:paraId="4B1EDD4F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Functional Requirement ID</w:t>
            </w:r>
          </w:p>
        </w:tc>
        <w:tc>
          <w:tcPr>
            <w:tcW w:w="5095" w:type="dxa"/>
            <w:shd w:val="clear" w:color="auto" w:fill="D9EAF7"/>
            <w:vAlign w:val="center"/>
          </w:tcPr>
          <w:p w14:paraId="7A1CF5F0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功能需求描述</w:t>
            </w:r>
          </w:p>
          <w:p w14:paraId="4413FB03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Functional Requirement Description</w:t>
            </w:r>
          </w:p>
        </w:tc>
      </w:tr>
      <w:tr w:rsidR="00803AA7" w:rsidRPr="00484A75" w14:paraId="39772E0C" w14:textId="77777777" w:rsidTr="002E7F28">
        <w:trPr>
          <w:jc w:val="center"/>
        </w:trPr>
        <w:tc>
          <w:tcPr>
            <w:tcW w:w="5095" w:type="dxa"/>
            <w:vAlign w:val="center"/>
          </w:tcPr>
          <w:p w14:paraId="6226A14D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)-F-001</w:t>
            </w:r>
          </w:p>
          <w:p w14:paraId="7F07006E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Abbreviation)-F-001</w:t>
            </w:r>
          </w:p>
        </w:tc>
        <w:tc>
          <w:tcPr>
            <w:tcW w:w="5095" w:type="dxa"/>
            <w:vAlign w:val="center"/>
          </w:tcPr>
          <w:p w14:paraId="4AA866A9" w14:textId="39F51FCB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Multi-Modal Feature Extraction: Converts raw triaxial accelerometer, heart rate, and step count streams into an optimized 540-feature matrix per 30-second epoch.</w:t>
            </w:r>
          </w:p>
        </w:tc>
      </w:tr>
      <w:tr w:rsidR="00803AA7" w:rsidRPr="00484A75" w14:paraId="1A6CBDBE" w14:textId="77777777" w:rsidTr="002E7F28">
        <w:trPr>
          <w:jc w:val="center"/>
        </w:trPr>
        <w:tc>
          <w:tcPr>
            <w:tcW w:w="5095" w:type="dxa"/>
            <w:vAlign w:val="center"/>
          </w:tcPr>
          <w:p w14:paraId="2C2E553B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)-F-002</w:t>
            </w:r>
          </w:p>
          <w:p w14:paraId="08888E3B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Abbreviation)-F-002</w:t>
            </w:r>
          </w:p>
        </w:tc>
        <w:tc>
          <w:tcPr>
            <w:tcW w:w="5095" w:type="dxa"/>
            <w:vAlign w:val="center"/>
          </w:tcPr>
          <w:p w14:paraId="79C52015" w14:textId="7EFE8A75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Geometric Ensemble Classification: Processes complex features via a geometric-mean ensemble of 5 optimized base learners (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XGBoost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 xml:space="preserve">, 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LightGBM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 xml:space="preserve">, 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CatBoost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 xml:space="preserve">, Tuned 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CatBoost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 xml:space="preserve">, and 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BiLSTM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>).</w:t>
            </w:r>
          </w:p>
        </w:tc>
      </w:tr>
      <w:tr w:rsidR="00803AA7" w:rsidRPr="00484A75" w14:paraId="4B4BF8F1" w14:textId="77777777" w:rsidTr="002E7F28">
        <w:trPr>
          <w:jc w:val="center"/>
        </w:trPr>
        <w:tc>
          <w:tcPr>
            <w:tcW w:w="5095" w:type="dxa"/>
            <w:vAlign w:val="center"/>
          </w:tcPr>
          <w:p w14:paraId="58B7DC17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)-F-003</w:t>
            </w:r>
          </w:p>
          <w:p w14:paraId="208355CB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Abbreviation)-F-003</w:t>
            </w:r>
          </w:p>
        </w:tc>
        <w:tc>
          <w:tcPr>
            <w:tcW w:w="5095" w:type="dxa"/>
            <w:vAlign w:val="center"/>
          </w:tcPr>
          <w:p w14:paraId="697F14C0" w14:textId="583BBC79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Viterbi Temporal Smoothing: Runs chronology-aware Hidden Markov Model post-processing over epoch probabilities to smooth out transient single-epoch flicker noise.</w:t>
            </w:r>
          </w:p>
        </w:tc>
      </w:tr>
      <w:tr w:rsidR="00803AA7" w:rsidRPr="00484A75" w14:paraId="694AA223" w14:textId="77777777" w:rsidTr="002E7F28">
        <w:trPr>
          <w:jc w:val="center"/>
        </w:trPr>
        <w:tc>
          <w:tcPr>
            <w:tcW w:w="5095" w:type="dxa"/>
            <w:vAlign w:val="center"/>
          </w:tcPr>
          <w:p w14:paraId="3C9A24AC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</w:rPr>
              <w:t>)-F-004</w:t>
            </w:r>
          </w:p>
          <w:p w14:paraId="007D9C47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Abbreviation)-F-004</w:t>
            </w:r>
          </w:p>
        </w:tc>
        <w:tc>
          <w:tcPr>
            <w:tcW w:w="5095" w:type="dxa"/>
            <w:vAlign w:val="center"/>
          </w:tcPr>
          <w:p w14:paraId="6DE0EF56" w14:textId="030A965C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Decomposed State Scoring: Computes 6 bounded virtual-state metrics (Recovery, Fatigue, Stress, Energy, Quality, Debt) as transparent, literature-cited component bars.</w:t>
            </w:r>
          </w:p>
        </w:tc>
      </w:tr>
      <w:tr w:rsidR="002E7F28" w:rsidRPr="00484A75" w14:paraId="53B4A80A" w14:textId="77777777" w:rsidTr="002E7F28">
        <w:trPr>
          <w:jc w:val="center"/>
        </w:trPr>
        <w:tc>
          <w:tcPr>
            <w:tcW w:w="5095" w:type="dxa"/>
            <w:vAlign w:val="center"/>
          </w:tcPr>
          <w:p w14:paraId="08355414" w14:textId="5931DA00" w:rsidR="002E7F28" w:rsidRPr="00484A75" w:rsidRDefault="002E7F28" w:rsidP="002E7F28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proofErr w:type="spellStart"/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proofErr w:type="spellEnd"/>
            <w:r w:rsidRPr="00484A75">
              <w:rPr>
                <w:rFonts w:ascii="Times New Roman" w:eastAsia="DFKai-SB" w:hAnsi="Times New Roman" w:cs="Times New Roman"/>
              </w:rPr>
              <w:t>)-F-00</w:t>
            </w:r>
            <w:r>
              <w:rPr>
                <w:rFonts w:ascii="Times New Roman" w:eastAsia="DFKai-SB" w:hAnsi="Times New Roman" w:cs="Times New Roman"/>
              </w:rPr>
              <w:t>5</w:t>
            </w:r>
          </w:p>
          <w:p w14:paraId="6F3B13AB" w14:textId="542C7CE1" w:rsidR="002E7F28" w:rsidRPr="00484A75" w:rsidRDefault="002E7F28" w:rsidP="002E7F28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</w:t>
            </w:r>
            <w:r>
              <w:rPr>
                <w:rFonts w:ascii="Times New Roman" w:eastAsia="DFKai-SB" w:hAnsi="Times New Roman" w:cs="Times New Roman"/>
              </w:rPr>
              <w:t>5</w:t>
            </w:r>
          </w:p>
        </w:tc>
        <w:tc>
          <w:tcPr>
            <w:tcW w:w="5095" w:type="dxa"/>
            <w:vAlign w:val="center"/>
          </w:tcPr>
          <w:p w14:paraId="486E8A18" w14:textId="7970FD68" w:rsidR="002E7F28" w:rsidRPr="00484A75" w:rsidRDefault="002E7F28" w:rsidP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Real-Time "What-If" Simulation: Provides a responsive slider dock that updates all 6 state scores within 120 milliseconds when simulating changes to sleep duration or activity load.</w:t>
            </w:r>
          </w:p>
        </w:tc>
      </w:tr>
      <w:tr w:rsidR="002E7F28" w:rsidRPr="00484A75" w14:paraId="6CED6A1B" w14:textId="77777777" w:rsidTr="002E7F28">
        <w:trPr>
          <w:jc w:val="center"/>
        </w:trPr>
        <w:tc>
          <w:tcPr>
            <w:tcW w:w="5095" w:type="dxa"/>
            <w:vAlign w:val="center"/>
          </w:tcPr>
          <w:p w14:paraId="6D28F65E" w14:textId="7D1BDA70" w:rsidR="002E7F28" w:rsidRPr="00484A75" w:rsidRDefault="002E7F28" w:rsidP="002E7F28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</w:t>
            </w:r>
            <w:proofErr w:type="spellStart"/>
            <w:r w:rsidRPr="00484A75">
              <w:rPr>
                <w:rFonts w:ascii="Times New Roman" w:eastAsia="DFKai-SB" w:hAnsi="Times New Roman" w:cs="Times New Roman"/>
              </w:rPr>
              <w:t>系統簡稱</w:t>
            </w:r>
            <w:proofErr w:type="spellEnd"/>
            <w:r w:rsidRPr="00484A75">
              <w:rPr>
                <w:rFonts w:ascii="Times New Roman" w:eastAsia="DFKai-SB" w:hAnsi="Times New Roman" w:cs="Times New Roman"/>
              </w:rPr>
              <w:t>)-F-00</w:t>
            </w:r>
            <w:r>
              <w:rPr>
                <w:rFonts w:ascii="Times New Roman" w:eastAsia="DFKai-SB" w:hAnsi="Times New Roman" w:cs="Times New Roman"/>
              </w:rPr>
              <w:t>6</w:t>
            </w:r>
          </w:p>
          <w:p w14:paraId="15CC77EA" w14:textId="57A84174" w:rsidR="002E7F28" w:rsidRPr="00484A75" w:rsidRDefault="002E7F28" w:rsidP="002E7F28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(System Abbreviation)-F-00</w:t>
            </w:r>
            <w:r>
              <w:rPr>
                <w:rFonts w:ascii="Times New Roman" w:eastAsia="DFKai-SB" w:hAnsi="Times New Roman" w:cs="Times New Roman"/>
              </w:rPr>
              <w:t>6</w:t>
            </w:r>
          </w:p>
        </w:tc>
        <w:tc>
          <w:tcPr>
            <w:tcW w:w="5095" w:type="dxa"/>
            <w:vAlign w:val="center"/>
          </w:tcPr>
          <w:p w14:paraId="6020FF42" w14:textId="07ED2D3F" w:rsidR="002E7F28" w:rsidRPr="002E7F28" w:rsidRDefault="002E7F28" w:rsidP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Hardware Stream Re-Plumbing: Stream-parses raw Apple Health XML files to automatically extract 7 primary health record types, injecting authentic overnight HRV SDNN tokens into calculations.</w:t>
            </w:r>
          </w:p>
        </w:tc>
      </w:tr>
    </w:tbl>
    <w:p w14:paraId="549F61FF" w14:textId="77777777" w:rsidR="00803AA7" w:rsidRPr="00484A75" w:rsidRDefault="00484A75">
      <w:pPr>
        <w:rPr>
          <w:rFonts w:ascii="Times New Roman" w:eastAsia="DFKai-SB" w:hAnsi="Times New Roman" w:cs="Times New Roman"/>
        </w:rPr>
      </w:pPr>
      <w:proofErr w:type="spellStart"/>
      <w:r w:rsidRPr="00484A75">
        <w:rPr>
          <w:rFonts w:ascii="Times New Roman" w:eastAsia="DFKai-SB" w:hAnsi="Times New Roman" w:cs="Times New Roman"/>
        </w:rPr>
        <w:t>一般性的系統功能操作使用案例（</w:t>
      </w:r>
      <w:r w:rsidRPr="00484A75">
        <w:rPr>
          <w:rFonts w:ascii="Times New Roman" w:eastAsia="DFKai-SB" w:hAnsi="Times New Roman" w:cs="Times New Roman"/>
        </w:rPr>
        <w:t>Use</w:t>
      </w:r>
      <w:proofErr w:type="spellEnd"/>
      <w:r w:rsidRPr="00484A75">
        <w:rPr>
          <w:rFonts w:ascii="Times New Roman" w:eastAsia="DFKai-SB" w:hAnsi="Times New Roman" w:cs="Times New Roman"/>
        </w:rPr>
        <w:t xml:space="preserve"> Case, </w:t>
      </w:r>
      <w:proofErr w:type="spellStart"/>
      <w:r w:rsidRPr="00484A75">
        <w:rPr>
          <w:rFonts w:ascii="Times New Roman" w:eastAsia="DFKai-SB" w:hAnsi="Times New Roman" w:cs="Times New Roman"/>
        </w:rPr>
        <w:t>UC</w:t>
      </w:r>
      <w:r w:rsidRPr="00484A75">
        <w:rPr>
          <w:rFonts w:ascii="Times New Roman" w:eastAsia="DFKai-SB" w:hAnsi="Times New Roman" w:cs="Times New Roman"/>
        </w:rPr>
        <w:t>）之劇本（</w:t>
      </w:r>
      <w:r w:rsidRPr="00484A75">
        <w:rPr>
          <w:rFonts w:ascii="Times New Roman" w:eastAsia="DFKai-SB" w:hAnsi="Times New Roman" w:cs="Times New Roman"/>
        </w:rPr>
        <w:t>Scenario</w:t>
      </w:r>
      <w:r w:rsidRPr="00484A75">
        <w:rPr>
          <w:rFonts w:ascii="Times New Roman" w:eastAsia="DFKai-SB" w:hAnsi="Times New Roman" w:cs="Times New Roman"/>
        </w:rPr>
        <w:t>）描述如下</w:t>
      </w:r>
      <w:proofErr w:type="spellEnd"/>
      <w:r w:rsidRPr="00484A75">
        <w:rPr>
          <w:rFonts w:ascii="Times New Roman" w:eastAsia="DFKai-SB" w:hAnsi="Times New Roman" w:cs="Times New Roman"/>
        </w:rPr>
        <w:t>。</w:t>
      </w:r>
      <w:r w:rsidRPr="00484A75">
        <w:rPr>
          <w:rFonts w:ascii="Times New Roman" w:eastAsia="DFKai-SB" w:hAnsi="Times New Roman" w:cs="Times New Roman"/>
        </w:rPr>
        <w:br/>
        <w:t>The scenario descriptions of general system functional use cases (Use Case, UC) are as follows.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03AA7" w:rsidRPr="00484A75" w14:paraId="36411E85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17F4FBA" w14:textId="77777777" w:rsidR="00803AA7" w:rsidRPr="00484A75" w:rsidRDefault="00484A75">
            <w:pPr>
              <w:rPr>
                <w:rFonts w:ascii="Times New Roman" w:eastAsia="DFKai-SB" w:hAnsi="Times New Roman" w:cs="Times New Roman"/>
                <w:lang w:eastAsia="zh-TW"/>
              </w:rPr>
            </w:pP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使用案例編號：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(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)-UC001</w:t>
            </w:r>
          </w:p>
          <w:p w14:paraId="0C224F1E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ID: (System Abbreviation)-UC001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B41DC63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使用案例名稱：</w:t>
            </w:r>
          </w:p>
          <w:p w14:paraId="48B08091" w14:textId="3D16760F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Name:</w:t>
            </w:r>
            <w:r w:rsidR="002E7F28">
              <w:rPr>
                <w:rFonts w:ascii="Times New Roman" w:eastAsia="DFKai-SB" w:hAnsi="Times New Roman" w:cs="Times New Roman"/>
              </w:rPr>
              <w:t xml:space="preserve"> </w:t>
            </w:r>
            <w:r w:rsidR="002E7F28" w:rsidRPr="002E7F28">
              <w:rPr>
                <w:rFonts w:ascii="Times New Roman" w:eastAsia="DFKai-SB" w:hAnsi="Times New Roman" w:cs="Times New Roman"/>
              </w:rPr>
              <w:t>Multi-Model Sleep Stage Classification &amp; Smoothing</w:t>
            </w:r>
          </w:p>
        </w:tc>
      </w:tr>
      <w:tr w:rsidR="00803AA7" w:rsidRPr="00484A75" w14:paraId="0B4F9CCC" w14:textId="77777777">
        <w:trPr>
          <w:jc w:val="center"/>
        </w:trPr>
        <w:tc>
          <w:tcPr>
            <w:tcW w:w="5100" w:type="dxa"/>
            <w:shd w:val="clear" w:color="auto" w:fill="EAF4E2"/>
            <w:vAlign w:val="center"/>
          </w:tcPr>
          <w:p w14:paraId="7B3C9C65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系統反應動作</w:t>
            </w:r>
          </w:p>
          <w:p w14:paraId="5F48C4DA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System Response</w:t>
            </w:r>
          </w:p>
        </w:tc>
        <w:tc>
          <w:tcPr>
            <w:tcW w:w="5100" w:type="dxa"/>
            <w:shd w:val="clear" w:color="auto" w:fill="EAF4E2"/>
            <w:vAlign w:val="center"/>
          </w:tcPr>
          <w:p w14:paraId="05B4CA46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使用者操作動作</w:t>
            </w:r>
          </w:p>
          <w:p w14:paraId="03C08233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User Action</w:t>
            </w:r>
          </w:p>
        </w:tc>
      </w:tr>
      <w:tr w:rsidR="00803AA7" w:rsidRPr="00484A75" w14:paraId="768BFAD1" w14:textId="77777777">
        <w:trPr>
          <w:jc w:val="center"/>
        </w:trPr>
        <w:tc>
          <w:tcPr>
            <w:tcW w:w="5100" w:type="dxa"/>
            <w:vAlign w:val="center"/>
          </w:tcPr>
          <w:p w14:paraId="083EEF6A" w14:textId="610B635D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a.</w:t>
            </w:r>
            <w:r w:rsidR="002E7F28">
              <w:rPr>
                <w:rFonts w:cs="Times New Roman"/>
              </w:rPr>
              <w:t xml:space="preserve"> </w:t>
            </w:r>
            <w:r w:rsidR="002E7F28" w:rsidRPr="002E7F28">
              <w:rPr>
                <w:rFonts w:ascii="Times New Roman" w:eastAsia="DFKai-SB" w:hAnsi="Times New Roman" w:cs="Times New Roman"/>
              </w:rPr>
              <w:t>Loads pre-computed, subject-level prediction probability arrays directly from the cached disk workspace.</w:t>
            </w:r>
          </w:p>
        </w:tc>
        <w:tc>
          <w:tcPr>
            <w:tcW w:w="5100" w:type="dxa"/>
            <w:vAlign w:val="center"/>
          </w:tcPr>
          <w:p w14:paraId="71737CE9" w14:textId="15A702EA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Selects a target test subject ID from the single-page application dropdown menu.</w:t>
            </w:r>
          </w:p>
        </w:tc>
      </w:tr>
      <w:tr w:rsidR="00803AA7" w:rsidRPr="00484A75" w14:paraId="4F6D1088" w14:textId="77777777">
        <w:trPr>
          <w:jc w:val="center"/>
        </w:trPr>
        <w:tc>
          <w:tcPr>
            <w:tcW w:w="5100" w:type="dxa"/>
            <w:vAlign w:val="center"/>
          </w:tcPr>
          <w:p w14:paraId="73220DA6" w14:textId="68C1F314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b.</w:t>
            </w:r>
            <w:r w:rsidR="002E7F28">
              <w:rPr>
                <w:rFonts w:ascii="Times New Roman" w:eastAsia="DFKai-SB" w:hAnsi="Times New Roman" w:cs="Times New Roman"/>
              </w:rPr>
              <w:t xml:space="preserve"> </w:t>
            </w:r>
            <w:r w:rsidR="002E7F28" w:rsidRPr="002E7F28">
              <w:rPr>
                <w:rFonts w:ascii="Times New Roman" w:eastAsia="DFKai-SB" w:hAnsi="Times New Roman" w:cs="Times New Roman"/>
              </w:rPr>
              <w:t>Feeds probabilities into a Laplace-smoothed chronological transition matrix.</w:t>
            </w:r>
          </w:p>
        </w:tc>
        <w:tc>
          <w:tcPr>
            <w:tcW w:w="5100" w:type="dxa"/>
            <w:vAlign w:val="center"/>
          </w:tcPr>
          <w:p w14:paraId="7C727E88" w14:textId="58DE5794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Triggers the timeline execution query by confirming the subject selection.</w:t>
            </w:r>
          </w:p>
        </w:tc>
      </w:tr>
      <w:tr w:rsidR="00803AA7" w:rsidRPr="00484A75" w14:paraId="164ACD17" w14:textId="77777777">
        <w:trPr>
          <w:jc w:val="center"/>
        </w:trPr>
        <w:tc>
          <w:tcPr>
            <w:tcW w:w="5100" w:type="dxa"/>
            <w:vAlign w:val="center"/>
          </w:tcPr>
          <w:p w14:paraId="26200541" w14:textId="6FAEC81C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c. Runs Viterbi decoding per subject sequence to eliminate single-epoch flicker noise.</w:t>
            </w:r>
          </w:p>
        </w:tc>
        <w:tc>
          <w:tcPr>
            <w:tcW w:w="5100" w:type="dxa"/>
            <w:vAlign w:val="center"/>
          </w:tcPr>
          <w:p w14:paraId="35764BE8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c. …</w:t>
            </w:r>
          </w:p>
        </w:tc>
      </w:tr>
      <w:tr w:rsidR="00803AA7" w:rsidRPr="00484A75" w14:paraId="3525B9D1" w14:textId="77777777">
        <w:trPr>
          <w:jc w:val="center"/>
        </w:trPr>
        <w:tc>
          <w:tcPr>
            <w:tcW w:w="5100" w:type="dxa"/>
            <w:vAlign w:val="center"/>
          </w:tcPr>
          <w:p w14:paraId="4EAA9B9C" w14:textId="7BC1812D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d. Generates a smoothed, highly accurate Wake/NREM/REM sequence payload for UI rendering.</w:t>
            </w:r>
          </w:p>
        </w:tc>
        <w:tc>
          <w:tcPr>
            <w:tcW w:w="5100" w:type="dxa"/>
            <w:vAlign w:val="center"/>
          </w:tcPr>
          <w:p w14:paraId="0220889E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d. …</w:t>
            </w:r>
          </w:p>
        </w:tc>
      </w:tr>
    </w:tbl>
    <w:p w14:paraId="0356450C" w14:textId="77777777" w:rsidR="00803AA7" w:rsidRPr="00484A75" w:rsidRDefault="00803AA7">
      <w:pPr>
        <w:rPr>
          <w:rFonts w:ascii="Times New Roman" w:eastAsia="DFKai-SB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03AA7" w:rsidRPr="00484A75" w14:paraId="3BB10D5B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FA397BB" w14:textId="77777777" w:rsidR="00803AA7" w:rsidRPr="00484A75" w:rsidRDefault="00484A75">
            <w:pPr>
              <w:rPr>
                <w:rFonts w:ascii="Times New Roman" w:eastAsia="DFKai-SB" w:hAnsi="Times New Roman" w:cs="Times New Roman"/>
                <w:lang w:eastAsia="zh-TW"/>
              </w:rPr>
            </w:pP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使用案例編號：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(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)-UC002</w:t>
            </w:r>
          </w:p>
          <w:p w14:paraId="6200A784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ID: (System Abbreviation)-UC002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E2750D6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使用案例名稱：</w:t>
            </w:r>
          </w:p>
          <w:p w14:paraId="5555126F" w14:textId="18FD737B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Name:</w:t>
            </w:r>
            <w:r w:rsidR="002E7F28">
              <w:rPr>
                <w:rFonts w:ascii="Times New Roman" w:eastAsia="DFKai-SB" w:hAnsi="Times New Roman" w:cs="Times New Roman"/>
              </w:rPr>
              <w:t xml:space="preserve"> </w:t>
            </w:r>
            <w:r w:rsidR="002E7F28" w:rsidRPr="002E7F28">
              <w:rPr>
                <w:rFonts w:ascii="Times New Roman" w:eastAsia="DFKai-SB" w:hAnsi="Times New Roman" w:cs="Times New Roman"/>
              </w:rPr>
              <w:t>Cross-Platform Apple Health XML Data Ingestion</w:t>
            </w:r>
          </w:p>
        </w:tc>
      </w:tr>
      <w:tr w:rsidR="00803AA7" w:rsidRPr="00484A75" w14:paraId="21AA98E8" w14:textId="77777777">
        <w:trPr>
          <w:jc w:val="center"/>
        </w:trPr>
        <w:tc>
          <w:tcPr>
            <w:tcW w:w="5100" w:type="dxa"/>
            <w:shd w:val="clear" w:color="auto" w:fill="EAF4E2"/>
            <w:vAlign w:val="center"/>
          </w:tcPr>
          <w:p w14:paraId="125A3E84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lastRenderedPageBreak/>
              <w:t>系統反應動作</w:t>
            </w:r>
          </w:p>
          <w:p w14:paraId="2B1D1B5B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System Response</w:t>
            </w:r>
          </w:p>
        </w:tc>
        <w:tc>
          <w:tcPr>
            <w:tcW w:w="5100" w:type="dxa"/>
            <w:shd w:val="clear" w:color="auto" w:fill="EAF4E2"/>
            <w:vAlign w:val="center"/>
          </w:tcPr>
          <w:p w14:paraId="16AF3DE4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使用者操作動作</w:t>
            </w:r>
          </w:p>
          <w:p w14:paraId="5BE60069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User Action</w:t>
            </w:r>
          </w:p>
        </w:tc>
      </w:tr>
      <w:tr w:rsidR="00803AA7" w:rsidRPr="00484A75" w14:paraId="3303416E" w14:textId="77777777">
        <w:trPr>
          <w:jc w:val="center"/>
        </w:trPr>
        <w:tc>
          <w:tcPr>
            <w:tcW w:w="5100" w:type="dxa"/>
            <w:vAlign w:val="center"/>
          </w:tcPr>
          <w:p w14:paraId="28B8D12D" w14:textId="383D51FE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Enforces a strict 500 MB maximum file boundary restriction layer to prevent system memory overload.</w:t>
            </w:r>
          </w:p>
        </w:tc>
        <w:tc>
          <w:tcPr>
            <w:tcW w:w="5100" w:type="dxa"/>
            <w:vAlign w:val="center"/>
          </w:tcPr>
          <w:p w14:paraId="553D7D78" w14:textId="1E00F0E7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Clicks the "Import Apple Health Night" button located in the top navigation panel.</w:t>
            </w:r>
          </w:p>
        </w:tc>
      </w:tr>
      <w:tr w:rsidR="00803AA7" w:rsidRPr="00484A75" w14:paraId="0B6DB3E2" w14:textId="77777777">
        <w:trPr>
          <w:jc w:val="center"/>
        </w:trPr>
        <w:tc>
          <w:tcPr>
            <w:tcW w:w="5100" w:type="dxa"/>
            <w:vAlign w:val="center"/>
          </w:tcPr>
          <w:p w14:paraId="1EF1F4D3" w14:textId="70089890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Stream-parses the XML payload to isolate and extract 7 primary biometric record types.</w:t>
            </w:r>
          </w:p>
        </w:tc>
        <w:tc>
          <w:tcPr>
            <w:tcW w:w="5100" w:type="dxa"/>
            <w:vAlign w:val="center"/>
          </w:tcPr>
          <w:p w14:paraId="434A10A7" w14:textId="3BE4D02A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Drags and drops the personal hardware data archive (export.zip) into the modal view box.</w:t>
            </w:r>
          </w:p>
        </w:tc>
      </w:tr>
      <w:tr w:rsidR="00803AA7" w:rsidRPr="00484A75" w14:paraId="68C75743" w14:textId="77777777">
        <w:trPr>
          <w:jc w:val="center"/>
        </w:trPr>
        <w:tc>
          <w:tcPr>
            <w:tcW w:w="5100" w:type="dxa"/>
            <w:vAlign w:val="center"/>
          </w:tcPr>
          <w:p w14:paraId="0A9A9715" w14:textId="08E74463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 xml:space="preserve">c. Evaluates sleep intervals, maps detailed </w:t>
            </w:r>
            <w:proofErr w:type="gramStart"/>
            <w:r w:rsidRPr="002E7F28">
              <w:rPr>
                <w:rFonts w:ascii="Times New Roman" w:eastAsia="DFKai-SB" w:hAnsi="Times New Roman" w:cs="Times New Roman"/>
              </w:rPr>
              <w:t>stages, and</w:t>
            </w:r>
            <w:proofErr w:type="gramEnd"/>
            <w:r w:rsidRPr="002E7F28">
              <w:rPr>
                <w:rFonts w:ascii="Times New Roman" w:eastAsia="DFKai-SB" w:hAnsi="Times New Roman" w:cs="Times New Roman"/>
              </w:rPr>
              <w:t xml:space="preserve"> saves 7-day rolling historical baselines.</w:t>
            </w:r>
          </w:p>
        </w:tc>
        <w:tc>
          <w:tcPr>
            <w:tcW w:w="5100" w:type="dxa"/>
            <w:vAlign w:val="center"/>
          </w:tcPr>
          <w:p w14:paraId="67A2BA06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c. …</w:t>
            </w:r>
          </w:p>
        </w:tc>
      </w:tr>
      <w:tr w:rsidR="00803AA7" w:rsidRPr="00484A75" w14:paraId="5722ABE4" w14:textId="77777777">
        <w:trPr>
          <w:jc w:val="center"/>
        </w:trPr>
        <w:tc>
          <w:tcPr>
            <w:tcW w:w="5100" w:type="dxa"/>
            <w:vAlign w:val="center"/>
          </w:tcPr>
          <w:p w14:paraId="426B9270" w14:textId="3F24C203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d. Injects authentic, raw watch HRV SDNN tokens directly into the downstream recovery formulas.</w:t>
            </w:r>
          </w:p>
        </w:tc>
        <w:tc>
          <w:tcPr>
            <w:tcW w:w="5100" w:type="dxa"/>
            <w:vAlign w:val="center"/>
          </w:tcPr>
          <w:p w14:paraId="33DD9826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d. …</w:t>
            </w:r>
          </w:p>
        </w:tc>
      </w:tr>
    </w:tbl>
    <w:p w14:paraId="68292B9B" w14:textId="77777777" w:rsidR="00803AA7" w:rsidRPr="00484A75" w:rsidRDefault="00803AA7">
      <w:pPr>
        <w:rPr>
          <w:rFonts w:ascii="Times New Roman" w:eastAsia="DFKai-SB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03AA7" w:rsidRPr="00484A75" w14:paraId="25354266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E7ADB16" w14:textId="77777777" w:rsidR="00803AA7" w:rsidRPr="00484A75" w:rsidRDefault="00484A75">
            <w:pPr>
              <w:rPr>
                <w:rFonts w:ascii="Times New Roman" w:eastAsia="DFKai-SB" w:hAnsi="Times New Roman" w:cs="Times New Roman"/>
                <w:lang w:eastAsia="zh-TW"/>
              </w:rPr>
            </w:pP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使用案例編號：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(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)-UC003</w:t>
            </w:r>
          </w:p>
          <w:p w14:paraId="1A33A58C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ID: (System Abbreviation)-UC003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A62BB6F" w14:textId="77777777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使用案例名稱：</w:t>
            </w:r>
          </w:p>
          <w:p w14:paraId="48BD676B" w14:textId="2C5325C5" w:rsidR="00803AA7" w:rsidRPr="00484A75" w:rsidRDefault="00484A75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Name:</w:t>
            </w:r>
            <w:r w:rsidR="002E7F28">
              <w:rPr>
                <w:rFonts w:ascii="Times New Roman" w:eastAsia="DFKai-SB" w:hAnsi="Times New Roman" w:cs="Times New Roman"/>
              </w:rPr>
              <w:t xml:space="preserve"> </w:t>
            </w:r>
            <w:r w:rsidR="002E7F28" w:rsidRPr="002E7F28">
              <w:rPr>
                <w:rFonts w:ascii="Times New Roman" w:eastAsia="DFKai-SB" w:hAnsi="Times New Roman" w:cs="Times New Roman"/>
              </w:rPr>
              <w:t>Transparent Virtual State Exploration &amp; Real-Time Simulation</w:t>
            </w:r>
          </w:p>
        </w:tc>
      </w:tr>
      <w:tr w:rsidR="00803AA7" w:rsidRPr="00484A75" w14:paraId="482917A0" w14:textId="77777777">
        <w:trPr>
          <w:jc w:val="center"/>
        </w:trPr>
        <w:tc>
          <w:tcPr>
            <w:tcW w:w="5100" w:type="dxa"/>
            <w:shd w:val="clear" w:color="auto" w:fill="EAF4E2"/>
            <w:vAlign w:val="center"/>
          </w:tcPr>
          <w:p w14:paraId="07410452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系統反應動作</w:t>
            </w:r>
          </w:p>
          <w:p w14:paraId="644F7948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System Response</w:t>
            </w:r>
          </w:p>
        </w:tc>
        <w:tc>
          <w:tcPr>
            <w:tcW w:w="5100" w:type="dxa"/>
            <w:shd w:val="clear" w:color="auto" w:fill="EAF4E2"/>
            <w:vAlign w:val="center"/>
          </w:tcPr>
          <w:p w14:paraId="57ECA189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  <w:b/>
              </w:rPr>
              <w:t>使用者操作動作</w:t>
            </w:r>
          </w:p>
          <w:p w14:paraId="2BFDF191" w14:textId="77777777" w:rsidR="00803AA7" w:rsidRPr="00484A75" w:rsidRDefault="00484A75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User Action</w:t>
            </w:r>
          </w:p>
        </w:tc>
      </w:tr>
      <w:tr w:rsidR="00803AA7" w:rsidRPr="00484A75" w14:paraId="7D9CA87C" w14:textId="77777777">
        <w:trPr>
          <w:jc w:val="center"/>
        </w:trPr>
        <w:tc>
          <w:tcPr>
            <w:tcW w:w="5100" w:type="dxa"/>
            <w:vAlign w:val="center"/>
          </w:tcPr>
          <w:p w14:paraId="6B7C27B2" w14:textId="6EB7EEA1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Displays six distinct, color-coded virtual state cards within an asymmetrical glass bento grid layout.</w:t>
            </w:r>
          </w:p>
        </w:tc>
        <w:tc>
          <w:tcPr>
            <w:tcW w:w="5100" w:type="dxa"/>
            <w:vAlign w:val="center"/>
          </w:tcPr>
          <w:p w14:paraId="150BB7F3" w14:textId="7662309C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Views the dark aurora landing page to audit current daily physiological score metrics.</w:t>
            </w:r>
          </w:p>
        </w:tc>
      </w:tr>
      <w:tr w:rsidR="00803AA7" w:rsidRPr="00484A75" w14:paraId="493FCA06" w14:textId="77777777">
        <w:trPr>
          <w:jc w:val="center"/>
        </w:trPr>
        <w:tc>
          <w:tcPr>
            <w:tcW w:w="5100" w:type="dxa"/>
            <w:vAlign w:val="center"/>
          </w:tcPr>
          <w:p w14:paraId="7DF89AA0" w14:textId="3F96C39A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Activates a dynamic 3D card-flip animation overlay to expose the exact weighted mathematical components.</w:t>
            </w:r>
          </w:p>
        </w:tc>
        <w:tc>
          <w:tcPr>
            <w:tcW w:w="5100" w:type="dxa"/>
            <w:vAlign w:val="center"/>
          </w:tcPr>
          <w:p w14:paraId="4550D673" w14:textId="7AD6C685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Taps a target virtual state score card to investigate its literature-cited parameters.</w:t>
            </w:r>
          </w:p>
        </w:tc>
      </w:tr>
      <w:tr w:rsidR="00803AA7" w:rsidRPr="00484A75" w14:paraId="4ED1B3BB" w14:textId="77777777">
        <w:trPr>
          <w:jc w:val="center"/>
        </w:trPr>
        <w:tc>
          <w:tcPr>
            <w:tcW w:w="5100" w:type="dxa"/>
            <w:vAlign w:val="center"/>
          </w:tcPr>
          <w:p w14:paraId="2F3636A0" w14:textId="5300EC53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c. Opens a slide-out right-edge methodology drawer housing all clinical target ranges and paper citations.</w:t>
            </w:r>
          </w:p>
        </w:tc>
        <w:tc>
          <w:tcPr>
            <w:tcW w:w="5100" w:type="dxa"/>
            <w:vAlign w:val="center"/>
          </w:tcPr>
          <w:p w14:paraId="4DDA67EC" w14:textId="2C9379BD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c. Presses the keyboard 'M' key or top nav shortcut to toggle open the complete research documentation.</w:t>
            </w:r>
          </w:p>
        </w:tc>
      </w:tr>
      <w:tr w:rsidR="00803AA7" w:rsidRPr="00484A75" w14:paraId="7DB4FEE7" w14:textId="77777777">
        <w:trPr>
          <w:jc w:val="center"/>
        </w:trPr>
        <w:tc>
          <w:tcPr>
            <w:tcW w:w="5100" w:type="dxa"/>
            <w:vAlign w:val="center"/>
          </w:tcPr>
          <w:p w14:paraId="5DE8F575" w14:textId="7E22DDD2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d. Evaluates user perturbations, updating all delta score tiles simultaneously in under 120 milliseconds.</w:t>
            </w:r>
          </w:p>
        </w:tc>
        <w:tc>
          <w:tcPr>
            <w:tcW w:w="5100" w:type="dxa"/>
            <w:vAlign w:val="center"/>
          </w:tcPr>
          <w:p w14:paraId="4D1D7241" w14:textId="1CE51906" w:rsidR="00803AA7" w:rsidRPr="00484A75" w:rsidRDefault="002E7F28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d. Modifies live range dials on the bottom dock to simulate sleep deprivation or acute training loads.</w:t>
            </w:r>
          </w:p>
        </w:tc>
      </w:tr>
    </w:tbl>
    <w:p w14:paraId="23A3D536" w14:textId="77777777" w:rsidR="00803AA7" w:rsidRPr="00484A75" w:rsidRDefault="00803AA7">
      <w:pPr>
        <w:rPr>
          <w:rFonts w:ascii="Times New Roman" w:eastAsia="DFKai-SB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2E7F28" w:rsidRPr="00484A75" w14:paraId="37202E66" w14:textId="77777777" w:rsidTr="00C53DB6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A2B3236" w14:textId="5467B94F" w:rsidR="002E7F28" w:rsidRPr="00484A75" w:rsidRDefault="002E7F28" w:rsidP="00C53DB6">
            <w:pPr>
              <w:rPr>
                <w:rFonts w:ascii="Times New Roman" w:eastAsia="DFKai-SB" w:hAnsi="Times New Roman" w:cs="Times New Roman"/>
                <w:lang w:eastAsia="zh-TW"/>
              </w:rPr>
            </w:pP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使用案例編號：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(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)-UC00</w:t>
            </w:r>
            <w:r>
              <w:rPr>
                <w:rFonts w:ascii="Times New Roman" w:eastAsia="DFKai-SB" w:hAnsi="Times New Roman" w:cs="Times New Roman"/>
                <w:b/>
                <w:lang w:eastAsia="zh-TW"/>
              </w:rPr>
              <w:t>4</w:t>
            </w:r>
          </w:p>
          <w:p w14:paraId="0631F88B" w14:textId="7F8ED629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ID: (System Abbreviation)-UC00</w:t>
            </w:r>
            <w:r>
              <w:rPr>
                <w:rFonts w:ascii="Times New Roman" w:eastAsia="DFKai-SB" w:hAnsi="Times New Roman" w:cs="Times New Roman"/>
              </w:rPr>
              <w:t>4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618A571" w14:textId="77777777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使用案例名稱</w:t>
            </w:r>
            <w:proofErr w:type="spellEnd"/>
            <w:r w:rsidRPr="00484A75">
              <w:rPr>
                <w:rFonts w:ascii="Times New Roman" w:eastAsia="DFKai-SB" w:hAnsi="Times New Roman" w:cs="Times New Roman"/>
                <w:b/>
              </w:rPr>
              <w:t>：</w:t>
            </w:r>
          </w:p>
          <w:p w14:paraId="3A8FBBB0" w14:textId="1BD161FB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Name:</w:t>
            </w:r>
            <w:r>
              <w:rPr>
                <w:rFonts w:ascii="Times New Roman" w:eastAsia="DFKai-SB" w:hAnsi="Times New Roman" w:cs="Times New Roman"/>
              </w:rPr>
              <w:t xml:space="preserve"> </w:t>
            </w:r>
            <w:r w:rsidR="00147E57" w:rsidRPr="00147E57">
              <w:rPr>
                <w:rFonts w:ascii="Times New Roman" w:eastAsia="DFKai-SB" w:hAnsi="Times New Roman" w:cs="Times New Roman"/>
              </w:rPr>
              <w:t>Automated Hardware Stream Health Audit &amp; Parse Validation</w:t>
            </w:r>
          </w:p>
        </w:tc>
      </w:tr>
      <w:tr w:rsidR="002E7F28" w:rsidRPr="00484A75" w14:paraId="784E5329" w14:textId="77777777" w:rsidTr="00C53DB6">
        <w:trPr>
          <w:jc w:val="center"/>
        </w:trPr>
        <w:tc>
          <w:tcPr>
            <w:tcW w:w="5100" w:type="dxa"/>
            <w:shd w:val="clear" w:color="auto" w:fill="EAF4E2"/>
            <w:vAlign w:val="center"/>
          </w:tcPr>
          <w:p w14:paraId="68A0C243" w14:textId="77777777" w:rsidR="002E7F28" w:rsidRPr="00484A75" w:rsidRDefault="002E7F28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系統反應動作</w:t>
            </w:r>
            <w:proofErr w:type="spellEnd"/>
          </w:p>
          <w:p w14:paraId="7A4981EB" w14:textId="77777777" w:rsidR="002E7F28" w:rsidRPr="00484A75" w:rsidRDefault="002E7F28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System Response</w:t>
            </w:r>
          </w:p>
        </w:tc>
        <w:tc>
          <w:tcPr>
            <w:tcW w:w="5100" w:type="dxa"/>
            <w:shd w:val="clear" w:color="auto" w:fill="EAF4E2"/>
            <w:vAlign w:val="center"/>
          </w:tcPr>
          <w:p w14:paraId="7109FEB1" w14:textId="77777777" w:rsidR="002E7F28" w:rsidRPr="00484A75" w:rsidRDefault="002E7F28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使用者操作動作</w:t>
            </w:r>
            <w:proofErr w:type="spellEnd"/>
          </w:p>
          <w:p w14:paraId="277CC2EA" w14:textId="77777777" w:rsidR="002E7F28" w:rsidRPr="00484A75" w:rsidRDefault="002E7F28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User Action</w:t>
            </w:r>
          </w:p>
        </w:tc>
      </w:tr>
      <w:tr w:rsidR="002E7F28" w:rsidRPr="00484A75" w14:paraId="2EFFCC10" w14:textId="77777777" w:rsidTr="00C53DB6">
        <w:trPr>
          <w:jc w:val="center"/>
        </w:trPr>
        <w:tc>
          <w:tcPr>
            <w:tcW w:w="5100" w:type="dxa"/>
            <w:vAlign w:val="center"/>
          </w:tcPr>
          <w:p w14:paraId="6FD94906" w14:textId="5C23F0F6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Generates an interactive multi-panel "Apple Health Audit" interface component beneath the main timeline.</w:t>
            </w:r>
          </w:p>
        </w:tc>
        <w:tc>
          <w:tcPr>
            <w:tcW w:w="5100" w:type="dxa"/>
            <w:vAlign w:val="center"/>
          </w:tcPr>
          <w:p w14:paraId="7DD3520E" w14:textId="1E846836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a. Finalizes a successful personal data zip upload to initialize the hardware validation screen.</w:t>
            </w:r>
          </w:p>
        </w:tc>
      </w:tr>
      <w:tr w:rsidR="002E7F28" w:rsidRPr="00484A75" w14:paraId="6899C714" w14:textId="77777777" w:rsidTr="00C53DB6">
        <w:trPr>
          <w:jc w:val="center"/>
        </w:trPr>
        <w:tc>
          <w:tcPr>
            <w:tcW w:w="5100" w:type="dxa"/>
            <w:vAlign w:val="center"/>
          </w:tcPr>
          <w:p w14:paraId="264447B9" w14:textId="51CE7B71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b. Compiles three distinct verification panels mapping current records, 7-day averages, and parse metrics.</w:t>
            </w:r>
          </w:p>
        </w:tc>
        <w:tc>
          <w:tcPr>
            <w:tcW w:w="5100" w:type="dxa"/>
            <w:vAlign w:val="center"/>
          </w:tcPr>
          <w:p w14:paraId="248049BE" w14:textId="0222ECA2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 xml:space="preserve">b. Taps the "Include Old </w:t>
            </w:r>
            <w:proofErr w:type="spellStart"/>
            <w:r w:rsidRPr="002E7F28">
              <w:rPr>
                <w:rFonts w:ascii="Times New Roman" w:eastAsia="DFKai-SB" w:hAnsi="Times New Roman" w:cs="Times New Roman"/>
              </w:rPr>
              <w:t>InBed</w:t>
            </w:r>
            <w:proofErr w:type="spellEnd"/>
            <w:r w:rsidRPr="002E7F28">
              <w:rPr>
                <w:rFonts w:ascii="Times New Roman" w:eastAsia="DFKai-SB" w:hAnsi="Times New Roman" w:cs="Times New Roman"/>
              </w:rPr>
              <w:t>-Only Nights" split-pill toggle card to alter the active query view state.</w:t>
            </w:r>
          </w:p>
        </w:tc>
      </w:tr>
      <w:tr w:rsidR="002E7F28" w:rsidRPr="00484A75" w14:paraId="7633ED92" w14:textId="77777777" w:rsidTr="00C53DB6">
        <w:trPr>
          <w:jc w:val="center"/>
        </w:trPr>
        <w:tc>
          <w:tcPr>
            <w:tcW w:w="5100" w:type="dxa"/>
            <w:vAlign w:val="center"/>
          </w:tcPr>
          <w:p w14:paraId="6E7727EC" w14:textId="6B8ED40F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c. Runs a brief-wake smoothing algorithm to filter out fragmented timeline noise streams.</w:t>
            </w:r>
          </w:p>
        </w:tc>
        <w:tc>
          <w:tcPr>
            <w:tcW w:w="5100" w:type="dxa"/>
            <w:vAlign w:val="center"/>
          </w:tcPr>
          <w:p w14:paraId="6C438AE2" w14:textId="77E98F77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c. …</w:t>
            </w:r>
          </w:p>
        </w:tc>
      </w:tr>
      <w:tr w:rsidR="002E7F28" w:rsidRPr="00484A75" w14:paraId="637B2431" w14:textId="77777777" w:rsidTr="00C53DB6">
        <w:trPr>
          <w:jc w:val="center"/>
        </w:trPr>
        <w:tc>
          <w:tcPr>
            <w:tcW w:w="5100" w:type="dxa"/>
            <w:vAlign w:val="center"/>
          </w:tcPr>
          <w:p w14:paraId="412DE26A" w14:textId="52751FA9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 w:rsidRPr="002E7F28">
              <w:rPr>
                <w:rFonts w:ascii="Times New Roman" w:eastAsia="DFKai-SB" w:hAnsi="Times New Roman" w:cs="Times New Roman"/>
              </w:rPr>
              <w:t>d. Dynamically strips away raw PSG reference layer ribbons since external exports lack ground-truth metrics.</w:t>
            </w:r>
          </w:p>
        </w:tc>
        <w:tc>
          <w:tcPr>
            <w:tcW w:w="5100" w:type="dxa"/>
            <w:vAlign w:val="center"/>
          </w:tcPr>
          <w:p w14:paraId="1853D766" w14:textId="6EF9DAF0" w:rsidR="002E7F28" w:rsidRPr="00484A75" w:rsidRDefault="002E7F28" w:rsidP="00C53DB6">
            <w:pPr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d. …</w:t>
            </w:r>
          </w:p>
        </w:tc>
      </w:tr>
    </w:tbl>
    <w:p w14:paraId="473E3067" w14:textId="77777777" w:rsidR="00147E57" w:rsidRDefault="00147E57" w:rsidP="002E7F28">
      <w:pPr>
        <w:rPr>
          <w:rFonts w:ascii="Times New Roman" w:eastAsia="DFKai-SB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147E57" w:rsidRPr="00484A75" w14:paraId="6A792C71" w14:textId="77777777" w:rsidTr="00C53DB6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C018A06" w14:textId="7CFB22DC" w:rsidR="00147E57" w:rsidRPr="00484A75" w:rsidRDefault="00147E57" w:rsidP="00C53DB6">
            <w:pPr>
              <w:rPr>
                <w:rFonts w:ascii="Times New Roman" w:eastAsia="DFKai-SB" w:hAnsi="Times New Roman" w:cs="Times New Roman"/>
                <w:lang w:eastAsia="zh-TW"/>
              </w:rPr>
            </w:pP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使用案例編號：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(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系統簡稱</w:t>
            </w:r>
            <w:r w:rsidRPr="00484A75">
              <w:rPr>
                <w:rFonts w:ascii="Times New Roman" w:eastAsia="DFKai-SB" w:hAnsi="Times New Roman" w:cs="Times New Roman"/>
                <w:b/>
                <w:lang w:eastAsia="zh-TW"/>
              </w:rPr>
              <w:t>)-UC00</w:t>
            </w:r>
            <w:r>
              <w:rPr>
                <w:rFonts w:ascii="Times New Roman" w:eastAsia="DFKai-SB" w:hAnsi="Times New Roman" w:cs="Times New Roman"/>
                <w:b/>
                <w:lang w:eastAsia="zh-TW"/>
              </w:rPr>
              <w:t>5</w:t>
            </w:r>
          </w:p>
          <w:p w14:paraId="7218D5BA" w14:textId="334439BD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ID: (System Abbreviation)-UC00</w:t>
            </w:r>
            <w:r>
              <w:rPr>
                <w:rFonts w:ascii="Times New Roman" w:eastAsia="DFKai-SB" w:hAnsi="Times New Roman" w:cs="Times New Roman"/>
              </w:rPr>
              <w:t>5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3DCC40B3" w14:textId="77777777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使用案例名稱</w:t>
            </w:r>
            <w:proofErr w:type="spellEnd"/>
            <w:r w:rsidRPr="00484A75">
              <w:rPr>
                <w:rFonts w:ascii="Times New Roman" w:eastAsia="DFKai-SB" w:hAnsi="Times New Roman" w:cs="Times New Roman"/>
                <w:b/>
              </w:rPr>
              <w:t>：</w:t>
            </w:r>
          </w:p>
          <w:p w14:paraId="5FDADDBB" w14:textId="283477AE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 Case Name:</w:t>
            </w:r>
            <w:r>
              <w:rPr>
                <w:rFonts w:ascii="Times New Roman" w:eastAsia="DFKai-SB" w:hAnsi="Times New Roman" w:cs="Times New Roman"/>
              </w:rPr>
              <w:t xml:space="preserve"> </w:t>
            </w:r>
            <w:r w:rsidRPr="00147E57">
              <w:rPr>
                <w:rFonts w:ascii="Times New Roman" w:eastAsia="DFKai-SB" w:hAnsi="Times New Roman" w:cs="Times New Roman"/>
              </w:rPr>
              <w:t>Model Optimization Frontier &amp; Diagnostic Error Fingerprinting</w:t>
            </w:r>
          </w:p>
        </w:tc>
      </w:tr>
      <w:tr w:rsidR="00147E57" w:rsidRPr="00484A75" w14:paraId="419EEABA" w14:textId="77777777" w:rsidTr="00C53DB6">
        <w:trPr>
          <w:jc w:val="center"/>
        </w:trPr>
        <w:tc>
          <w:tcPr>
            <w:tcW w:w="5100" w:type="dxa"/>
            <w:shd w:val="clear" w:color="auto" w:fill="EAF4E2"/>
            <w:vAlign w:val="center"/>
          </w:tcPr>
          <w:p w14:paraId="45AADF44" w14:textId="77777777" w:rsidR="00147E57" w:rsidRPr="00484A75" w:rsidRDefault="00147E57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系統反應動作</w:t>
            </w:r>
            <w:proofErr w:type="spellEnd"/>
          </w:p>
          <w:p w14:paraId="474402FA" w14:textId="77777777" w:rsidR="00147E57" w:rsidRPr="00484A75" w:rsidRDefault="00147E57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System Response</w:t>
            </w:r>
          </w:p>
        </w:tc>
        <w:tc>
          <w:tcPr>
            <w:tcW w:w="5100" w:type="dxa"/>
            <w:shd w:val="clear" w:color="auto" w:fill="EAF4E2"/>
            <w:vAlign w:val="center"/>
          </w:tcPr>
          <w:p w14:paraId="17331168" w14:textId="77777777" w:rsidR="00147E57" w:rsidRPr="00484A75" w:rsidRDefault="00147E57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proofErr w:type="spellStart"/>
            <w:r w:rsidRPr="00484A75">
              <w:rPr>
                <w:rFonts w:ascii="Times New Roman" w:eastAsia="DFKai-SB" w:hAnsi="Times New Roman" w:cs="Times New Roman"/>
                <w:b/>
              </w:rPr>
              <w:t>使用者操作動作</w:t>
            </w:r>
            <w:proofErr w:type="spellEnd"/>
          </w:p>
          <w:p w14:paraId="1D2F7B6E" w14:textId="77777777" w:rsidR="00147E57" w:rsidRPr="00484A75" w:rsidRDefault="00147E57" w:rsidP="00C53DB6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484A75">
              <w:rPr>
                <w:rFonts w:ascii="Times New Roman" w:eastAsia="DFKai-SB" w:hAnsi="Times New Roman" w:cs="Times New Roman"/>
              </w:rPr>
              <w:t>User Action</w:t>
            </w:r>
          </w:p>
        </w:tc>
      </w:tr>
      <w:tr w:rsidR="00147E57" w:rsidRPr="00484A75" w14:paraId="6F42750A" w14:textId="77777777" w:rsidTr="00C53DB6">
        <w:trPr>
          <w:jc w:val="center"/>
        </w:trPr>
        <w:tc>
          <w:tcPr>
            <w:tcW w:w="5100" w:type="dxa"/>
            <w:vAlign w:val="center"/>
          </w:tcPr>
          <w:p w14:paraId="089FAB27" w14:textId="31FCAB15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t>a. Renders high-precision normalized confusion matrices alongside complex diagnostic error maps.</w:t>
            </w:r>
          </w:p>
        </w:tc>
        <w:tc>
          <w:tcPr>
            <w:tcW w:w="5100" w:type="dxa"/>
            <w:vAlign w:val="center"/>
          </w:tcPr>
          <w:p w14:paraId="7075B8E1" w14:textId="3B0E5D08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t>a. Navigates to the advanced system validation surface to audit raw multi-model performance.</w:t>
            </w:r>
          </w:p>
        </w:tc>
      </w:tr>
      <w:tr w:rsidR="00147E57" w:rsidRPr="00484A75" w14:paraId="528FBA62" w14:textId="77777777" w:rsidTr="00C53DB6">
        <w:trPr>
          <w:jc w:val="center"/>
        </w:trPr>
        <w:tc>
          <w:tcPr>
            <w:tcW w:w="5100" w:type="dxa"/>
            <w:vAlign w:val="center"/>
          </w:tcPr>
          <w:p w14:paraId="6390F0A6" w14:textId="1C1E3659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t>b. Computes Jaccard similarity indices to verify that component failures maintain a low correlation (&lt; 0.3).</w:t>
            </w:r>
          </w:p>
        </w:tc>
        <w:tc>
          <w:tcPr>
            <w:tcW w:w="5100" w:type="dxa"/>
            <w:vAlign w:val="center"/>
          </w:tcPr>
          <w:p w14:paraId="4A6CFF6C" w14:textId="49E48DC0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t>b. Hovers over individual cell paths to isolate specific model deficiencies across sequence intervals.</w:t>
            </w:r>
          </w:p>
        </w:tc>
      </w:tr>
      <w:tr w:rsidR="00147E57" w:rsidRPr="00484A75" w14:paraId="5F0346B3" w14:textId="77777777" w:rsidTr="00C53DB6">
        <w:trPr>
          <w:jc w:val="center"/>
        </w:trPr>
        <w:tc>
          <w:tcPr>
            <w:tcW w:w="5100" w:type="dxa"/>
            <w:vAlign w:val="center"/>
          </w:tcPr>
          <w:p w14:paraId="6EEE2DDF" w14:textId="612EA286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t>c. Plots a Minority Stage Optimization Frontier mapping precision against the F1 = 0.7 contour.</w:t>
            </w:r>
          </w:p>
        </w:tc>
        <w:tc>
          <w:tcPr>
            <w:tcW w:w="5100" w:type="dxa"/>
            <w:vAlign w:val="center"/>
          </w:tcPr>
          <w:p w14:paraId="4262AFE9" w14:textId="77777777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c. …</w:t>
            </w:r>
          </w:p>
        </w:tc>
      </w:tr>
      <w:tr w:rsidR="00147E57" w:rsidRPr="00484A75" w14:paraId="5604A39A" w14:textId="77777777" w:rsidTr="00C53DB6">
        <w:trPr>
          <w:jc w:val="center"/>
        </w:trPr>
        <w:tc>
          <w:tcPr>
            <w:tcW w:w="5100" w:type="dxa"/>
            <w:vAlign w:val="center"/>
          </w:tcPr>
          <w:p w14:paraId="1BBC1EB1" w14:textId="63643E4D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 w:rsidRPr="00147E57">
              <w:rPr>
                <w:rFonts w:ascii="Times New Roman" w:eastAsia="DFKai-SB" w:hAnsi="Times New Roman" w:cs="Times New Roman"/>
              </w:rPr>
              <w:lastRenderedPageBreak/>
              <w:t xml:space="preserve">d. Outputs a top-model multi-axis radar comparison tracking strict endpoint response latencies under 100 </w:t>
            </w:r>
            <w:proofErr w:type="spellStart"/>
            <w:r w:rsidRPr="00147E57">
              <w:rPr>
                <w:rFonts w:ascii="Times New Roman" w:eastAsia="DFKai-SB" w:hAnsi="Times New Roman" w:cs="Times New Roman"/>
              </w:rPr>
              <w:t>ms.</w:t>
            </w:r>
            <w:proofErr w:type="spellEnd"/>
          </w:p>
        </w:tc>
        <w:tc>
          <w:tcPr>
            <w:tcW w:w="5100" w:type="dxa"/>
            <w:vAlign w:val="center"/>
          </w:tcPr>
          <w:p w14:paraId="1AF221BA" w14:textId="77777777" w:rsidR="00147E57" w:rsidRPr="00484A75" w:rsidRDefault="00147E57" w:rsidP="00C53DB6">
            <w:pPr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d. …</w:t>
            </w:r>
          </w:p>
        </w:tc>
      </w:tr>
    </w:tbl>
    <w:p w14:paraId="5214D806" w14:textId="77777777" w:rsidR="00147E57" w:rsidRPr="00484A75" w:rsidRDefault="00147E57" w:rsidP="002E7F28">
      <w:pPr>
        <w:rPr>
          <w:rFonts w:ascii="Times New Roman" w:eastAsia="DFKai-SB" w:hAnsi="Times New Roman" w:cs="Times New Roman"/>
        </w:rPr>
      </w:pPr>
    </w:p>
    <w:sectPr w:rsidR="00147E57" w:rsidRPr="00484A75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991793">
    <w:abstractNumId w:val="8"/>
  </w:num>
  <w:num w:numId="2" w16cid:durableId="1479610606">
    <w:abstractNumId w:val="6"/>
  </w:num>
  <w:num w:numId="3" w16cid:durableId="2091613896">
    <w:abstractNumId w:val="5"/>
  </w:num>
  <w:num w:numId="4" w16cid:durableId="862476845">
    <w:abstractNumId w:val="4"/>
  </w:num>
  <w:num w:numId="5" w16cid:durableId="645857915">
    <w:abstractNumId w:val="7"/>
  </w:num>
  <w:num w:numId="6" w16cid:durableId="1072584134">
    <w:abstractNumId w:val="3"/>
  </w:num>
  <w:num w:numId="7" w16cid:durableId="773744423">
    <w:abstractNumId w:val="2"/>
  </w:num>
  <w:num w:numId="8" w16cid:durableId="797453331">
    <w:abstractNumId w:val="1"/>
  </w:num>
  <w:num w:numId="9" w16cid:durableId="2255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E57"/>
    <w:rsid w:val="0015074B"/>
    <w:rsid w:val="0029639D"/>
    <w:rsid w:val="002E7F28"/>
    <w:rsid w:val="00326F90"/>
    <w:rsid w:val="00484A75"/>
    <w:rsid w:val="004B1DA2"/>
    <w:rsid w:val="00803A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38FDA"/>
  <w14:defaultImageDpi w14:val="300"/>
  <w15:docId w15:val="{0F4FA374-707F-4423-941C-EBAB21D6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F28"/>
    <w:rPr>
      <w:rFonts w:ascii="Arial" w:eastAsia="Noto Sans CJK TC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3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Bat-Erdene Tsogbat</cp:lastModifiedBy>
  <cp:revision>3</cp:revision>
  <dcterms:created xsi:type="dcterms:W3CDTF">2026-05-25T08:11:00Z</dcterms:created>
  <dcterms:modified xsi:type="dcterms:W3CDTF">2026-06-01T02:53:00Z</dcterms:modified>
  <cp:category/>
</cp:coreProperties>
</file>