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jc w:val="center"/>
        <w:rPr>
          <w:color w:val="2196f3"/>
          <w:sz w:val="18"/>
          <w:szCs w:val="18"/>
        </w:rPr>
      </w:pPr>
      <w:bookmarkStart w:colFirst="0" w:colLast="0" w:name="_koqp1zr190fb" w:id="0"/>
      <w:bookmarkEnd w:id="0"/>
      <w:r w:rsidDel="00000000" w:rsidR="00000000" w:rsidRPr="00000000">
        <w:rPr>
          <w:b w:val="1"/>
          <w:color w:val="4285f4"/>
          <w:sz w:val="50"/>
          <w:szCs w:val="50"/>
        </w:rPr>
        <w:drawing>
          <wp:inline distB="114300" distT="114300" distL="114300" distR="114300">
            <wp:extent cx="1871775" cy="1366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775" cy="1366693"/>
                    </a:xfrm>
                    <a:prstGeom prst="rect"/>
                    <a:ln/>
                  </pic:spPr>
                </pic:pic>
              </a:graphicData>
            </a:graphic>
          </wp:inline>
        </w:drawing>
      </w:r>
      <w:r w:rsidDel="00000000" w:rsidR="00000000" w:rsidRPr="00000000">
        <w:rPr>
          <w:rtl w:val="0"/>
        </w:rPr>
      </w:r>
    </w:p>
    <w:tbl>
      <w:tblPr>
        <w:tblStyle w:val="Table1"/>
        <w:tblW w:w="9645.0" w:type="dxa"/>
        <w:jc w:val="lef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ageBreakBefore w:val="0"/>
              <w:spacing w:line="240" w:lineRule="auto"/>
              <w:jc w:val="center"/>
              <w:rPr>
                <w:color w:val="666666"/>
                <w:sz w:val="40"/>
                <w:szCs w:val="40"/>
              </w:rPr>
            </w:pPr>
            <w:r w:rsidDel="00000000" w:rsidR="00000000" w:rsidRPr="00000000">
              <w:rPr>
                <w:color w:val="666666"/>
                <w:sz w:val="40"/>
                <w:szCs w:val="40"/>
                <w:rtl w:val="0"/>
              </w:rPr>
              <w:t xml:space="preserve">Operations &amp; Training Risk Management Plan</w:t>
            </w:r>
            <w:r w:rsidDel="00000000" w:rsidR="00000000" w:rsidRPr="00000000">
              <w:rPr>
                <w:rtl w:val="0"/>
              </w:rPr>
            </w:r>
          </w:p>
          <w:p w:rsidR="00000000" w:rsidDel="00000000" w:rsidP="00000000" w:rsidRDefault="00000000" w:rsidRPr="00000000" w14:paraId="00000003">
            <w:pPr>
              <w:pageBreakBefore w:val="0"/>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6" w:type="dxa"/>
              <w:left w:w="129.6" w:type="dxa"/>
              <w:bottom w:w="129.6" w:type="dxa"/>
              <w:right w:w="129.6" w:type="dxa"/>
            </w:tcMar>
            <w:vAlign w:val="top"/>
          </w:tcPr>
          <w:p w:rsidR="00000000" w:rsidDel="00000000" w:rsidP="00000000" w:rsidRDefault="00000000" w:rsidRPr="00000000" w14:paraId="00000005">
            <w:pPr>
              <w:pageBreakBefore w:val="0"/>
              <w:spacing w:after="200" w:line="240" w:lineRule="auto"/>
              <w:ind w:right="-4425.472440944882"/>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ageBreakBefore w:val="0"/>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Rajeswari</w:t>
            </w:r>
          </w:p>
          <w:p w:rsidR="00000000" w:rsidDel="00000000" w:rsidP="00000000" w:rsidRDefault="00000000" w:rsidRPr="00000000" w14:paraId="00000007">
            <w:pPr>
              <w:pageBreakBefore w:val="0"/>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Draft </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ageBreakBefore w:val="0"/>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Mar 1</w:t>
            </w:r>
          </w:p>
          <w:p w:rsidR="00000000" w:rsidDel="00000000" w:rsidP="00000000" w:rsidRDefault="00000000" w:rsidRPr="00000000" w14:paraId="00000009">
            <w:pPr>
              <w:pageBreakBefore w:val="0"/>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Mar 31</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pageBreakBefore w:val="0"/>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pageBreakBefore w:val="0"/>
        <w:widowControl w:val="0"/>
        <w:spacing w:after="0" w:before="480" w:lineRule="auto"/>
        <w:rPr>
          <w:color w:val="34a853"/>
          <w:sz w:val="32"/>
          <w:szCs w:val="32"/>
        </w:rPr>
      </w:pPr>
      <w:bookmarkStart w:colFirst="0" w:colLast="0" w:name="_1fob9te" w:id="1"/>
      <w:bookmarkEnd w:id="1"/>
      <w:r w:rsidDel="00000000" w:rsidR="00000000" w:rsidRPr="00000000">
        <w:rPr>
          <w:color w:val="34a853"/>
          <w:sz w:val="32"/>
          <w:szCs w:val="32"/>
          <w:rtl w:val="0"/>
        </w:rPr>
        <w:t xml:space="preserve">Objective</w:t>
      </w:r>
    </w:p>
    <w:p w:rsidR="00000000" w:rsidDel="00000000" w:rsidP="00000000" w:rsidRDefault="00000000" w:rsidRPr="00000000" w14:paraId="0000000C">
      <w:pPr>
        <w:pageBreakBefore w:val="0"/>
        <w:widowControl w:val="0"/>
        <w:rPr>
          <w:color w:val="434343"/>
        </w:rPr>
      </w:pPr>
      <w:r w:rsidDel="00000000" w:rsidR="00000000" w:rsidRPr="00000000">
        <w:rPr>
          <w:color w:val="434343"/>
          <w:rtl w:val="0"/>
        </w:rPr>
        <w:t xml:space="preserve">The objective of this document is to outline risks to Project Plant Pals Operations Launch and the plans to mitigate those risks.</w:t>
      </w:r>
    </w:p>
    <w:p w:rsidR="00000000" w:rsidDel="00000000" w:rsidP="00000000" w:rsidRDefault="00000000" w:rsidRPr="00000000" w14:paraId="0000000D">
      <w:pPr>
        <w:pageBreakBefore w:val="0"/>
        <w:widowControl w:val="0"/>
        <w:rPr>
          <w:color w:val="1976d2"/>
          <w:sz w:val="32"/>
          <w:szCs w:val="32"/>
        </w:rPr>
      </w:pPr>
      <w:r w:rsidDel="00000000" w:rsidR="00000000" w:rsidRPr="00000000">
        <w:rPr>
          <w:rtl w:val="0"/>
        </w:rPr>
      </w:r>
    </w:p>
    <w:p w:rsidR="00000000" w:rsidDel="00000000" w:rsidP="00000000" w:rsidRDefault="00000000" w:rsidRPr="00000000" w14:paraId="0000000E">
      <w:pPr>
        <w:pageBreakBefore w:val="0"/>
        <w:widowControl w:val="0"/>
        <w:rPr>
          <w:color w:val="34a853"/>
          <w:sz w:val="32"/>
          <w:szCs w:val="32"/>
        </w:rPr>
      </w:pPr>
      <w:r w:rsidDel="00000000" w:rsidR="00000000" w:rsidRPr="00000000">
        <w:rPr>
          <w:color w:val="34a853"/>
          <w:sz w:val="32"/>
          <w:szCs w:val="32"/>
          <w:rtl w:val="0"/>
        </w:rPr>
        <w:t xml:space="preserve">Executive Summary</w:t>
      </w:r>
    </w:p>
    <w:p w:rsidR="00000000" w:rsidDel="00000000" w:rsidP="00000000" w:rsidRDefault="00000000" w:rsidRPr="00000000" w14:paraId="0000000F">
      <w:pPr>
        <w:pageBreakBefore w:val="0"/>
        <w:widowControl w:val="0"/>
        <w:rPr>
          <w:color w:val="434343"/>
        </w:rPr>
      </w:pPr>
      <w:r w:rsidDel="00000000" w:rsidR="00000000" w:rsidRPr="00000000">
        <w:rPr>
          <w:color w:val="434343"/>
          <w:rtl w:val="0"/>
        </w:rPr>
        <w:t xml:space="preserve">Ideally, we would expect to launch the Plant Pals service by the end of the year, this includes launch of a new website and delivery of plants to customers.</w:t>
      </w:r>
    </w:p>
    <w:p w:rsidR="00000000" w:rsidDel="00000000" w:rsidP="00000000" w:rsidRDefault="00000000" w:rsidRPr="00000000" w14:paraId="00000010">
      <w:pPr>
        <w:pageBreakBefore w:val="0"/>
        <w:widowControl w:val="0"/>
        <w:rPr>
          <w:color w:val="434343"/>
        </w:rPr>
      </w:pPr>
      <w:r w:rsidDel="00000000" w:rsidR="00000000" w:rsidRPr="00000000">
        <w:rPr>
          <w:rtl w:val="0"/>
        </w:rPr>
      </w:r>
    </w:p>
    <w:p w:rsidR="00000000" w:rsidDel="00000000" w:rsidP="00000000" w:rsidRDefault="00000000" w:rsidRPr="00000000" w14:paraId="00000011">
      <w:pPr>
        <w:pageBreakBefore w:val="0"/>
        <w:widowControl w:val="0"/>
        <w:rPr>
          <w:color w:val="434343"/>
        </w:rPr>
      </w:pPr>
      <w:r w:rsidDel="00000000" w:rsidR="00000000" w:rsidRPr="00000000">
        <w:rPr>
          <w:color w:val="434343"/>
          <w:rtl w:val="0"/>
        </w:rPr>
        <w:t xml:space="preserve">Below is the list of potential risks identified, and the mitigation plan to address them:</w:t>
      </w:r>
    </w:p>
    <w:p w:rsidR="00000000" w:rsidDel="00000000" w:rsidP="00000000" w:rsidRDefault="00000000" w:rsidRPr="00000000" w14:paraId="00000012">
      <w:pPr>
        <w:pageBreakBefore w:val="0"/>
        <w:widowControl w:val="0"/>
        <w:rPr>
          <w:color w:val="434343"/>
        </w:rPr>
      </w:pPr>
      <w:r w:rsidDel="00000000" w:rsidR="00000000" w:rsidRPr="00000000">
        <w:rPr>
          <w:rtl w:val="0"/>
        </w:rPr>
      </w:r>
    </w:p>
    <w:p w:rsidR="00000000" w:rsidDel="00000000" w:rsidP="00000000" w:rsidRDefault="00000000" w:rsidRPr="00000000" w14:paraId="00000013">
      <w:pPr>
        <w:pageBreakBefore w:val="0"/>
        <w:widowControl w:val="0"/>
        <w:rPr>
          <w:b w:val="1"/>
          <w:color w:val="434343"/>
        </w:rPr>
      </w:pPr>
      <w:r w:rsidDel="00000000" w:rsidR="00000000" w:rsidRPr="00000000">
        <w:rPr>
          <w:b w:val="1"/>
          <w:color w:val="434343"/>
          <w:rtl w:val="0"/>
        </w:rPr>
        <w:t xml:space="preserve">RISK TYPE ONE: Going over the project budget</w:t>
      </w:r>
    </w:p>
    <w:p w:rsidR="00000000" w:rsidDel="00000000" w:rsidP="00000000" w:rsidRDefault="00000000" w:rsidRPr="00000000" w14:paraId="00000014">
      <w:pPr>
        <w:pageBreakBefore w:val="0"/>
        <w:widowControl w:val="0"/>
        <w:rPr>
          <w:b w:val="1"/>
          <w:color w:val="434343"/>
        </w:rPr>
      </w:pPr>
      <w:r w:rsidDel="00000000" w:rsidR="00000000" w:rsidRPr="00000000">
        <w:rPr>
          <w:rtl w:val="0"/>
        </w:rPr>
      </w:r>
    </w:p>
    <w:tbl>
      <w:tblPr>
        <w:tblStyle w:val="Table2"/>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b w:val="1"/>
                <w:color w:val="6aa84f"/>
              </w:rPr>
            </w:pPr>
            <w:r w:rsidDel="00000000" w:rsidR="00000000" w:rsidRPr="00000000">
              <w:rPr>
                <w:color w:val="434343"/>
                <w:rtl w:val="0"/>
              </w:rPr>
              <w:t xml:space="preserve">Cost of delivery truck exceeding to what was quoted initially</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b w:val="1"/>
                <w:color w:val="6aa84f"/>
                <w:shd w:fill="f4cccc" w:val="clear"/>
              </w:rPr>
            </w:pPr>
            <w:r w:rsidDel="00000000" w:rsidR="00000000" w:rsidRPr="00000000">
              <w:rPr>
                <w:b w:val="1"/>
                <w:color w:val="434343"/>
                <w:shd w:fill="f4cccc" w:val="clear"/>
                <w:rtl w:val="0"/>
              </w:rPr>
              <w:t xml:space="preserve">High</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color w:val="1f1f1f"/>
                <w:sz w:val="24"/>
                <w:szCs w:val="24"/>
                <w:highlight w:val="white"/>
              </w:rPr>
            </w:pPr>
            <w:r w:rsidDel="00000000" w:rsidR="00000000" w:rsidRPr="00000000">
              <w:rPr>
                <w:color w:val="1f1f1f"/>
                <w:sz w:val="24"/>
                <w:szCs w:val="24"/>
                <w:highlight w:val="white"/>
                <w:rtl w:val="0"/>
              </w:rPr>
              <w:t xml:space="preserve">I would choose to “reduce or control” the risk by checking for an alternate delivery truck supplier in the market who is cheaper. </w:t>
            </w:r>
          </w:p>
          <w:p w:rsidR="00000000" w:rsidDel="00000000" w:rsidP="00000000" w:rsidRDefault="00000000" w:rsidRPr="00000000" w14:paraId="0000001B">
            <w:pPr>
              <w:pageBreakBefore w:val="0"/>
              <w:widowControl w:val="0"/>
              <w:spacing w:line="240" w:lineRule="auto"/>
              <w:rPr>
                <w:color w:val="1f1f1f"/>
                <w:sz w:val="24"/>
                <w:szCs w:val="24"/>
                <w:highlight w:val="white"/>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color w:val="1f1f1f"/>
                <w:sz w:val="24"/>
                <w:szCs w:val="24"/>
                <w:highlight w:val="white"/>
                <w:rtl w:val="0"/>
              </w:rPr>
              <w:t xml:space="preserve">If I were to “accept” the risk then I will allocate funds from the contingency reserve or make use of the buffer reserve that was set aside or get approval from project sponsor and stakeholder to revise the project budget.</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b w:val="1"/>
                <w:color w:val="e69138"/>
              </w:rPr>
            </w:pPr>
            <w:r w:rsidDel="00000000" w:rsidR="00000000" w:rsidRPr="00000000">
              <w:rPr>
                <w:color w:val="434343"/>
                <w:rtl w:val="0"/>
              </w:rPr>
              <w:t xml:space="preserve">P</w:t>
            </w:r>
            <w:r w:rsidDel="00000000" w:rsidR="00000000" w:rsidRPr="00000000">
              <w:rPr>
                <w:color w:val="434343"/>
                <w:rtl w:val="0"/>
              </w:rPr>
              <w:t xml:space="preserve">roduct vendor charges a higher rate than expected</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color w:val="e69138"/>
                <w:shd w:fill="fff2cc" w:val="clear"/>
              </w:rPr>
            </w:pPr>
            <w:r w:rsidDel="00000000" w:rsidR="00000000" w:rsidRPr="00000000">
              <w:rPr>
                <w:b w:val="1"/>
                <w:shd w:fill="fff2cc" w:val="clear"/>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color w:val="1f1f1f"/>
                <w:sz w:val="24"/>
                <w:szCs w:val="24"/>
                <w:highlight w:val="white"/>
                <w:rtl w:val="0"/>
              </w:rPr>
              <w:t xml:space="preserve">I would choose to “avoid” the risk by switching the product vendor.</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color w:val="e06666"/>
              </w:rPr>
            </w:pPr>
            <w:r w:rsidDel="00000000" w:rsidR="00000000" w:rsidRPr="00000000">
              <w:rPr>
                <w:color w:val="434343"/>
                <w:rtl w:val="0"/>
              </w:rPr>
              <w:t xml:space="preserve">Product vendor </w:t>
            </w:r>
            <w:r w:rsidDel="00000000" w:rsidR="00000000" w:rsidRPr="00000000">
              <w:rPr>
                <w:color w:val="434343"/>
                <w:rtl w:val="0"/>
              </w:rPr>
              <w:t xml:space="preserve">loses a product shipment</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b w:val="1"/>
                <w:color w:val="e06666"/>
              </w:rPr>
            </w:pPr>
            <w:r w:rsidDel="00000000" w:rsidR="00000000" w:rsidRPr="00000000">
              <w:rPr>
                <w:b w:val="1"/>
                <w:shd w:fill="b6d7a8" w:val="clear"/>
                <w:rtl w:val="0"/>
              </w:rPr>
              <w:t xml:space="preserve">Low</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color w:val="1f1f1f"/>
                <w:sz w:val="24"/>
                <w:szCs w:val="24"/>
                <w:highlight w:val="white"/>
                <w:rtl w:val="0"/>
              </w:rPr>
              <w:t xml:space="preserve">I would choose to “transfer” the risk by outsourcing to an external agency</w:t>
            </w:r>
            <w:r w:rsidDel="00000000" w:rsidR="00000000" w:rsidRPr="00000000">
              <w:rPr>
                <w:rtl w:val="0"/>
              </w:rPr>
            </w:r>
          </w:p>
        </w:tc>
      </w:tr>
    </w:tbl>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widowControl w:val="0"/>
        <w:rPr>
          <w:b w:val="1"/>
          <w:color w:val="434343"/>
        </w:rPr>
      </w:pPr>
      <w:r w:rsidDel="00000000" w:rsidR="00000000" w:rsidRPr="00000000">
        <w:rPr>
          <w:rtl w:val="0"/>
        </w:rPr>
      </w:r>
    </w:p>
    <w:p w:rsidR="00000000" w:rsidDel="00000000" w:rsidP="00000000" w:rsidRDefault="00000000" w:rsidRPr="00000000" w14:paraId="00000026">
      <w:pPr>
        <w:pageBreakBefore w:val="0"/>
        <w:widowControl w:val="0"/>
        <w:rPr>
          <w:b w:val="1"/>
          <w:color w:val="434343"/>
        </w:rPr>
      </w:pPr>
      <w:r w:rsidDel="00000000" w:rsidR="00000000" w:rsidRPr="00000000">
        <w:rPr>
          <w:b w:val="1"/>
          <w:color w:val="434343"/>
          <w:rtl w:val="0"/>
        </w:rPr>
        <w:t xml:space="preserve">RISK TYPE TWO: Falling behind the training schedule</w:t>
      </w:r>
    </w:p>
    <w:p w:rsidR="00000000" w:rsidDel="00000000" w:rsidP="00000000" w:rsidRDefault="00000000" w:rsidRPr="00000000" w14:paraId="00000027">
      <w:pPr>
        <w:pageBreakBefore w:val="0"/>
        <w:widowControl w:val="0"/>
        <w:rPr>
          <w:b w:val="1"/>
          <w:color w:val="434343"/>
        </w:rPr>
      </w:pPr>
      <w:r w:rsidDel="00000000" w:rsidR="00000000" w:rsidRPr="00000000">
        <w:rPr>
          <w:rtl w:val="0"/>
        </w:rPr>
      </w:r>
    </w:p>
    <w:tbl>
      <w:tblPr>
        <w:tblStyle w:val="Table3"/>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b w:val="1"/>
                <w:color w:val="6aa84f"/>
              </w:rPr>
            </w:pPr>
            <w:r w:rsidDel="00000000" w:rsidR="00000000" w:rsidRPr="00000000">
              <w:rPr>
                <w:color w:val="434343"/>
                <w:rtl w:val="0"/>
              </w:rPr>
              <w:t xml:space="preserve">Training Manager gets sick and misses a week of training</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color w:val="6aa84f"/>
                <w:shd w:fill="b6d7a8" w:val="clear"/>
              </w:rPr>
            </w:pPr>
            <w:r w:rsidDel="00000000" w:rsidR="00000000" w:rsidRPr="00000000">
              <w:rPr>
                <w:b w:val="1"/>
                <w:shd w:fill="b6d7a8" w:val="clear"/>
                <w:rtl w:val="0"/>
              </w:rPr>
              <w:t xml:space="preserve">Low</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color w:val="1f1f1f"/>
                <w:sz w:val="24"/>
                <w:szCs w:val="24"/>
                <w:highlight w:val="white"/>
                <w:rtl w:val="0"/>
              </w:rPr>
              <w:t xml:space="preserve">I choose to “accept” the risk and make sure to check in with the Training Manager from time to time on the progress of training</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b w:val="1"/>
                <w:color w:val="e69138"/>
              </w:rPr>
            </w:pPr>
            <w:r w:rsidDel="00000000" w:rsidR="00000000" w:rsidRPr="00000000">
              <w:rPr>
                <w:color w:val="434343"/>
                <w:rtl w:val="0"/>
              </w:rPr>
              <w:t xml:space="preserve">Failing to </w:t>
            </w:r>
            <w:r w:rsidDel="00000000" w:rsidR="00000000" w:rsidRPr="00000000">
              <w:rPr>
                <w:color w:val="434343"/>
                <w:rtl w:val="0"/>
              </w:rPr>
              <w:t xml:space="preserve">hire enough employees in time to train them before launch</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b w:val="1"/>
                <w:color w:val="e69138"/>
              </w:rPr>
            </w:pPr>
            <w:r w:rsidDel="00000000" w:rsidR="00000000" w:rsidRPr="00000000">
              <w:rPr>
                <w:b w:val="1"/>
                <w:shd w:fill="fff2cc" w:val="clear"/>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color w:val="1f1f1f"/>
                <w:sz w:val="24"/>
                <w:szCs w:val="24"/>
                <w:highlight w:val="white"/>
                <w:rtl w:val="0"/>
              </w:rPr>
              <w:t xml:space="preserve">I would choose to “transfer” the risk by outsourcing the hiring task to an external hiring agency</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b w:val="1"/>
                <w:color w:val="e06666"/>
              </w:rPr>
            </w:pPr>
            <w:r w:rsidDel="00000000" w:rsidR="00000000" w:rsidRPr="00000000">
              <w:rPr>
                <w:color w:val="434343"/>
                <w:rtl w:val="0"/>
              </w:rPr>
              <w:t xml:space="preserve">Company becoming short-staffed due to multiple quits from the team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b w:val="1"/>
                <w:color w:val="e06666"/>
              </w:rPr>
            </w:pPr>
            <w:r w:rsidDel="00000000" w:rsidR="00000000" w:rsidRPr="00000000">
              <w:rPr>
                <w:b w:val="1"/>
                <w:shd w:fill="fff2cc" w:val="clear"/>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color w:val="1f1f1f"/>
                <w:sz w:val="24"/>
                <w:szCs w:val="24"/>
                <w:highlight w:val="white"/>
                <w:rtl w:val="0"/>
              </w:rPr>
              <w:t xml:space="preserve">I would choose to “reduce or control” the risk by checking in with the employees from time to time on the progress and complexity of training. I will schedule one to one sessions with employees to see if they are motivated and their needs and goals are being met and being taken care of</w:t>
            </w:r>
            <w:r w:rsidDel="00000000" w:rsidR="00000000" w:rsidRPr="00000000">
              <w:rPr>
                <w:rtl w:val="0"/>
              </w:rPr>
            </w:r>
          </w:p>
        </w:tc>
      </w:tr>
    </w:tbl>
    <w:p w:rsidR="00000000" w:rsidDel="00000000" w:rsidP="00000000" w:rsidRDefault="00000000" w:rsidRPr="00000000" w14:paraId="00000034">
      <w:pPr>
        <w:pageBreakBefore w:val="0"/>
        <w:rPr>
          <w:sz w:val="28"/>
          <w:szCs w:val="28"/>
        </w:rPr>
      </w:pPr>
      <w:r w:rsidDel="00000000" w:rsidR="00000000" w:rsidRPr="00000000">
        <w:rPr>
          <w:rtl w:val="0"/>
        </w:rPr>
      </w:r>
    </w:p>
    <w:p w:rsidR="00000000" w:rsidDel="00000000" w:rsidP="00000000" w:rsidRDefault="00000000" w:rsidRPr="00000000" w14:paraId="00000035">
      <w:pPr>
        <w:pageBreakBefore w:val="0"/>
        <w:rPr>
          <w:color w:val="34a853"/>
          <w:sz w:val="32"/>
          <w:szCs w:val="32"/>
        </w:rPr>
      </w:pPr>
      <w:r w:rsidDel="00000000" w:rsidR="00000000" w:rsidRPr="00000000">
        <w:rPr>
          <w:rtl w:val="0"/>
        </w:rPr>
      </w:r>
    </w:p>
    <w:p w:rsidR="00000000" w:rsidDel="00000000" w:rsidP="00000000" w:rsidRDefault="00000000" w:rsidRPr="00000000" w14:paraId="00000036">
      <w:pPr>
        <w:pageBreakBefore w:val="0"/>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Probability chart:</w:t>
      </w:r>
    </w:p>
    <w:p w:rsidR="00000000" w:rsidDel="00000000" w:rsidP="00000000" w:rsidRDefault="00000000" w:rsidRPr="00000000" w14:paraId="00000039">
      <w:pPr>
        <w:pageBreakBefore w:val="0"/>
        <w:rPr/>
      </w:pPr>
      <w:r w:rsidDel="00000000" w:rsidR="00000000" w:rsidRPr="00000000">
        <w:rPr>
          <w:rtl w:val="0"/>
        </w:rPr>
      </w:r>
    </w:p>
    <w:tbl>
      <w:tblPr>
        <w:tblStyle w:val="Table4"/>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3A">
            <w:pPr>
              <w:pageBreakBefore w:val="0"/>
              <w:widowControl w:val="0"/>
              <w:jc w:val="center"/>
              <w:rPr>
                <w:b w:val="1"/>
                <w:color w:val="ffffff"/>
              </w:rPr>
            </w:pPr>
            <w:r w:rsidDel="00000000" w:rsidR="00000000" w:rsidRPr="00000000">
              <w:rPr>
                <w:b w:val="1"/>
                <w:color w:val="ffffff"/>
                <w:rtl w:val="0"/>
              </w:rPr>
              <w:t xml:space="preserve">Probability</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pageBreakBefore w:val="0"/>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pageBreakBefore w:val="0"/>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pageBreakBefore w:val="0"/>
              <w:widowControl w:val="0"/>
              <w:jc w:val="center"/>
              <w:rPr>
                <w:b w:val="1"/>
              </w:rPr>
            </w:pPr>
            <w:r w:rsidDel="00000000" w:rsidR="00000000" w:rsidRPr="00000000">
              <w:rPr>
                <w:b w:val="1"/>
                <w:rtl w:val="0"/>
              </w:rPr>
              <w:t xml:space="preserve">Quantitative (if measurable)</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0">
            <w:pPr>
              <w:pageBreakBefore w:val="0"/>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pageBreakBefore w:val="0"/>
              <w:widowControl w:val="0"/>
              <w:rPr/>
            </w:pPr>
            <w:r w:rsidDel="00000000" w:rsidR="00000000" w:rsidRPr="00000000">
              <w:rPr>
                <w:rtl w:val="0"/>
              </w:rPr>
              <w:t xml:space="preserve">Very low chance of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pageBreakBefore w:val="0"/>
              <w:widowControl w:val="0"/>
              <w:rPr/>
            </w:pPr>
            <w:r w:rsidDel="00000000" w:rsidR="00000000" w:rsidRPr="00000000">
              <w:rPr>
                <w:rtl w:val="0"/>
              </w:rPr>
              <w:t xml:space="preserve">Less than &lt;10%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6">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7">
            <w:pPr>
              <w:pageBreakBefore w:val="0"/>
              <w:widowControl w:val="0"/>
              <w:rPr/>
            </w:pPr>
            <w:r w:rsidDel="00000000" w:rsidR="00000000" w:rsidRPr="00000000">
              <w:rPr>
                <w:rtl w:val="0"/>
              </w:rPr>
              <w:t xml:space="preserve">Medium chance of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pageBreakBefore w:val="0"/>
              <w:widowControl w:val="0"/>
              <w:rPr/>
            </w:pPr>
            <w:r w:rsidDel="00000000" w:rsidR="00000000" w:rsidRPr="00000000">
              <w:rPr>
                <w:rtl w:val="0"/>
              </w:rPr>
              <w:t xml:space="preserve">10%-49% chance of risk occurring.</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9">
            <w:pPr>
              <w:pageBreakBefore w:val="0"/>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pageBreakBefore w:val="0"/>
              <w:widowControl w:val="0"/>
              <w:rPr/>
            </w:pPr>
            <w:r w:rsidDel="00000000" w:rsidR="00000000" w:rsidRPr="00000000">
              <w:rPr>
                <w:rtl w:val="0"/>
              </w:rPr>
              <w:t xml:space="preserve">High chance of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pageBreakBefore w:val="0"/>
              <w:widowControl w:val="0"/>
              <w:rPr/>
            </w:pPr>
            <w:r w:rsidDel="00000000" w:rsidR="00000000" w:rsidRPr="00000000">
              <w:rPr>
                <w:rtl w:val="0"/>
              </w:rPr>
              <w:t xml:space="preserve">50%-100%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Impact chart:</w:t>
      </w:r>
    </w:p>
    <w:p w:rsidR="00000000" w:rsidDel="00000000" w:rsidP="00000000" w:rsidRDefault="00000000" w:rsidRPr="00000000" w14:paraId="00000054">
      <w:pPr>
        <w:pageBreakBefore w:val="0"/>
        <w:rPr/>
      </w:pPr>
      <w:r w:rsidDel="00000000" w:rsidR="00000000" w:rsidRPr="00000000">
        <w:rPr>
          <w:rtl w:val="0"/>
        </w:rPr>
      </w:r>
    </w:p>
    <w:tbl>
      <w:tblPr>
        <w:tblStyle w:val="Table5"/>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rPr/>
            </w:pPr>
            <w:r w:rsidDel="00000000" w:rsidR="00000000" w:rsidRPr="00000000">
              <w:rPr>
                <w:rtl w:val="0"/>
              </w:rPr>
              <w:t xml:space="preserve">Low financial impact, </w:t>
            </w:r>
          </w:p>
          <w:p w:rsidR="00000000" w:rsidDel="00000000" w:rsidP="00000000" w:rsidRDefault="00000000" w:rsidRPr="00000000" w14:paraId="0000005B">
            <w:pPr>
              <w:pageBreakBefore w:val="0"/>
              <w:widowControl w:val="0"/>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rPr/>
            </w:pPr>
            <w:r w:rsidDel="00000000" w:rsidR="00000000" w:rsidRPr="00000000">
              <w:rPr>
                <w:rtl w:val="0"/>
              </w:rPr>
              <w:t xml:space="preserve">Medium financial impact, </w:t>
            </w:r>
          </w:p>
          <w:p w:rsidR="00000000" w:rsidDel="00000000" w:rsidP="00000000" w:rsidRDefault="00000000" w:rsidRPr="00000000" w14:paraId="0000005D">
            <w:pPr>
              <w:pageBreakBefore w:val="0"/>
              <w:widowControl w:val="0"/>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rPr/>
            </w:pPr>
            <w:r w:rsidDel="00000000" w:rsidR="00000000" w:rsidRPr="00000000">
              <w:rPr>
                <w:rtl w:val="0"/>
              </w:rPr>
              <w:t xml:space="preserve">High financial impact, </w:t>
            </w:r>
          </w:p>
          <w:p w:rsidR="00000000" w:rsidDel="00000000" w:rsidP="00000000" w:rsidRDefault="00000000" w:rsidRPr="00000000" w14:paraId="0000005F">
            <w:pPr>
              <w:pageBreakBefore w:val="0"/>
              <w:widowControl w:val="0"/>
              <w:rPr/>
            </w:pPr>
            <w:r w:rsidDel="00000000" w:rsidR="00000000" w:rsidRPr="00000000">
              <w:rPr>
                <w:rtl w:val="0"/>
              </w:rPr>
              <w:t xml:space="preserve">costing the company $30,000 or more</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spacing w:line="276" w:lineRule="auto"/>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line="276" w:lineRule="auto"/>
              <w:rPr/>
            </w:pPr>
            <w:r w:rsidDel="00000000" w:rsidR="00000000" w:rsidRPr="00000000">
              <w:rPr>
                <w:rtl w:val="0"/>
              </w:rPr>
              <w:t xml:space="preserve">Medium impact to project operations, </w:t>
            </w:r>
          </w:p>
          <w:p w:rsidR="00000000" w:rsidDel="00000000" w:rsidP="00000000" w:rsidRDefault="00000000" w:rsidRPr="00000000" w14:paraId="00000063">
            <w:pPr>
              <w:pageBreakBefore w:val="0"/>
              <w:widowControl w:val="0"/>
              <w:spacing w:line="276" w:lineRule="auto"/>
              <w:rPr/>
            </w:pPr>
            <w:r w:rsidDel="00000000" w:rsidR="00000000" w:rsidRPr="00000000">
              <w:rPr>
                <w:rtl w:val="0"/>
              </w:rPr>
              <w:t xml:space="preserve">with potential to delay project by a month or more</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line="276" w:lineRule="auto"/>
              <w:rPr/>
            </w:pPr>
            <w:r w:rsidDel="00000000" w:rsidR="00000000" w:rsidRPr="00000000">
              <w:rPr>
                <w:rtl w:val="0"/>
              </w:rPr>
              <w:t xml:space="preserve">High impact to project operations, </w:t>
            </w:r>
          </w:p>
          <w:p w:rsidR="00000000" w:rsidDel="00000000" w:rsidP="00000000" w:rsidRDefault="00000000" w:rsidRPr="00000000" w14:paraId="00000065">
            <w:pPr>
              <w:pageBreakBefore w:val="0"/>
              <w:widowControl w:val="0"/>
              <w:spacing w:line="276" w:lineRule="auto"/>
              <w:rPr/>
            </w:pPr>
            <w:r w:rsidDel="00000000" w:rsidR="00000000" w:rsidRPr="00000000">
              <w:rPr>
                <w:rtl w:val="0"/>
              </w:rPr>
              <w:t xml:space="preserve">with potential to cause project failure</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7">
            <w:pPr>
              <w:pageBreakBefore w:val="0"/>
              <w:spacing w:line="276" w:lineRule="auto"/>
              <w:rPr>
                <w:sz w:val="26"/>
                <w:szCs w:val="26"/>
              </w:rPr>
            </w:pPr>
            <w:r w:rsidDel="00000000" w:rsidR="00000000" w:rsidRPr="00000000">
              <w:rPr>
                <w:rtl w:val="0"/>
              </w:rPr>
              <w:t xml:space="preserve">Low impact to employee attrition, with 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8">
            <w:pPr>
              <w:pageBreakBefore w:val="0"/>
              <w:spacing w:line="276" w:lineRule="auto"/>
              <w:rPr>
                <w:sz w:val="26"/>
                <w:szCs w:val="26"/>
              </w:rPr>
            </w:pPr>
            <w:r w:rsidDel="00000000" w:rsidR="00000000" w:rsidRPr="00000000">
              <w:rPr>
                <w:rtl w:val="0"/>
              </w:rPr>
              <w:t xml:space="preserve">Medium impact to employee attrition, with 25%+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9">
            <w:pPr>
              <w:pageBreakBefore w:val="0"/>
              <w:spacing w:line="276" w:lineRule="auto"/>
              <w:rPr>
                <w:sz w:val="26"/>
                <w:szCs w:val="26"/>
              </w:rPr>
            </w:pPr>
            <w:r w:rsidDel="00000000" w:rsidR="00000000" w:rsidRPr="00000000">
              <w:rPr>
                <w:rtl w:val="0"/>
              </w:rPr>
              <w:t xml:space="preserve">High impact to employee attrition, with 50%+ employees quitting</w:t>
            </w:r>
            <w:r w:rsidDel="00000000" w:rsidR="00000000" w:rsidRPr="00000000">
              <w:rPr>
                <w:rtl w:val="0"/>
              </w:rPr>
            </w:r>
          </w:p>
        </w:tc>
      </w:tr>
    </w:tbl>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Probability and Impact Matrix:</w:t>
      </w:r>
    </w:p>
    <w:p w:rsidR="00000000" w:rsidDel="00000000" w:rsidP="00000000" w:rsidRDefault="00000000" w:rsidRPr="00000000" w14:paraId="0000006E">
      <w:pPr>
        <w:pageBreakBefore w:val="0"/>
        <w:rPr/>
      </w:pPr>
      <w:r w:rsidDel="00000000" w:rsidR="00000000" w:rsidRPr="00000000">
        <w:rPr>
          <w:rtl w:val="0"/>
        </w:rPr>
      </w:r>
    </w:p>
    <w:tbl>
      <w:tblPr>
        <w:tblStyle w:val="Table6"/>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15"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6F">
            <w:pPr>
              <w:pageBreakBefore w:val="0"/>
              <w:widowControl w:val="0"/>
              <w:jc w:val="center"/>
              <w:rPr>
                <w:b w:val="1"/>
                <w:color w:val="ffffff"/>
              </w:rPr>
            </w:pPr>
            <w:r w:rsidDel="00000000" w:rsidR="00000000" w:rsidRPr="00000000">
              <w:rPr>
                <w:b w:val="1"/>
                <w:color w:val="ffffff"/>
                <w:rtl w:val="0"/>
              </w:rPr>
              <w:t xml:space="preserve">Inherent Risk</w:t>
            </w:r>
          </w:p>
        </w:tc>
      </w:tr>
      <w:tr>
        <w:trPr>
          <w:cantSplit w:val="0"/>
          <w:trHeight w:val="315"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pageBreakBefore w:val="0"/>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6">
            <w:pPr>
              <w:pageBreakBefore w:val="0"/>
              <w:widowControl w:val="0"/>
              <w:jc w:val="center"/>
              <w:rPr>
                <w:b w:val="1"/>
              </w:rPr>
            </w:pPr>
            <w:r w:rsidDel="00000000" w:rsidR="00000000" w:rsidRPr="00000000">
              <w:rPr>
                <w:b w:val="1"/>
                <w:rtl w:val="0"/>
              </w:rPr>
              <w:t xml:space="preserve">Impact</w:t>
            </w:r>
          </w:p>
        </w:tc>
      </w:tr>
      <w:tr>
        <w:trPr>
          <w:cantSplit w:val="0"/>
          <w:trHeight w:val="315"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pageBreakBefore w:val="0"/>
              <w:widowControl w:val="0"/>
              <w:jc w:val="center"/>
              <w:rPr>
                <w:b w:val="1"/>
              </w:rPr>
            </w:pPr>
            <w:r w:rsidDel="00000000" w:rsidR="00000000" w:rsidRPr="00000000">
              <w:rPr>
                <w:b w:val="1"/>
                <w:rtl w:val="0"/>
              </w:rPr>
              <w:t xml:space="preserve">High</w:t>
            </w:r>
          </w:p>
        </w:tc>
      </w:tr>
      <w:tr>
        <w:trPr>
          <w:cantSplit w:val="0"/>
          <w:trHeight w:val="315"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E">
            <w:pPr>
              <w:pageBreakBefore w:val="0"/>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pageBreakBefore w:val="0"/>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2">
            <w:pPr>
              <w:pageBreakBefore w:val="0"/>
              <w:widowControl w:val="0"/>
              <w:jc w:val="center"/>
              <w:rPr/>
            </w:pPr>
            <w:r w:rsidDel="00000000" w:rsidR="00000000" w:rsidRPr="00000000">
              <w:rPr>
                <w:rtl w:val="0"/>
              </w:rPr>
              <w:t xml:space="preserve">High </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pageBreakBefore w:val="0"/>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6">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7">
            <w:pPr>
              <w:pageBreakBefore w:val="0"/>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pageBreakBefore w:val="0"/>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A">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B">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C">
            <w:pPr>
              <w:pageBreakBefore w:val="0"/>
              <w:widowControl w:val="0"/>
              <w:jc w:val="center"/>
              <w:rPr/>
            </w:pPr>
            <w:r w:rsidDel="00000000" w:rsidR="00000000" w:rsidRPr="00000000">
              <w:rPr>
                <w:rtl w:val="0"/>
              </w:rPr>
              <w:t xml:space="preserve">Medium</w:t>
            </w:r>
          </w:p>
        </w:tc>
      </w:tr>
    </w:tbl>
    <w:p w:rsidR="00000000" w:rsidDel="00000000" w:rsidP="00000000" w:rsidRDefault="00000000" w:rsidRPr="00000000" w14:paraId="0000008D">
      <w:pPr>
        <w:pageBreakBefore w:val="0"/>
        <w:rPr/>
      </w:pPr>
      <w:r w:rsidDel="00000000" w:rsidR="00000000" w:rsidRPr="00000000">
        <w:rPr>
          <w:rtl w:val="0"/>
        </w:rPr>
      </w:r>
    </w:p>
    <w:sectPr>
      <w:pgSz w:h="15840" w:w="12240" w:orient="portrait"/>
      <w:pgMar w:bottom="1417.3228346456694"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