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3A1A" w14:textId="1BD474EF" w:rsidR="00494D4A" w:rsidRPr="00D028A1" w:rsidRDefault="00F81FCB">
      <w:p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CS 475</w:t>
      </w:r>
    </w:p>
    <w:p w14:paraId="3736F836" w14:textId="4A73E269" w:rsidR="00DA0942" w:rsidRPr="00D028A1" w:rsidRDefault="00F81FCB">
      <w:p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4/15/2021</w:t>
      </w:r>
    </w:p>
    <w:p w14:paraId="3DC2711C" w14:textId="5AC1BC45" w:rsidR="00F81FCB" w:rsidRPr="00D028A1" w:rsidRDefault="00F81FCB">
      <w:p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Kyle Huang</w:t>
      </w:r>
    </w:p>
    <w:p w14:paraId="55609302" w14:textId="3F8846EA" w:rsidR="00DA0942" w:rsidRPr="00D028A1" w:rsidRDefault="00DA0942">
      <w:p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Huangky@oregonstate.edu</w:t>
      </w:r>
    </w:p>
    <w:p w14:paraId="0C67F3BE" w14:textId="2D75E8D5" w:rsidR="00F81FCB" w:rsidRPr="00D028A1" w:rsidRDefault="00F81FCB" w:rsidP="00F81FCB">
      <w:pPr>
        <w:jc w:val="center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Project 1</w:t>
      </w:r>
    </w:p>
    <w:p w14:paraId="2C93E9E8" w14:textId="2C3F8632" w:rsidR="00F81FCB" w:rsidRPr="00D028A1" w:rsidRDefault="00F81FCB" w:rsidP="00F81F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 xml:space="preserve"> </w:t>
      </w:r>
      <w:r w:rsidRPr="00D028A1">
        <w:rPr>
          <w:rFonts w:cstheme="minorHAnsi"/>
          <w:noProof/>
          <w:sz w:val="24"/>
          <w:szCs w:val="24"/>
        </w:rPr>
        <w:drawing>
          <wp:inline distT="0" distB="0" distL="0" distR="0" wp14:anchorId="1C0BED21" wp14:editId="21C1E7C2">
            <wp:extent cx="6255448" cy="3927163"/>
            <wp:effectExtent l="0" t="0" r="1206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3C421C-E9E6-4689-B5D2-8EE509F77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8E0BB6" w14:textId="2DAF808D" w:rsidR="00F81FCB" w:rsidRPr="00D028A1" w:rsidRDefault="00F81FCB" w:rsidP="002E45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lastRenderedPageBreak/>
        <w:t xml:space="preserve">  </w:t>
      </w:r>
      <w:r w:rsidRPr="00D028A1">
        <w:rPr>
          <w:rFonts w:cstheme="minorHAnsi"/>
          <w:noProof/>
          <w:sz w:val="24"/>
          <w:szCs w:val="24"/>
        </w:rPr>
        <w:drawing>
          <wp:inline distT="0" distB="0" distL="0" distR="0" wp14:anchorId="37F72A3B" wp14:editId="26E4D405">
            <wp:extent cx="6213163" cy="4651283"/>
            <wp:effectExtent l="0" t="0" r="1651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44F7A0A-4105-463D-8BD6-E9178F40B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80C829" w14:textId="523CA9B2" w:rsidR="00F81FCB" w:rsidRPr="00D028A1" w:rsidRDefault="002E45AB" w:rsidP="00F81FCB">
      <w:p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Tables:</w:t>
      </w:r>
    </w:p>
    <w:p w14:paraId="7C46EA9A" w14:textId="68BED02E" w:rsidR="002E45AB" w:rsidRPr="00D028A1" w:rsidRDefault="002E45AB" w:rsidP="00F81FCB">
      <w:p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Probability: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1068"/>
        <w:gridCol w:w="1190"/>
      </w:tblGrid>
      <w:tr w:rsidR="002E45AB" w:rsidRPr="002E45AB" w14:paraId="10FCB5DB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A71C1C9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413E9" w14:textId="18B24BB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28A1">
              <w:rPr>
                <w:rFonts w:eastAsia="Times New Roman" w:cstheme="minorHAnsi"/>
                <w:sz w:val="24"/>
                <w:szCs w:val="24"/>
              </w:rPr>
              <w:t>Trials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CADF5" w14:textId="0B0F7464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A6173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963A1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FCBDE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E45AB" w:rsidRPr="002E45AB" w14:paraId="6F239756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9D93A7F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Number of threads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5ECDC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C7BC7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5628D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28C38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A27BF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10000000</w:t>
            </w:r>
          </w:p>
        </w:tc>
      </w:tr>
      <w:tr w:rsidR="002E45AB" w:rsidRPr="002E45AB" w14:paraId="0767839D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371ACFD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62B5E" w14:textId="6AF0C9B0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A9D99" w14:textId="51B41D1C" w:rsidR="002E45AB" w:rsidRPr="002E45AB" w:rsidRDefault="00D028A1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  <w:r w:rsidR="002E45AB"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  <w:r w:rsidR="002E45AB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CD884" w14:textId="33607BA5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66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B02F1" w14:textId="7906085B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6.93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C99DD" w14:textId="0C1B90AB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57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</w:tr>
      <w:tr w:rsidR="002E45AB" w:rsidRPr="002E45AB" w14:paraId="5D34D7CC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930C6B9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472E2" w14:textId="7EDA1873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8337A" w14:textId="671599CF" w:rsidR="002E45AB" w:rsidRPr="002E45AB" w:rsidRDefault="00D028A1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6.08</w:t>
            </w:r>
            <w:r w:rsidR="002E45AB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B8DF6" w14:textId="128C280C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62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1EA82" w14:textId="437C361C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E7CC1" w14:textId="5258044D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51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</w:tr>
      <w:tr w:rsidR="002E45AB" w:rsidRPr="002E45AB" w14:paraId="38D6626D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F478539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ECCED" w14:textId="0FE8E320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8652E" w14:textId="77B6C607" w:rsidR="002E45AB" w:rsidRPr="002E45AB" w:rsidRDefault="00D028A1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5.93</w:t>
            </w:r>
            <w:r w:rsidR="002E45AB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E81AF" w14:textId="4FE8D553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44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1E699" w14:textId="6F828841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8551F" w14:textId="11B1780F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</w:t>
            </w:r>
            <w:r w:rsidR="00D028A1"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33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</w:tr>
      <w:tr w:rsidR="002E45AB" w:rsidRPr="002E45AB" w14:paraId="79140627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38AB31C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605E6" w14:textId="745DF31A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D2265" w14:textId="0FCE91BE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6.53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D4E5E" w14:textId="789F3B26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6.37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41F2D" w14:textId="34DEDD06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6.3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CCF92" w14:textId="3938C674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6.34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</w:tr>
      <w:tr w:rsidR="002E45AB" w:rsidRPr="002E45AB" w14:paraId="1A1367E7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03CF896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9540F" w14:textId="53441A4A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A7473" w14:textId="76B16DCF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1.85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2580A" w14:textId="0FAD0B48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5.83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83FA4" w14:textId="7C9680F9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5.97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E3F69" w14:textId="52221D3E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5.77</w:t>
            </w:r>
            <w:r w:rsidRPr="00D028A1">
              <w:rPr>
                <w:rFonts w:eastAsia="Times New Roman" w:cstheme="minorHAnsi"/>
                <w:color w:val="000000"/>
                <w:sz w:val="24"/>
                <w:szCs w:val="24"/>
              </w:rPr>
              <w:t>%</w:t>
            </w:r>
          </w:p>
        </w:tc>
      </w:tr>
    </w:tbl>
    <w:p w14:paraId="7C90E5D2" w14:textId="7B455B96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2ED77265" w14:textId="1A4C4B8F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7BFB6FA2" w14:textId="77F68D03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488CB356" w14:textId="58C8BED6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284DF45B" w14:textId="51A40E04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1DBA89D2" w14:textId="1845F304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4E889CFF" w14:textId="23638832" w:rsidR="002E45AB" w:rsidRPr="00D028A1" w:rsidRDefault="002E45AB" w:rsidP="00F81FCB">
      <w:pPr>
        <w:rPr>
          <w:rFonts w:cstheme="minorHAnsi"/>
          <w:sz w:val="24"/>
          <w:szCs w:val="24"/>
        </w:rPr>
      </w:pPr>
      <w:proofErr w:type="spellStart"/>
      <w:r w:rsidRPr="00D028A1">
        <w:rPr>
          <w:rFonts w:cstheme="minorHAnsi"/>
          <w:sz w:val="24"/>
          <w:szCs w:val="24"/>
        </w:rPr>
        <w:t>MegaTrials</w:t>
      </w:r>
      <w:proofErr w:type="spellEnd"/>
      <w:r w:rsidRPr="00D028A1">
        <w:rPr>
          <w:rFonts w:cstheme="minorHAnsi"/>
          <w:sz w:val="24"/>
          <w:szCs w:val="24"/>
        </w:rPr>
        <w:t>/ Sec: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1068"/>
        <w:gridCol w:w="1190"/>
      </w:tblGrid>
      <w:tr w:rsidR="002E45AB" w:rsidRPr="002E45AB" w14:paraId="1B202F89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2EE9C2F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A9902" w14:textId="2F9A2874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28A1">
              <w:rPr>
                <w:rFonts w:eastAsia="Times New Roman" w:cstheme="minorHAnsi"/>
                <w:sz w:val="24"/>
                <w:szCs w:val="24"/>
              </w:rPr>
              <w:t>Trials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CA4B7" w14:textId="312A7DEB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7C2CB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8B612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D9F97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E45AB" w:rsidRPr="002E45AB" w14:paraId="770C808A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CCC5FC7" w14:textId="77777777" w:rsidR="002E45AB" w:rsidRPr="002E45AB" w:rsidRDefault="002E45AB" w:rsidP="002E45A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Number of threads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33A4D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049C1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A4A48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0657A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1D171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10000000</w:t>
            </w:r>
          </w:p>
        </w:tc>
      </w:tr>
      <w:tr w:rsidR="002E45AB" w:rsidRPr="002E45AB" w14:paraId="4D5009AC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AC1995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E2EE4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9.52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9986E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9.53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95EE5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9.49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A541B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9.47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94C48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9.48</w:t>
            </w:r>
          </w:p>
        </w:tc>
      </w:tr>
      <w:tr w:rsidR="002E45AB" w:rsidRPr="002E45AB" w14:paraId="38606513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28FE913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D2C5C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17.86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B9093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18.69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6385C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18.77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CFCEA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18.74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F482A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18.71</w:t>
            </w:r>
          </w:p>
        </w:tc>
      </w:tr>
      <w:tr w:rsidR="002E45AB" w:rsidRPr="002E45AB" w14:paraId="162BD726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512605E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7E785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32.26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985FA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37.05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58530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37.12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35337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37.06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C281E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36.98</w:t>
            </w:r>
          </w:p>
        </w:tc>
      </w:tr>
      <w:tr w:rsidR="002E45AB" w:rsidRPr="002E45AB" w14:paraId="3FD3E3A5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AE994E3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19843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52.63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B2D55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66.89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724C4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73.69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A5C08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72.33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956CD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69.97</w:t>
            </w:r>
          </w:p>
        </w:tc>
      </w:tr>
      <w:tr w:rsidR="002E45AB" w:rsidRPr="002E45AB" w14:paraId="17FDDA8A" w14:textId="77777777" w:rsidTr="002E45AB">
        <w:trPr>
          <w:trHeight w:val="29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ED0FD5E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4E37A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37.04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7A17A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129.2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A9D5C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131.34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3BCAB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130.48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9DBB0" w14:textId="77777777" w:rsidR="002E45AB" w:rsidRPr="002E45AB" w:rsidRDefault="002E45AB" w:rsidP="002E45A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E45AB">
              <w:rPr>
                <w:rFonts w:eastAsia="Times New Roman" w:cstheme="minorHAnsi"/>
                <w:color w:val="000000"/>
                <w:sz w:val="24"/>
                <w:szCs w:val="24"/>
              </w:rPr>
              <w:t>113.06</w:t>
            </w:r>
          </w:p>
        </w:tc>
      </w:tr>
    </w:tbl>
    <w:p w14:paraId="5B564D76" w14:textId="77777777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6F3A65E8" w14:textId="77777777" w:rsidR="002E45AB" w:rsidRPr="00D028A1" w:rsidRDefault="002E45AB" w:rsidP="00F81FCB">
      <w:pPr>
        <w:rPr>
          <w:rFonts w:cstheme="minorHAnsi"/>
          <w:sz w:val="24"/>
          <w:szCs w:val="24"/>
        </w:rPr>
      </w:pPr>
    </w:p>
    <w:p w14:paraId="2082805D" w14:textId="33F0F3A9" w:rsidR="00F81FCB" w:rsidRPr="00D028A1" w:rsidRDefault="00F81FCB" w:rsidP="00F81F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 xml:space="preserve"> Compute actual probability.</w:t>
      </w:r>
    </w:p>
    <w:p w14:paraId="3DC07249" w14:textId="2FA808E1" w:rsidR="00596C89" w:rsidRPr="00D028A1" w:rsidRDefault="00596C89" w:rsidP="00596C89">
      <w:pPr>
        <w:pStyle w:val="ListParagraph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I am calculating for 16 threads and 1,000,000 trials.</w:t>
      </w:r>
    </w:p>
    <w:p w14:paraId="14C418A9" w14:textId="6B4A8364" w:rsidR="00F81FCB" w:rsidRPr="00D028A1" w:rsidRDefault="00596C89" w:rsidP="00DA0942">
      <w:pPr>
        <w:ind w:left="720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Speed up, S, 1 thread to 16 threads.</w:t>
      </w:r>
    </w:p>
    <w:p w14:paraId="249F8AEA" w14:textId="09F8137A" w:rsidR="00596C89" w:rsidRPr="00D028A1" w:rsidRDefault="00596C89" w:rsidP="00DA0942">
      <w:pPr>
        <w:ind w:left="720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 xml:space="preserve">S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130.48 Mt/s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9.47 Mt/S</m:t>
            </m:r>
          </m:den>
        </m:f>
      </m:oMath>
      <w:r w:rsidR="00A73B0F" w:rsidRPr="00D028A1">
        <w:rPr>
          <w:rFonts w:cstheme="minorHAnsi"/>
          <w:sz w:val="24"/>
          <w:szCs w:val="24"/>
        </w:rPr>
        <w:t xml:space="preserve"> = 13.7782</w:t>
      </w:r>
    </w:p>
    <w:p w14:paraId="4CFB99AF" w14:textId="502110EB" w:rsidR="00A73B0F" w:rsidRPr="00D028A1" w:rsidRDefault="00A73B0F" w:rsidP="00DA0942">
      <w:pPr>
        <w:ind w:left="720"/>
        <w:rPr>
          <w:rFonts w:cstheme="minorHAnsi"/>
          <w:sz w:val="24"/>
          <w:szCs w:val="24"/>
        </w:rPr>
      </w:pPr>
      <w:proofErr w:type="spellStart"/>
      <w:r w:rsidRPr="00D028A1">
        <w:rPr>
          <w:rFonts w:cstheme="minorHAnsi"/>
          <w:sz w:val="24"/>
          <w:szCs w:val="24"/>
        </w:rPr>
        <w:t>F</w:t>
      </w:r>
      <w:r w:rsidRPr="00D028A1">
        <w:rPr>
          <w:rFonts w:cstheme="minorHAnsi"/>
          <w:sz w:val="24"/>
          <w:szCs w:val="24"/>
          <w:vertAlign w:val="subscript"/>
        </w:rPr>
        <w:t>p</w:t>
      </w:r>
      <w:proofErr w:type="spellEnd"/>
      <w:r w:rsidRPr="00D028A1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(1-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)</m:t>
        </m:r>
      </m:oMath>
    </w:p>
    <w:p w14:paraId="2B015748" w14:textId="3EFF81E0" w:rsidR="00A73B0F" w:rsidRPr="00D028A1" w:rsidRDefault="00A73B0F" w:rsidP="00DA0942">
      <w:pPr>
        <w:ind w:left="720"/>
        <w:rPr>
          <w:rFonts w:cstheme="minorHAnsi"/>
          <w:sz w:val="24"/>
          <w:szCs w:val="24"/>
        </w:rPr>
      </w:pPr>
      <w:proofErr w:type="spellStart"/>
      <w:r w:rsidRPr="00D028A1">
        <w:rPr>
          <w:rFonts w:cstheme="minorHAnsi"/>
          <w:sz w:val="24"/>
          <w:szCs w:val="24"/>
        </w:rPr>
        <w:t>F</w:t>
      </w:r>
      <w:r w:rsidRPr="00D028A1">
        <w:rPr>
          <w:rFonts w:cstheme="minorHAnsi"/>
          <w:sz w:val="24"/>
          <w:szCs w:val="24"/>
          <w:vertAlign w:val="subscript"/>
        </w:rPr>
        <w:t>p</w:t>
      </w:r>
      <w:proofErr w:type="spellEnd"/>
      <w:r w:rsidRPr="00D028A1">
        <w:rPr>
          <w:rFonts w:cstheme="minorHAnsi"/>
          <w:sz w:val="24"/>
          <w:szCs w:val="24"/>
        </w:rPr>
        <w:t xml:space="preserve"> = 0.989</w:t>
      </w:r>
    </w:p>
    <w:p w14:paraId="39E46DA8" w14:textId="0B4F8E1E" w:rsidR="00E14625" w:rsidRPr="00D028A1" w:rsidRDefault="00E14625" w:rsidP="00DA0942">
      <w:pPr>
        <w:ind w:left="720"/>
        <w:rPr>
          <w:rFonts w:cstheme="minorHAnsi"/>
          <w:sz w:val="24"/>
          <w:szCs w:val="24"/>
        </w:rPr>
      </w:pPr>
    </w:p>
    <w:p w14:paraId="060BBE56" w14:textId="6E7A7271" w:rsidR="00E14625" w:rsidRPr="00D028A1" w:rsidRDefault="00E14625" w:rsidP="00DA0942">
      <w:pPr>
        <w:ind w:left="720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Explanation:</w:t>
      </w:r>
    </w:p>
    <w:p w14:paraId="6A8545EB" w14:textId="0DCBAC13" w:rsidR="00E14625" w:rsidRPr="00D028A1" w:rsidRDefault="00E14625" w:rsidP="00DA0942">
      <w:pPr>
        <w:ind w:left="720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>The first thing I did to get the program to work was to look over the program, specifically at the ‘???’ locations. I noticed that ‘</w:t>
      </w:r>
      <w:proofErr w:type="spellStart"/>
      <w:r w:rsidRPr="00D028A1">
        <w:rPr>
          <w:rFonts w:cstheme="minorHAnsi"/>
          <w:sz w:val="24"/>
          <w:szCs w:val="24"/>
        </w:rPr>
        <w:t>omp</w:t>
      </w:r>
      <w:proofErr w:type="spellEnd"/>
      <w:r w:rsidRPr="00D028A1">
        <w:rPr>
          <w:rFonts w:cstheme="minorHAnsi"/>
          <w:sz w:val="24"/>
          <w:szCs w:val="24"/>
        </w:rPr>
        <w:t xml:space="preserve"> parallel for’ needed to have something at the end, I decided to use ‘</w:t>
      </w:r>
      <w:proofErr w:type="gramStart"/>
      <w:r w:rsidRPr="00D028A1">
        <w:rPr>
          <w:rFonts w:cstheme="minorHAnsi"/>
          <w:sz w:val="24"/>
          <w:szCs w:val="24"/>
        </w:rPr>
        <w:t>shared(</w:t>
      </w:r>
      <w:proofErr w:type="gramEnd"/>
      <w:r w:rsidRPr="00D028A1">
        <w:rPr>
          <w:rFonts w:cstheme="minorHAnsi"/>
          <w:sz w:val="24"/>
          <w:szCs w:val="24"/>
        </w:rPr>
        <w:t>)’ containing all variables  for calculations and ‘</w:t>
      </w:r>
      <w:proofErr w:type="spellStart"/>
      <w:r w:rsidRPr="00D028A1">
        <w:rPr>
          <w:rFonts w:cstheme="minorHAnsi"/>
          <w:sz w:val="24"/>
          <w:szCs w:val="24"/>
        </w:rPr>
        <w:t>numHits</w:t>
      </w:r>
      <w:proofErr w:type="spellEnd"/>
      <w:r w:rsidRPr="00D028A1">
        <w:rPr>
          <w:rFonts w:cstheme="minorHAnsi"/>
          <w:sz w:val="24"/>
          <w:szCs w:val="24"/>
        </w:rPr>
        <w:t>’. I used ‘</w:t>
      </w:r>
      <w:proofErr w:type="gramStart"/>
      <w:r w:rsidRPr="00D028A1">
        <w:rPr>
          <w:rFonts w:cstheme="minorHAnsi"/>
          <w:sz w:val="24"/>
          <w:szCs w:val="24"/>
        </w:rPr>
        <w:t>shared(</w:t>
      </w:r>
      <w:proofErr w:type="gramEnd"/>
      <w:r w:rsidRPr="00D028A1">
        <w:rPr>
          <w:rFonts w:cstheme="minorHAnsi"/>
          <w:sz w:val="24"/>
          <w:szCs w:val="24"/>
        </w:rPr>
        <w:t xml:space="preserve">)’ since all of these variables will need to be shared between the threads and when I tried ‘default(none)’ I got an error. Next, I looked over the project specs and </w:t>
      </w:r>
      <w:r w:rsidR="006A5DA4" w:rsidRPr="00D028A1">
        <w:rPr>
          <w:rFonts w:cstheme="minorHAnsi"/>
          <w:sz w:val="24"/>
          <w:szCs w:val="24"/>
        </w:rPr>
        <w:t xml:space="preserve">saw I needed to solve some equations with respect to time. I then solved equations that needed to be set in terms of time. I also plugged equations into the program as I was going. I put the equations in their respective variable and used the equations consecutively. </w:t>
      </w:r>
      <w:proofErr w:type="gramStart"/>
      <w:r w:rsidR="002B104C" w:rsidRPr="00D028A1">
        <w:rPr>
          <w:rFonts w:cstheme="minorHAnsi"/>
          <w:sz w:val="24"/>
          <w:szCs w:val="24"/>
        </w:rPr>
        <w:t>All of</w:t>
      </w:r>
      <w:proofErr w:type="gramEnd"/>
      <w:r w:rsidR="002B104C" w:rsidRPr="00D028A1">
        <w:rPr>
          <w:rFonts w:cstheme="minorHAnsi"/>
          <w:sz w:val="24"/>
          <w:szCs w:val="24"/>
        </w:rPr>
        <w:t xml:space="preserve"> these equations were given in the respective order needed to implement them. These all work in this order since you first check if the ball will travel far enough; then, check if it will clear the cliff. The last thing I added was ‘</w:t>
      </w:r>
      <w:proofErr w:type="spellStart"/>
      <w:r w:rsidR="002B104C" w:rsidRPr="00D028A1">
        <w:rPr>
          <w:rFonts w:cstheme="minorHAnsi"/>
          <w:sz w:val="24"/>
          <w:szCs w:val="24"/>
        </w:rPr>
        <w:t>numHits</w:t>
      </w:r>
      <w:proofErr w:type="spellEnd"/>
      <w:r w:rsidR="002B104C" w:rsidRPr="00D028A1">
        <w:rPr>
          <w:rFonts w:cstheme="minorHAnsi"/>
          <w:sz w:val="24"/>
          <w:szCs w:val="24"/>
        </w:rPr>
        <w:t xml:space="preserve">++’ in the case where the ball hits the castle. This works since it is only being </w:t>
      </w:r>
      <w:r w:rsidR="002B104C" w:rsidRPr="00D028A1">
        <w:rPr>
          <w:rFonts w:cstheme="minorHAnsi"/>
          <w:sz w:val="24"/>
          <w:szCs w:val="24"/>
        </w:rPr>
        <w:lastRenderedPageBreak/>
        <w:t>called by one thread and can be shared. I also added an extra print to ‘</w:t>
      </w:r>
      <w:proofErr w:type="spellStart"/>
      <w:r w:rsidR="002B104C" w:rsidRPr="00D028A1">
        <w:rPr>
          <w:rFonts w:cstheme="minorHAnsi"/>
          <w:sz w:val="24"/>
          <w:szCs w:val="24"/>
        </w:rPr>
        <w:t>stdout</w:t>
      </w:r>
      <w:proofErr w:type="spellEnd"/>
      <w:r w:rsidR="002B104C" w:rsidRPr="00D028A1">
        <w:rPr>
          <w:rFonts w:cstheme="minorHAnsi"/>
          <w:sz w:val="24"/>
          <w:szCs w:val="24"/>
        </w:rPr>
        <w:t xml:space="preserve">’ so I can capture the output with a python script. </w:t>
      </w:r>
    </w:p>
    <w:p w14:paraId="5994FB1D" w14:textId="6F516CA5" w:rsidR="002B104C" w:rsidRPr="00D028A1" w:rsidRDefault="002B104C" w:rsidP="00DA0942">
      <w:pPr>
        <w:ind w:left="720"/>
        <w:rPr>
          <w:rFonts w:cstheme="minorHAnsi"/>
          <w:sz w:val="24"/>
          <w:szCs w:val="24"/>
        </w:rPr>
      </w:pPr>
      <w:r w:rsidRPr="00D028A1">
        <w:rPr>
          <w:rFonts w:cstheme="minorHAnsi"/>
          <w:sz w:val="24"/>
          <w:szCs w:val="24"/>
        </w:rPr>
        <w:t xml:space="preserve">One thing I noticed while analyzing the results, is that an extremely large number of trials (10MM) would cause a slower time. I think this is due to a caching issue where the arrays are too big to fit into cache, therefore the computer will have to look in memory for the data. </w:t>
      </w:r>
      <w:r w:rsidR="00903600" w:rsidRPr="00D028A1">
        <w:rPr>
          <w:rFonts w:cstheme="minorHAnsi"/>
          <w:sz w:val="24"/>
          <w:szCs w:val="24"/>
        </w:rPr>
        <w:t xml:space="preserve">Another factor that affected it was that when I was doing 10MM trials, my CPU was maxed out and dropped clock speed down to 4.8GHz from 5.1GHz on all other trials. </w:t>
      </w:r>
      <w:r w:rsidR="004B3816" w:rsidRPr="00D028A1">
        <w:rPr>
          <w:rFonts w:cstheme="minorHAnsi"/>
          <w:sz w:val="24"/>
          <w:szCs w:val="24"/>
        </w:rPr>
        <w:t>Another thing I noticed is that the probability is low for arrays with less elements. I think this is due to the law</w:t>
      </w:r>
      <w:r w:rsidR="00903600" w:rsidRPr="00D028A1">
        <w:rPr>
          <w:rFonts w:cstheme="minorHAnsi"/>
          <w:sz w:val="24"/>
          <w:szCs w:val="24"/>
        </w:rPr>
        <w:t xml:space="preserve"> of large numbers and will come closer to an accurate prediction as there are more test cases. The last thing I noticed is that there is significant over-head in setting up more threads to run the trials, on smaller datasets.</w:t>
      </w:r>
    </w:p>
    <w:sectPr w:rsidR="002B104C" w:rsidRPr="00D0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40191"/>
    <w:multiLevelType w:val="hybridMultilevel"/>
    <w:tmpl w:val="860C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F631D"/>
    <w:multiLevelType w:val="hybridMultilevel"/>
    <w:tmpl w:val="418A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CB"/>
    <w:rsid w:val="000611E7"/>
    <w:rsid w:val="00216055"/>
    <w:rsid w:val="002B104C"/>
    <w:rsid w:val="002E45AB"/>
    <w:rsid w:val="004B3816"/>
    <w:rsid w:val="00596C89"/>
    <w:rsid w:val="006A5DA4"/>
    <w:rsid w:val="00903600"/>
    <w:rsid w:val="00A73B0F"/>
    <w:rsid w:val="00D028A1"/>
    <w:rsid w:val="00DA0942"/>
    <w:rsid w:val="00E14625"/>
    <w:rsid w:val="00F8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5909"/>
  <w15:chartTrackingRefBased/>
  <w15:docId w15:val="{3AAD050F-73C3-44EF-9BA7-824A0CBE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\Resilio%20Sync\kyle$\Oregon%20State%20Classes\CS%20475%20-%20Intro%20Parallel%20Programming\projects\project%201\Project1\projec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\Resilio%20Sync\kyle$\Oregon%20State%20Classes\CS%20475%20-%20Intro%20Parallel%20Programming\projects\project%201\Project1\project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vs Monte</a:t>
            </a:r>
            <a:r>
              <a:rPr lang="en-US" baseline="0"/>
              <a:t> Carlo Trials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Thread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(project1!$G$2,project1!$B$2:$B$6)</c:f>
              <c:numCache>
                <c:formatCode>General</c:formatCode>
                <c:ptCount val="6"/>
                <c:pt idx="1">
                  <c:v>100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(project1!$H$2,project1!$D$2:$D$6)</c:f>
              <c:numCache>
                <c:formatCode>General</c:formatCode>
                <c:ptCount val="6"/>
                <c:pt idx="1">
                  <c:v>9.52</c:v>
                </c:pt>
                <c:pt idx="2">
                  <c:v>9.5299999999999994</c:v>
                </c:pt>
                <c:pt idx="3">
                  <c:v>9.49</c:v>
                </c:pt>
                <c:pt idx="4">
                  <c:v>9.4700000000000006</c:v>
                </c:pt>
                <c:pt idx="5">
                  <c:v>9.48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FF-4DF7-BEF6-52937D144AEC}"/>
            </c:ext>
          </c:extLst>
        </c:ser>
        <c:ser>
          <c:idx val="1"/>
          <c:order val="1"/>
          <c:tx>
            <c:v>2 Threads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project1!$B$7:$B$11</c:f>
              <c:numCache>
                <c:formatCode>General</c:formatCode>
                <c:ptCount val="5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xVal>
          <c:yVal>
            <c:numRef>
              <c:f>project1!$D$7:$D$11</c:f>
              <c:numCache>
                <c:formatCode>General</c:formatCode>
                <c:ptCount val="5"/>
                <c:pt idx="0">
                  <c:v>17.86</c:v>
                </c:pt>
                <c:pt idx="1">
                  <c:v>18.690000000000001</c:v>
                </c:pt>
                <c:pt idx="2">
                  <c:v>18.77</c:v>
                </c:pt>
                <c:pt idx="3">
                  <c:v>18.739999999999998</c:v>
                </c:pt>
                <c:pt idx="4">
                  <c:v>18.71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FF-4DF7-BEF6-52937D144AEC}"/>
            </c:ext>
          </c:extLst>
        </c:ser>
        <c:ser>
          <c:idx val="3"/>
          <c:order val="3"/>
          <c:tx>
            <c:v>4 Threads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project1!$B$12:$B$16</c:f>
              <c:numCache>
                <c:formatCode>General</c:formatCode>
                <c:ptCount val="5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xVal>
          <c:yVal>
            <c:numRef>
              <c:f>project1!$D$17:$D$21</c:f>
              <c:numCache>
                <c:formatCode>General</c:formatCode>
                <c:ptCount val="5"/>
                <c:pt idx="0">
                  <c:v>32.26</c:v>
                </c:pt>
                <c:pt idx="1">
                  <c:v>37.049999999999997</c:v>
                </c:pt>
                <c:pt idx="2">
                  <c:v>37.119999999999997</c:v>
                </c:pt>
                <c:pt idx="3">
                  <c:v>37.06</c:v>
                </c:pt>
                <c:pt idx="4">
                  <c:v>36.979999999999997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8FF-4DF7-BEF6-52937D144AEC}"/>
            </c:ext>
          </c:extLst>
        </c:ser>
        <c:ser>
          <c:idx val="7"/>
          <c:order val="7"/>
          <c:tx>
            <c:v>8 Threads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project1!$B$37:$B$41</c:f>
              <c:numCache>
                <c:formatCode>General</c:formatCode>
                <c:ptCount val="5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xVal>
          <c:yVal>
            <c:numRef>
              <c:f>project1!$D$37:$D$41</c:f>
              <c:numCache>
                <c:formatCode>General</c:formatCode>
                <c:ptCount val="5"/>
                <c:pt idx="0">
                  <c:v>52.63</c:v>
                </c:pt>
                <c:pt idx="1">
                  <c:v>66.89</c:v>
                </c:pt>
                <c:pt idx="2">
                  <c:v>73.69</c:v>
                </c:pt>
                <c:pt idx="3">
                  <c:v>72.33</c:v>
                </c:pt>
                <c:pt idx="4">
                  <c:v>69.97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8FF-4DF7-BEF6-52937D144AEC}"/>
            </c:ext>
          </c:extLst>
        </c:ser>
        <c:ser>
          <c:idx val="11"/>
          <c:order val="11"/>
          <c:tx>
            <c:v>16 Threads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project1!$B$77:$B$81</c:f>
              <c:numCache>
                <c:formatCode>General</c:formatCode>
                <c:ptCount val="5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xVal>
          <c:yVal>
            <c:numRef>
              <c:f>project1!$D$77:$D$81</c:f>
              <c:numCache>
                <c:formatCode>General</c:formatCode>
                <c:ptCount val="5"/>
                <c:pt idx="0">
                  <c:v>37.04</c:v>
                </c:pt>
                <c:pt idx="1">
                  <c:v>129.19999999999999</c:v>
                </c:pt>
                <c:pt idx="2">
                  <c:v>131.34</c:v>
                </c:pt>
                <c:pt idx="3">
                  <c:v>130.47999999999999</c:v>
                </c:pt>
                <c:pt idx="4">
                  <c:v>113.06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8FF-4DF7-BEF6-52937D144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1969088"/>
        <c:axId val="116196742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3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project1!$B$12:$B$16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project1!$D$12:$D$16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25.64</c:v>
                      </c:pt>
                      <c:pt idx="1">
                        <c:v>27.97</c:v>
                      </c:pt>
                      <c:pt idx="2">
                        <c:v>27.99</c:v>
                      </c:pt>
                      <c:pt idx="3">
                        <c:v>27.86</c:v>
                      </c:pt>
                      <c:pt idx="4">
                        <c:v>27.84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58FF-4DF7-BEF6-52937D144AEC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5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project1!$B$22:$B$26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project1!$D$22:$D$26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38.46</c:v>
                      </c:pt>
                      <c:pt idx="1">
                        <c:v>41.65</c:v>
                      </c:pt>
                      <c:pt idx="2">
                        <c:v>46.36</c:v>
                      </c:pt>
                      <c:pt idx="3">
                        <c:v>46.17</c:v>
                      </c:pt>
                      <c:pt idx="4">
                        <c:v>45.82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8FF-4DF7-BEF6-52937D144AEC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6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project1!$B$27:$B$31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project1!$D$27:$D$31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43.48</c:v>
                      </c:pt>
                      <c:pt idx="1">
                        <c:v>55.07</c:v>
                      </c:pt>
                      <c:pt idx="2">
                        <c:v>55.49</c:v>
                      </c:pt>
                      <c:pt idx="3">
                        <c:v>55.4</c:v>
                      </c:pt>
                      <c:pt idx="4">
                        <c:v>54.12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58FF-4DF7-BEF6-52937D144AEC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7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project1!$B$32:$B$36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project1!$D$32:$D$36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50</c:v>
                      </c:pt>
                      <c:pt idx="1">
                        <c:v>62.89</c:v>
                      </c:pt>
                      <c:pt idx="2">
                        <c:v>63.82</c:v>
                      </c:pt>
                      <c:pt idx="3">
                        <c:v>64.209999999999994</c:v>
                      </c:pt>
                      <c:pt idx="4">
                        <c:v>62.71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58FF-4DF7-BEF6-52937D144AEC}"/>
                  </c:ext>
                </c:extLst>
              </c15:ser>
            </c15:filteredScatterSeries>
            <c15:filteredScatterSeries>
              <c15:ser>
                <c:idx val="8"/>
                <c:order val="8"/>
                <c:tx>
                  <c:v>9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project1!$B$42:$B$46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project1!$D$42:$D$46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58.84</c:v>
                      </c:pt>
                      <c:pt idx="1">
                        <c:v>74.459999999999994</c:v>
                      </c:pt>
                      <c:pt idx="2">
                        <c:v>75.05</c:v>
                      </c:pt>
                      <c:pt idx="3">
                        <c:v>77</c:v>
                      </c:pt>
                      <c:pt idx="4">
                        <c:v>77.14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58FF-4DF7-BEF6-52937D144AEC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v>10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project1!$B$47:$B$51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project1!$D$47:$D$51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58.82</c:v>
                      </c:pt>
                      <c:pt idx="1">
                        <c:v>82.37</c:v>
                      </c:pt>
                      <c:pt idx="2">
                        <c:v>83.31</c:v>
                      </c:pt>
                      <c:pt idx="3">
                        <c:v>83.02</c:v>
                      </c:pt>
                      <c:pt idx="4">
                        <c:v>85.2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58FF-4DF7-BEF6-52937D144AEC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v>11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project1!$B$52:$B$56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</c:v>
                      </c:pt>
                      <c:pt idx="3">
                        <c:v>1000000</c:v>
                      </c:pt>
                      <c:pt idx="4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project1!$D$52:$D$56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58.84</c:v>
                      </c:pt>
                      <c:pt idx="1">
                        <c:v>89.85</c:v>
                      </c:pt>
                      <c:pt idx="2">
                        <c:v>91.37</c:v>
                      </c:pt>
                      <c:pt idx="3">
                        <c:v>91.53</c:v>
                      </c:pt>
                      <c:pt idx="4">
                        <c:v>92.87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58FF-4DF7-BEF6-52937D144AEC}"/>
                  </c:ext>
                </c:extLst>
              </c15:ser>
            </c15:filteredScatterSeries>
          </c:ext>
        </c:extLst>
      </c:scatterChart>
      <c:valAx>
        <c:axId val="11619690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Monte Carlo trials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1967424"/>
        <c:crosses val="autoZero"/>
        <c:crossBetween val="midCat"/>
      </c:valAx>
      <c:valAx>
        <c:axId val="11619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MegaTrials/</a:t>
                </a:r>
                <a:r>
                  <a:rPr lang="en-US" baseline="0"/>
                  <a:t>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1969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918012652264617"/>
          <c:y val="0.11586098458578645"/>
          <c:w val="0.14945235210983243"/>
          <c:h val="0.7212293220225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 Carlo Performance</a:t>
            </a:r>
            <a:r>
              <a:rPr lang="en-US" baseline="0"/>
              <a:t>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716908853278053E-2"/>
          <c:y val="7.5001182607499023E-2"/>
          <c:w val="0.76109363833609112"/>
          <c:h val="0.76615807376890555"/>
        </c:manualLayout>
      </c:layout>
      <c:scatterChart>
        <c:scatterStyle val="lineMarker"/>
        <c:varyColors val="0"/>
        <c:ser>
          <c:idx val="0"/>
          <c:order val="0"/>
          <c:tx>
            <c:v>100 Trials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project1!$F$2:$F$6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(project1!$D$2,project1!$D$7,project1!$D$17,project1!$D$37,project1!$D$77)</c:f>
              <c:numCache>
                <c:formatCode>General</c:formatCode>
                <c:ptCount val="5"/>
                <c:pt idx="0">
                  <c:v>9.52</c:v>
                </c:pt>
                <c:pt idx="1">
                  <c:v>17.86</c:v>
                </c:pt>
                <c:pt idx="2">
                  <c:v>32.26</c:v>
                </c:pt>
                <c:pt idx="3">
                  <c:v>52.63</c:v>
                </c:pt>
                <c:pt idx="4">
                  <c:v>37.04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21-4F86-8909-B59BC56F88BA}"/>
            </c:ext>
          </c:extLst>
        </c:ser>
        <c:ser>
          <c:idx val="1"/>
          <c:order val="1"/>
          <c:tx>
            <c:v>10,000 Trials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project1!$F$2:$F$6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(project1!$D$3,project1!$D$8,project1!$D$18,project1!$D$38,project1!$D$78)</c:f>
              <c:numCache>
                <c:formatCode>General</c:formatCode>
                <c:ptCount val="5"/>
                <c:pt idx="0">
                  <c:v>9.5299999999999994</c:v>
                </c:pt>
                <c:pt idx="1">
                  <c:v>18.690000000000001</c:v>
                </c:pt>
                <c:pt idx="2">
                  <c:v>37.049999999999997</c:v>
                </c:pt>
                <c:pt idx="3">
                  <c:v>66.89</c:v>
                </c:pt>
                <c:pt idx="4">
                  <c:v>129.19999999999999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21-4F86-8909-B59BC56F88BA}"/>
            </c:ext>
          </c:extLst>
        </c:ser>
        <c:ser>
          <c:idx val="2"/>
          <c:order val="2"/>
          <c:tx>
            <c:v>100,000 Trials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project1!$F$2:$F$6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(project1!$D$4,project1!$D$9,project1!$D$19,project1!$D$39,project1!$D$79)</c:f>
              <c:numCache>
                <c:formatCode>General</c:formatCode>
                <c:ptCount val="5"/>
                <c:pt idx="0">
                  <c:v>9.49</c:v>
                </c:pt>
                <c:pt idx="1">
                  <c:v>18.77</c:v>
                </c:pt>
                <c:pt idx="2">
                  <c:v>37.119999999999997</c:v>
                </c:pt>
                <c:pt idx="3">
                  <c:v>73.69</c:v>
                </c:pt>
                <c:pt idx="4">
                  <c:v>131.34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21-4F86-8909-B59BC56F88BA}"/>
            </c:ext>
          </c:extLst>
        </c:ser>
        <c:ser>
          <c:idx val="3"/>
          <c:order val="3"/>
          <c:tx>
            <c:v>1,000,000 Trials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project1!$F$2:$F$6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(project1!$D$5,project1!$D$9,project1!$D$20,project1!$D$40,project1!$D$80)</c:f>
              <c:numCache>
                <c:formatCode>General</c:formatCode>
                <c:ptCount val="5"/>
                <c:pt idx="0">
                  <c:v>9.4700000000000006</c:v>
                </c:pt>
                <c:pt idx="1">
                  <c:v>18.77</c:v>
                </c:pt>
                <c:pt idx="2">
                  <c:v>37.06</c:v>
                </c:pt>
                <c:pt idx="3">
                  <c:v>72.33</c:v>
                </c:pt>
                <c:pt idx="4">
                  <c:v>130.47999999999999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821-4F86-8909-B59BC56F88BA}"/>
            </c:ext>
          </c:extLst>
        </c:ser>
        <c:ser>
          <c:idx val="4"/>
          <c:order val="4"/>
          <c:tx>
            <c:v>10,000,000 Trials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project1!$F$2:$F$6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(project1!$D$6,project1!$D$11,project1!$D$21)</c:f>
              <c:numCache>
                <c:formatCode>General</c:formatCode>
                <c:ptCount val="3"/>
                <c:pt idx="0">
                  <c:v>9.48</c:v>
                </c:pt>
                <c:pt idx="1">
                  <c:v>18.71</c:v>
                </c:pt>
                <c:pt idx="2">
                  <c:v>36.979999999999997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821-4F86-8909-B59BC56F8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3582048"/>
        <c:axId val="1273584960"/>
      </c:scatterChart>
      <c:valAx>
        <c:axId val="127358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584960"/>
        <c:crosses val="autoZero"/>
        <c:crossBetween val="midCat"/>
      </c:valAx>
      <c:valAx>
        <c:axId val="127358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MegaTrials/</a:t>
                </a:r>
                <a:r>
                  <a:rPr lang="en-US" baseline="0"/>
                  <a:t>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582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053209160383978"/>
          <c:y val="0.13666319768466953"/>
          <c:w val="0.15311467863328204"/>
          <c:h val="0.55593926987963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Kyle Huang</cp:lastModifiedBy>
  <cp:revision>2</cp:revision>
  <dcterms:created xsi:type="dcterms:W3CDTF">2021-04-15T19:16:00Z</dcterms:created>
  <dcterms:modified xsi:type="dcterms:W3CDTF">2021-04-16T02:37:00Z</dcterms:modified>
</cp:coreProperties>
</file>