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Kicker"/>
        <w:spacing w:before="1280" w:after="560"/>
        <w:jc w:val="center"/>
      </w:pPr>
      <w:r>
        <w:rPr>
          <w:rFonts w:ascii="Calibri" w:hAnsi="Calibri" w:eastAsia="맑은 고딕"/>
        </w:rPr>
        <w:t>KHUDA · AI 동아리 토이프로젝트</w:t>
      </w:r>
    </w:p>
    <w:p>
      <w:pPr>
        <w:pStyle w:val="Title"/>
        <w:spacing w:after="80"/>
        <w:jc w:val="center"/>
      </w:pPr>
      <w:r>
        <w:rPr>
          <w:rFonts w:ascii="Calibri" w:hAnsi="Calibri" w:eastAsia="맑은 고딕"/>
        </w:rPr>
        <w:t>경주마 시장확률 보정 모델</w:t>
      </w:r>
    </w:p>
    <w:p>
      <w:pPr>
        <w:pStyle w:val="Title"/>
        <w:jc w:val="center"/>
      </w:pPr>
      <w:r>
        <w:rPr>
          <w:rFonts w:ascii="Calibri" w:hAnsi="Calibri" w:eastAsia="맑은 고딕"/>
        </w:rPr>
        <w:t>최종 결과보고서</w:t>
      </w:r>
    </w:p>
    <w:p>
      <w:pPr>
        <w:pStyle w:val="Subtitle"/>
        <w:spacing w:before="280" w:after="1080"/>
        <w:jc w:val="center"/>
      </w:pPr>
      <w:r>
        <w:rPr>
          <w:rFonts w:ascii="Calibri" w:hAnsi="Calibri" w:eastAsia="맑은 고딕"/>
        </w:rPr>
        <w:t>배당률을 ‘맞혀야 할 정확도’가 아니라</w:t>
        <w:br/>
        <w:t>경주 단위 확률 기준선으로 재정의한 검증</w:t>
      </w:r>
    </w:p>
    <w:p>
      <w:pPr>
        <w:spacing w:before="100" w:after="160" w:line="269" w:lineRule="auto"/>
        <w:ind w:left="115" w:right="115"/>
        <w:shd w:fill="EAF2F8"/>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핵심 결론</w:t>
        <w:br/>
      </w:r>
      <w:r>
        <w:rPr>
          <w:rFonts w:ascii="Calibri" w:hAnsi="Calibri" w:eastAsia="맑은 고딕"/>
          <w:sz w:val="21"/>
        </w:rPr>
        <w:t>동결된 M2 모델은 Final Test에서 시장보다 낮은 Log Loss와 Brier score를 기록했다. 그러나 95% 구간이 0보다 큰 개선은 Log Loss에만 확인되어 엄격한 성공 기준은 충족하지 못했다. 경제성 기준을 만족한 선택은 0건이므로 공식 행동은 no_bet이다.</w:t>
      </w:r>
    </w:p>
    <w:p>
      <w:pPr>
        <w:spacing w:before="680" w:after="80"/>
        <w:jc w:val="center"/>
      </w:pPr>
      <w:r>
        <w:rPr>
          <w:rFonts w:ascii="Calibri" w:hAnsi="Calibri" w:eastAsia="맑은 고딕"/>
          <w:color w:val="667085"/>
        </w:rPr>
        <w:t>분석 범위  2023.08.05–2026.08.09  |  서울 경마 3,167개 정상 경주</w:t>
      </w:r>
    </w:p>
    <w:p>
      <w:pPr>
        <w:jc w:val="center"/>
      </w:pPr>
      <w:r>
        <w:rPr>
          <w:rFonts w:ascii="Calibri" w:hAnsi="Calibri" w:eastAsia="맑은 고딕"/>
          <w:color w:val="667085"/>
        </w:rPr>
        <w:t>보고서 작성일  2026.08.18</w:t>
      </w:r>
    </w:p>
    <w:p>
      <w:pPr>
        <w:sectPr>
          <w:pgSz w:w="12240" w:h="15840"/>
          <w:pgMar w:top="1440" w:right="1440" w:bottom="1440" w:left="1440" w:header="708" w:footer="708" w:gutter="0"/>
          <w:cols w:space="720"/>
          <w:docGrid w:linePitch="360"/>
        </w:sectPr>
      </w:pPr>
    </w:p>
    <w:p>
      <w:pPr>
        <w:pStyle w:val="Heading1"/>
      </w:pPr>
      <w:r>
        <w:t>요약</w:t>
      </w:r>
    </w:p>
    <w:p>
      <w:pPr>
        <w:spacing w:before="100" w:after="160" w:line="269" w:lineRule="auto"/>
        <w:ind w:left="115" w:right="115"/>
        <w:shd w:fill="EAF4EA"/>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판정: 부분적 초과성과, 배팅 비활성</w:t>
        <w:br/>
      </w:r>
      <w:r>
        <w:rPr>
          <w:rFonts w:ascii="Calibri" w:hAnsi="Calibri" w:eastAsia="맑은 고딕"/>
          <w:sz w:val="21"/>
        </w:rPr>
        <w:t>M2는 시장 대비 Log Loss를 0.003902, Brier score를 0.000602 개선했다. 경주 재표본 부트스트랩에서 Log Loss 개선의 95% 구간은 [+0.001085, +0.006721]로 양수였다. Brier 개선 구간은 0을 포함했으므로 두 핵심 지표 모두에서 안정적으로 우월하다는 프로젝트 성공 조건은 미충족이다.</w:t>
      </w:r>
    </w:p>
    <w:p>
      <w:pPr>
        <w:pStyle w:val="Caption"/>
        <w:keepNext/>
      </w:pPr>
      <w:r>
        <w:rPr>
          <w:rFonts w:ascii="Calibri" w:hAnsi="Calibri" w:eastAsia="맑은 고딕"/>
        </w:rPr>
        <w:t>표 1. 프로젝트 의사결정 요약</w:t>
      </w:r>
    </w:p>
    <w:tbl>
      <w:tblPr>
        <w:tblStyle w:val="TableGrid"/>
        <w:tblW w:type="dxa" w:w="9360"/>
        <w:jc w:val="center"/>
        <w:tblLayout w:type="fixed"/>
        <w:tblLook w:firstColumn="1" w:firstRow="1" w:lastColumn="0" w:lastRow="0" w:noHBand="0" w:noVBand="1" w:val="04A0"/>
        <w:tblInd w:w="120" w:type="dxa"/>
      </w:tblPr>
      <w:tblGrid>
        <w:gridCol w:w="2808"/>
        <w:gridCol w:w="1872"/>
        <w:gridCol w:w="4680"/>
      </w:tblGrid>
      <w:tr>
        <w:trPr>
          <w:cantSplit/>
          <w:tblHeader w:val="true"/>
        </w:trPr>
        <w:tc>
          <w:tcPr>
            <w:tcW w:type="dxa" w:w="2808"/>
            <w:tcMar>
              <w:top w:w="80" w:type="dxa"/>
              <w:start w:w="120" w:type="dxa"/>
              <w:bottom w:w="80" w:type="dxa"/>
              <w:end w:w="120" w:type="dxa"/>
            </w:tcMar>
            <w:vAlign w:val="center"/>
            <w:shd w:fill="F2F4F7"/>
          </w:tcPr>
          <w:p>
            <w:pPr>
              <w:jc w:val="center"/>
            </w:pPr>
            <w:r>
              <w:rPr>
                <w:rFonts w:ascii="Calibri" w:hAnsi="Calibri" w:eastAsia="맑은 고딕"/>
                <w:b/>
                <w:color w:val="17365D"/>
                <w:sz w:val="18"/>
              </w:rPr>
              <w:t>질문</w:t>
            </w:r>
          </w:p>
        </w:tc>
        <w:tc>
          <w:tcPr>
            <w:tcW w:type="dxa" w:w="1872"/>
            <w:tcMar>
              <w:top w:w="80" w:type="dxa"/>
              <w:start w:w="120" w:type="dxa"/>
              <w:bottom w:w="80" w:type="dxa"/>
              <w:end w:w="120" w:type="dxa"/>
            </w:tcMar>
            <w:vAlign w:val="center"/>
            <w:shd w:fill="F2F4F7"/>
          </w:tcPr>
          <w:p>
            <w:pPr>
              <w:jc w:val="center"/>
            </w:pPr>
            <w:r>
              <w:rPr>
                <w:rFonts w:ascii="Calibri" w:hAnsi="Calibri" w:eastAsia="맑은 고딕"/>
                <w:b/>
                <w:color w:val="17365D"/>
                <w:sz w:val="18"/>
              </w:rPr>
              <w:t>최종 답변</w:t>
            </w:r>
          </w:p>
        </w:tc>
        <w:tc>
          <w:tcPr>
            <w:tcW w:type="dxa" w:w="4680"/>
            <w:tcMar>
              <w:top w:w="80" w:type="dxa"/>
              <w:start w:w="120" w:type="dxa"/>
              <w:bottom w:w="80" w:type="dxa"/>
              <w:end w:w="120" w:type="dxa"/>
            </w:tcMar>
            <w:vAlign w:val="center"/>
            <w:shd w:fill="F2F4F7"/>
          </w:tcPr>
          <w:p>
            <w:pPr>
              <w:jc w:val="center"/>
            </w:pPr>
            <w:r>
              <w:rPr>
                <w:rFonts w:ascii="Calibri" w:hAnsi="Calibri" w:eastAsia="맑은 고딕"/>
                <w:b/>
                <w:color w:val="17365D"/>
                <w:sz w:val="18"/>
              </w:rPr>
              <w:t>근거</w:t>
            </w:r>
          </w:p>
        </w:tc>
      </w:tr>
      <w:tr>
        <w:tc>
          <w:tcPr>
            <w:tcW w:type="dxa" w:w="2808"/>
          </w:tcPr>
          <w:p>
            <w:pPr>
              <w:jc w:val="left"/>
            </w:pPr>
            <w:r>
              <w:rPr>
                <w:rFonts w:ascii="Calibri" w:hAnsi="Calibri" w:eastAsia="맑은 고딕"/>
                <w:sz w:val="18"/>
              </w:rPr>
              <w:t>시장보다 확률 예측이 좋은가?</w:t>
            </w:r>
          </w:p>
        </w:tc>
        <w:tc>
          <w:tcPr>
            <w:tcW w:type="dxa" w:w="1872"/>
          </w:tcPr>
          <w:p>
            <w:pPr>
              <w:jc w:val="center"/>
            </w:pPr>
            <w:r>
              <w:rPr>
                <w:rFonts w:ascii="Calibri" w:hAnsi="Calibri" w:eastAsia="맑은 고딕"/>
                <w:sz w:val="18"/>
              </w:rPr>
              <w:t>부분적으로 예</w:t>
            </w:r>
          </w:p>
        </w:tc>
        <w:tc>
          <w:tcPr>
            <w:tcW w:type="dxa" w:w="4680"/>
          </w:tcPr>
          <w:p>
            <w:pPr>
              <w:jc w:val="center"/>
            </w:pPr>
            <w:r>
              <w:rPr>
                <w:rFonts w:ascii="Calibri" w:hAnsi="Calibri" w:eastAsia="맑은 고딕"/>
                <w:sz w:val="18"/>
              </w:rPr>
              <w:t>M2 Log Loss 1.813446 &lt; 시장 1.817348</w:t>
            </w:r>
          </w:p>
        </w:tc>
      </w:tr>
      <w:tr>
        <w:tc>
          <w:tcPr>
            <w:tcW w:type="dxa" w:w="2808"/>
          </w:tcPr>
          <w:p>
            <w:pPr>
              <w:jc w:val="left"/>
            </w:pPr>
            <w:r>
              <w:rPr>
                <w:rFonts w:ascii="Calibri" w:hAnsi="Calibri" w:eastAsia="맑은 고딕"/>
                <w:sz w:val="18"/>
              </w:rPr>
              <w:t>개선이 통계적으로 안정적인가?</w:t>
            </w:r>
          </w:p>
        </w:tc>
        <w:tc>
          <w:tcPr>
            <w:tcW w:type="dxa" w:w="1872"/>
          </w:tcPr>
          <w:p>
            <w:pPr>
              <w:jc w:val="center"/>
            </w:pPr>
            <w:r>
              <w:rPr>
                <w:rFonts w:ascii="Calibri" w:hAnsi="Calibri" w:eastAsia="맑은 고딕"/>
                <w:sz w:val="18"/>
              </w:rPr>
              <w:t>Log Loss만 예</w:t>
            </w:r>
          </w:p>
        </w:tc>
        <w:tc>
          <w:tcPr>
            <w:tcW w:type="dxa" w:w="4680"/>
          </w:tcPr>
          <w:p>
            <w:pPr>
              <w:jc w:val="center"/>
            </w:pPr>
            <w:r>
              <w:rPr>
                <w:rFonts w:ascii="Calibri" w:hAnsi="Calibri" w:eastAsia="맑은 고딕"/>
                <w:sz w:val="18"/>
              </w:rPr>
              <w:t>Log Loss Δ 95% CI가 0 초과</w:t>
            </w:r>
          </w:p>
        </w:tc>
      </w:tr>
      <w:tr>
        <w:tc>
          <w:tcPr>
            <w:tcW w:type="dxa" w:w="2808"/>
          </w:tcPr>
          <w:p>
            <w:pPr>
              <w:jc w:val="left"/>
            </w:pPr>
            <w:r>
              <w:rPr>
                <w:rFonts w:ascii="Calibri" w:hAnsi="Calibri" w:eastAsia="맑은 고딕"/>
                <w:sz w:val="18"/>
              </w:rPr>
              <w:t>승자 적중률도 더 높은가?</w:t>
            </w:r>
          </w:p>
        </w:tc>
        <w:tc>
          <w:tcPr>
            <w:tcW w:type="dxa" w:w="1872"/>
          </w:tcPr>
          <w:p>
            <w:pPr>
              <w:jc w:val="center"/>
            </w:pPr>
            <w:r>
              <w:rPr>
                <w:rFonts w:ascii="Calibri" w:hAnsi="Calibri" w:eastAsia="맑은 고딕"/>
                <w:sz w:val="18"/>
              </w:rPr>
              <w:t>아니오</w:t>
            </w:r>
          </w:p>
        </w:tc>
        <w:tc>
          <w:tcPr>
            <w:tcW w:type="dxa" w:w="4680"/>
          </w:tcPr>
          <w:p>
            <w:pPr>
              <w:jc w:val="center"/>
            </w:pPr>
            <w:r>
              <w:rPr>
                <w:rFonts w:ascii="Calibri" w:hAnsi="Calibri" w:eastAsia="맑은 고딕"/>
                <w:sz w:val="18"/>
              </w:rPr>
              <w:t>M2 37.48%, 시장 37.80%</w:t>
            </w:r>
          </w:p>
        </w:tc>
      </w:tr>
      <w:tr>
        <w:tc>
          <w:tcPr>
            <w:tcW w:type="dxa" w:w="2808"/>
          </w:tcPr>
          <w:p>
            <w:pPr>
              <w:jc w:val="left"/>
            </w:pPr>
            <w:r>
              <w:rPr>
                <w:rFonts w:ascii="Calibri" w:hAnsi="Calibri" w:eastAsia="맑은 고딕"/>
                <w:sz w:val="18"/>
              </w:rPr>
              <w:t>수익 가능한 베팅 규칙인가?</w:t>
            </w:r>
          </w:p>
        </w:tc>
        <w:tc>
          <w:tcPr>
            <w:tcW w:type="dxa" w:w="1872"/>
          </w:tcPr>
          <w:p>
            <w:pPr>
              <w:jc w:val="center"/>
            </w:pPr>
            <w:r>
              <w:rPr>
                <w:rFonts w:ascii="Calibri" w:hAnsi="Calibri" w:eastAsia="맑은 고딕"/>
                <w:sz w:val="18"/>
              </w:rPr>
              <w:t>아니오</w:t>
            </w:r>
          </w:p>
        </w:tc>
        <w:tc>
          <w:tcPr>
            <w:tcW w:type="dxa" w:w="4680"/>
          </w:tcPr>
          <w:p>
            <w:pPr>
              <w:jc w:val="center"/>
            </w:pPr>
            <w:r>
              <w:rPr>
                <w:rFonts w:ascii="Calibri" w:hAnsi="Calibri" w:eastAsia="맑은 고딕"/>
                <w:sz w:val="18"/>
              </w:rPr>
              <w:t>Calibration/Test 모두 선택 0건</w:t>
            </w:r>
          </w:p>
        </w:tc>
      </w:tr>
      <w:tr>
        <w:tc>
          <w:tcPr>
            <w:tcW w:type="dxa" w:w="2808"/>
          </w:tcPr>
          <w:p>
            <w:pPr>
              <w:jc w:val="left"/>
            </w:pPr>
            <w:r>
              <w:rPr>
                <w:rFonts w:ascii="Calibri" w:hAnsi="Calibri" w:eastAsia="맑은 고딕"/>
                <w:sz w:val="18"/>
              </w:rPr>
              <w:t>현재 운영 행동은?</w:t>
            </w:r>
          </w:p>
        </w:tc>
        <w:tc>
          <w:tcPr>
            <w:tcW w:type="dxa" w:w="1872"/>
          </w:tcPr>
          <w:p>
            <w:pPr>
              <w:jc w:val="center"/>
            </w:pPr>
            <w:r>
              <w:rPr>
                <w:rFonts w:ascii="Calibri" w:hAnsi="Calibri" w:eastAsia="맑은 고딕"/>
                <w:sz w:val="18"/>
              </w:rPr>
              <w:t>no_bet</w:t>
            </w:r>
          </w:p>
        </w:tc>
        <w:tc>
          <w:tcPr>
            <w:tcW w:type="dxa" w:w="4680"/>
          </w:tcPr>
          <w:p>
            <w:pPr>
              <w:jc w:val="center"/>
            </w:pPr>
            <w:r>
              <w:rPr>
                <w:rFonts w:ascii="Calibri" w:hAnsi="Calibri" w:eastAsia="맑은 고딕"/>
                <w:sz w:val="18"/>
              </w:rPr>
              <w:t>ROI 하한·최소 표본 조건 미충족</w:t>
            </w:r>
          </w:p>
        </w:tc>
      </w:tr>
    </w:tbl>
    <w:p>
      <w:pPr>
        <w:spacing w:after="20"/>
      </w:pPr>
    </w:p>
    <w:p>
      <w:pPr>
        <w:pStyle w:val="Heading2"/>
      </w:pPr>
      <w:r>
        <w:t>최종 모델 카드</w:t>
      </w:r>
    </w:p>
    <w:p>
      <w:pPr>
        <w:pStyle w:val="ListBullet"/>
        <w:spacing w:after="160" w:line="280" w:lineRule="auto"/>
        <w:ind w:left="720" w:hanging="360"/>
      </w:pPr>
      <w:r>
        <w:rPr>
          <w:rFonts w:ascii="Calibri" w:hAnsi="Calibri" w:eastAsia="맑은 고딕"/>
        </w:rPr>
        <w:t>모델 버전: m2_xgboost_sum_l005_t095_v1</w:t>
      </w:r>
    </w:p>
    <w:p>
      <w:pPr>
        <w:pStyle w:val="ListBullet"/>
        <w:spacing w:after="160" w:line="280" w:lineRule="auto"/>
        <w:ind w:left="720" w:hanging="360"/>
      </w:pPr>
      <w:r>
        <w:rPr>
          <w:rFonts w:ascii="Calibri" w:hAnsi="Calibri" w:eastAsia="맑은 고딕"/>
        </w:rPr>
        <w:t>구성: XGBoost 사전시장 모델 → 경주 내 합 정규화 → 시장확률과 기하결합(λ=0.05) → 온도 보정(T=0.95)</w:t>
      </w:r>
    </w:p>
    <w:p>
      <w:pPr>
        <w:pStyle w:val="ListBullet"/>
        <w:spacing w:after="160" w:line="280" w:lineRule="auto"/>
        <w:ind w:left="720" w:hanging="360"/>
      </w:pPr>
      <w:r>
        <w:rPr>
          <w:rFonts w:ascii="Calibri" w:hAnsi="Calibri" w:eastAsia="맑은 고딕"/>
        </w:rPr>
        <w:t>용도: 시장확률의 미세 보정과 연구용 확률 산출. 수익 보장 또는 베팅 권고 용도가 아님</w:t>
      </w:r>
    </w:p>
    <w:p>
      <w:pPr>
        <w:pStyle w:val="ListBullet"/>
        <w:spacing w:after="160" w:line="280" w:lineRule="auto"/>
        <w:ind w:left="720" w:hanging="360"/>
      </w:pPr>
      <w:r>
        <w:rPr>
          <w:rFonts w:ascii="Calibri" w:hAnsi="Calibri" w:eastAsia="맑은 고딕"/>
        </w:rPr>
        <w:t>현재 상태: 오프라인 재현 가능, 실시간 운영 미준비</w:t>
      </w:r>
    </w:p>
    <w:p>
      <w:pPr>
        <w:pStyle w:val="Heading1"/>
        <w:pageBreakBefore/>
      </w:pPr>
      <w:r>
        <w:t>1. 목표 재정의와 성공 기준</w:t>
      </w:r>
    </w:p>
    <w:p>
      <w:r>
        <w:rPr>
          <w:rFonts w:ascii="Calibri" w:hAnsi="Calibri" w:eastAsia="맑은 고딕"/>
        </w:rPr>
        <w:t>초기 프로젝트는 출전마별 1착 여부를 이진 분류하고 정확도·ROC-AUC로 모델과 배당률을 비교했다. 하지만 한 경주에서 우승자는 원칙적으로 한 마리이고, 배당률은 독립적인 이진 임계값이 아니라 경주 참가자 전체에 배분되는 확률 분포다. 따라서 ‘배당률보다 높은 정확도’는 경주 단위 확률 예측 품질이 시장의 암묵적 확률보다 좋은지로 재정의했다.</w:t>
      </w:r>
    </w:p>
    <w:p>
      <w:pPr>
        <w:pStyle w:val="Caption"/>
        <w:keepNext/>
      </w:pPr>
      <w:r>
        <w:rPr>
          <w:rFonts w:ascii="Calibri" w:hAnsi="Calibri" w:eastAsia="맑은 고딕"/>
        </w:rPr>
        <w:t>표 2. 프로젝트 목표 변경</w:t>
      </w:r>
    </w:p>
    <w:tbl>
      <w:tblPr>
        <w:tblStyle w:val="TableGrid"/>
        <w:tblW w:type="dxa" w:w="9360"/>
        <w:jc w:val="center"/>
        <w:tblLayout w:type="fixed"/>
        <w:tblLook w:firstColumn="1" w:firstRow="1" w:lastColumn="0" w:lastRow="0" w:noHBand="0" w:noVBand="1" w:val="04A0"/>
        <w:tblInd w:w="120" w:type="dxa"/>
      </w:tblPr>
      <w:tblGrid>
        <w:gridCol w:w="1872"/>
        <w:gridCol w:w="3370"/>
        <w:gridCol w:w="4118"/>
      </w:tblGrid>
      <w:tr>
        <w:trPr>
          <w:cantSplit/>
          <w:tblHeader w:val="true"/>
        </w:trPr>
        <w:tc>
          <w:tcPr>
            <w:tcW w:type="dxa" w:w="1872"/>
            <w:tcMar>
              <w:top w:w="80" w:type="dxa"/>
              <w:start w:w="120" w:type="dxa"/>
              <w:bottom w:w="80" w:type="dxa"/>
              <w:end w:w="120" w:type="dxa"/>
            </w:tcMar>
            <w:vAlign w:val="center"/>
            <w:shd w:fill="F2F4F7"/>
          </w:tcPr>
          <w:p>
            <w:pPr>
              <w:jc w:val="center"/>
            </w:pPr>
            <w:r>
              <w:rPr>
                <w:rFonts w:ascii="Calibri" w:hAnsi="Calibri" w:eastAsia="맑은 고딕"/>
                <w:b/>
                <w:color w:val="17365D"/>
                <w:sz w:val="18"/>
              </w:rPr>
              <w:t>구분</w:t>
            </w:r>
          </w:p>
        </w:tc>
        <w:tc>
          <w:tcPr>
            <w:tcW w:type="dxa" w:w="3370"/>
            <w:tcMar>
              <w:top w:w="80" w:type="dxa"/>
              <w:start w:w="120" w:type="dxa"/>
              <w:bottom w:w="80" w:type="dxa"/>
              <w:end w:w="120" w:type="dxa"/>
            </w:tcMar>
            <w:vAlign w:val="center"/>
            <w:shd w:fill="F2F4F7"/>
          </w:tcPr>
          <w:p>
            <w:pPr>
              <w:jc w:val="center"/>
            </w:pPr>
            <w:r>
              <w:rPr>
                <w:rFonts w:ascii="Calibri" w:hAnsi="Calibri" w:eastAsia="맑은 고딕"/>
                <w:b/>
                <w:color w:val="17365D"/>
                <w:sz w:val="18"/>
              </w:rPr>
              <w:t>기존 정의</w:t>
            </w:r>
          </w:p>
        </w:tc>
        <w:tc>
          <w:tcPr>
            <w:tcW w:type="dxa" w:w="4118"/>
            <w:tcMar>
              <w:top w:w="80" w:type="dxa"/>
              <w:start w:w="120" w:type="dxa"/>
              <w:bottom w:w="80" w:type="dxa"/>
              <w:end w:w="120" w:type="dxa"/>
            </w:tcMar>
            <w:vAlign w:val="center"/>
            <w:shd w:fill="F2F4F7"/>
          </w:tcPr>
          <w:p>
            <w:pPr>
              <w:jc w:val="center"/>
            </w:pPr>
            <w:r>
              <w:rPr>
                <w:rFonts w:ascii="Calibri" w:hAnsi="Calibri" w:eastAsia="맑은 고딕"/>
                <w:b/>
                <w:color w:val="17365D"/>
                <w:sz w:val="18"/>
              </w:rPr>
              <w:t>최종 정의</w:t>
            </w:r>
          </w:p>
        </w:tc>
      </w:tr>
      <w:tr>
        <w:tc>
          <w:tcPr>
            <w:tcW w:type="dxa" w:w="1872"/>
          </w:tcPr>
          <w:p>
            <w:pPr>
              <w:jc w:val="left"/>
            </w:pPr>
            <w:r>
              <w:rPr>
                <w:rFonts w:ascii="Calibri" w:hAnsi="Calibri" w:eastAsia="맑은 고딕"/>
                <w:sz w:val="18"/>
              </w:rPr>
              <w:t>예측 단위</w:t>
            </w:r>
          </w:p>
        </w:tc>
        <w:tc>
          <w:tcPr>
            <w:tcW w:type="dxa" w:w="3370"/>
          </w:tcPr>
          <w:p>
            <w:pPr>
              <w:jc w:val="center"/>
            </w:pPr>
            <w:r>
              <w:rPr>
                <w:rFonts w:ascii="Calibri" w:hAnsi="Calibri" w:eastAsia="맑은 고딕"/>
                <w:sz w:val="18"/>
              </w:rPr>
              <w:t>출전마 행별 이진 분류</w:t>
            </w:r>
          </w:p>
        </w:tc>
        <w:tc>
          <w:tcPr>
            <w:tcW w:type="dxa" w:w="4118"/>
          </w:tcPr>
          <w:p>
            <w:pPr>
              <w:jc w:val="center"/>
            </w:pPr>
            <w:r>
              <w:rPr>
                <w:rFonts w:ascii="Calibri" w:hAnsi="Calibri" w:eastAsia="맑은 고딕"/>
                <w:sz w:val="18"/>
              </w:rPr>
              <w:t>race_id별 승자 확률 분포</w:t>
            </w:r>
          </w:p>
        </w:tc>
      </w:tr>
      <w:tr>
        <w:tc>
          <w:tcPr>
            <w:tcW w:type="dxa" w:w="1872"/>
          </w:tcPr>
          <w:p>
            <w:pPr>
              <w:jc w:val="left"/>
            </w:pPr>
            <w:r>
              <w:rPr>
                <w:rFonts w:ascii="Calibri" w:hAnsi="Calibri" w:eastAsia="맑은 고딕"/>
                <w:sz w:val="18"/>
              </w:rPr>
              <w:t>시장 기준선</w:t>
            </w:r>
          </w:p>
        </w:tc>
        <w:tc>
          <w:tcPr>
            <w:tcW w:type="dxa" w:w="3370"/>
          </w:tcPr>
          <w:p>
            <w:pPr>
              <w:jc w:val="center"/>
            </w:pPr>
            <w:r>
              <w:rPr>
                <w:rFonts w:ascii="Calibri" w:hAnsi="Calibri" w:eastAsia="맑은 고딕"/>
                <w:sz w:val="18"/>
              </w:rPr>
              <w:t>배당률/인기순위와 간접 비교</w:t>
            </w:r>
          </w:p>
        </w:tc>
        <w:tc>
          <w:tcPr>
            <w:tcW w:type="dxa" w:w="4118"/>
          </w:tcPr>
          <w:p>
            <w:pPr>
              <w:jc w:val="center"/>
            </w:pPr>
            <w:r>
              <w:rPr>
                <w:rFonts w:ascii="Calibri" w:hAnsi="Calibri" w:eastAsia="맑은 고딕"/>
                <w:sz w:val="18"/>
              </w:rPr>
              <w:t>역배당률을 경주 내 정규화한 q_market</w:t>
            </w:r>
          </w:p>
        </w:tc>
      </w:tr>
      <w:tr>
        <w:tc>
          <w:tcPr>
            <w:tcW w:type="dxa" w:w="1872"/>
          </w:tcPr>
          <w:p>
            <w:pPr>
              <w:jc w:val="left"/>
            </w:pPr>
            <w:r>
              <w:rPr>
                <w:rFonts w:ascii="Calibri" w:hAnsi="Calibri" w:eastAsia="맑은 고딕"/>
                <w:sz w:val="18"/>
              </w:rPr>
              <w:t>핵심 지표</w:t>
            </w:r>
          </w:p>
        </w:tc>
        <w:tc>
          <w:tcPr>
            <w:tcW w:type="dxa" w:w="3370"/>
          </w:tcPr>
          <w:p>
            <w:pPr>
              <w:jc w:val="center"/>
            </w:pPr>
            <w:r>
              <w:rPr>
                <w:rFonts w:ascii="Calibri" w:hAnsi="Calibri" w:eastAsia="맑은 고딕"/>
                <w:sz w:val="18"/>
              </w:rPr>
              <w:t>Accuracy, ROC-AUC, F1</w:t>
            </w:r>
          </w:p>
        </w:tc>
        <w:tc>
          <w:tcPr>
            <w:tcW w:type="dxa" w:w="4118"/>
          </w:tcPr>
          <w:p>
            <w:pPr>
              <w:jc w:val="center"/>
            </w:pPr>
            <w:r>
              <w:rPr>
                <w:rFonts w:ascii="Calibri" w:hAnsi="Calibri" w:eastAsia="맑은 고딕"/>
                <w:sz w:val="18"/>
              </w:rPr>
              <w:t>경주 Log Loss, 경주 Brier score</w:t>
            </w:r>
          </w:p>
        </w:tc>
      </w:tr>
      <w:tr>
        <w:tc>
          <w:tcPr>
            <w:tcW w:type="dxa" w:w="1872"/>
          </w:tcPr>
          <w:p>
            <w:pPr>
              <w:jc w:val="left"/>
            </w:pPr>
            <w:r>
              <w:rPr>
                <w:rFonts w:ascii="Calibri" w:hAnsi="Calibri" w:eastAsia="맑은 고딕"/>
                <w:sz w:val="18"/>
              </w:rPr>
              <w:t>보조 지표</w:t>
            </w:r>
          </w:p>
        </w:tc>
        <w:tc>
          <w:tcPr>
            <w:tcW w:type="dxa" w:w="3370"/>
          </w:tcPr>
          <w:p>
            <w:pPr>
              <w:jc w:val="center"/>
            </w:pPr>
            <w:r>
              <w:rPr>
                <w:rFonts w:ascii="Calibri" w:hAnsi="Calibri" w:eastAsia="맑은 고딕"/>
                <w:sz w:val="18"/>
              </w:rPr>
              <w:t>Precision, Recall</w:t>
            </w:r>
          </w:p>
        </w:tc>
        <w:tc>
          <w:tcPr>
            <w:tcW w:type="dxa" w:w="4118"/>
          </w:tcPr>
          <w:p>
            <w:pPr>
              <w:jc w:val="center"/>
            </w:pPr>
            <w:r>
              <w:rPr>
                <w:rFonts w:ascii="Calibri" w:hAnsi="Calibri" w:eastAsia="맑은 고딕"/>
                <w:sz w:val="18"/>
              </w:rPr>
              <w:t>Top-1 accuracy, MRR</w:t>
            </w:r>
          </w:p>
        </w:tc>
      </w:tr>
      <w:tr>
        <w:tc>
          <w:tcPr>
            <w:tcW w:type="dxa" w:w="1872"/>
          </w:tcPr>
          <w:p>
            <w:pPr>
              <w:jc w:val="left"/>
            </w:pPr>
            <w:r>
              <w:rPr>
                <w:rFonts w:ascii="Calibri" w:hAnsi="Calibri" w:eastAsia="맑은 고딕"/>
                <w:sz w:val="18"/>
              </w:rPr>
              <w:t>성공 판정</w:t>
            </w:r>
          </w:p>
        </w:tc>
        <w:tc>
          <w:tcPr>
            <w:tcW w:type="dxa" w:w="3370"/>
          </w:tcPr>
          <w:p>
            <w:pPr>
              <w:jc w:val="center"/>
            </w:pPr>
            <w:r>
              <w:rPr>
                <w:rFonts w:ascii="Calibri" w:hAnsi="Calibri" w:eastAsia="맑은 고딕"/>
                <w:sz w:val="18"/>
              </w:rPr>
              <w:t>점수 단순 우위</w:t>
            </w:r>
          </w:p>
        </w:tc>
        <w:tc>
          <w:tcPr>
            <w:tcW w:type="dxa" w:w="4118"/>
          </w:tcPr>
          <w:p>
            <w:pPr>
              <w:jc w:val="center"/>
            </w:pPr>
            <w:r>
              <w:rPr>
                <w:rFonts w:ascii="Calibri" w:hAnsi="Calibri" w:eastAsia="맑은 고딕"/>
                <w:sz w:val="18"/>
              </w:rPr>
              <w:t>시장−모델 손실 Δ의 95% CI 하한 &gt; 0</w:t>
            </w:r>
          </w:p>
        </w:tc>
      </w:tr>
      <w:tr>
        <w:tc>
          <w:tcPr>
            <w:tcW w:type="dxa" w:w="1872"/>
          </w:tcPr>
          <w:p>
            <w:pPr>
              <w:jc w:val="left"/>
            </w:pPr>
            <w:r>
              <w:rPr>
                <w:rFonts w:ascii="Calibri" w:hAnsi="Calibri" w:eastAsia="맑은 고딕"/>
                <w:sz w:val="18"/>
              </w:rPr>
              <w:t>경제성</w:t>
            </w:r>
          </w:p>
        </w:tc>
        <w:tc>
          <w:tcPr>
            <w:tcW w:type="dxa" w:w="3370"/>
          </w:tcPr>
          <w:p>
            <w:pPr>
              <w:jc w:val="center"/>
            </w:pPr>
            <w:r>
              <w:rPr>
                <w:rFonts w:ascii="Calibri" w:hAnsi="Calibri" w:eastAsia="맑은 고딕"/>
                <w:sz w:val="18"/>
              </w:rPr>
              <w:t>적중률에서 암시</w:t>
            </w:r>
          </w:p>
        </w:tc>
        <w:tc>
          <w:tcPr>
            <w:tcW w:type="dxa" w:w="4118"/>
          </w:tcPr>
          <w:p>
            <w:pPr>
              <w:jc w:val="center"/>
            </w:pPr>
            <w:r>
              <w:rPr>
                <w:rFonts w:ascii="Calibri" w:hAnsi="Calibri" w:eastAsia="맑은 고딕"/>
                <w:sz w:val="18"/>
              </w:rPr>
              <w:t>별도 ROI·표본·부트스트랩 기준</w:t>
            </w:r>
          </w:p>
        </w:tc>
      </w:tr>
    </w:tbl>
    <w:p>
      <w:pPr>
        <w:spacing w:after="20"/>
      </w:pPr>
    </w:p>
    <w:p>
      <w:pPr>
        <w:pStyle w:val="Heading2"/>
      </w:pPr>
      <w:r>
        <w:t>1.1 핵심 지표의 해석</w:t>
      </w:r>
    </w:p>
    <w:p>
      <w:pPr>
        <w:pStyle w:val="ListBullet"/>
        <w:spacing w:after="160" w:line="280" w:lineRule="auto"/>
        <w:ind w:left="720" w:hanging="360"/>
      </w:pPr>
      <w:r>
        <w:rPr>
          <w:rFonts w:ascii="Calibri" w:hAnsi="Calibri" w:eastAsia="맑은 고딕"/>
        </w:rPr>
        <w:t>경주 Log Loss: 실제 우승마에 부여한 확률의 음의 로그. 자신 있게 틀린 예측을 크게 벌점한다.</w:t>
      </w:r>
    </w:p>
    <w:p>
      <w:pPr>
        <w:pStyle w:val="ListBullet"/>
        <w:spacing w:after="160" w:line="280" w:lineRule="auto"/>
        <w:ind w:left="720" w:hanging="360"/>
      </w:pPr>
      <w:r>
        <w:rPr>
          <w:rFonts w:ascii="Calibri" w:hAnsi="Calibri" w:eastAsia="맑은 고딕"/>
        </w:rPr>
        <w:t>경주 Brier score: 모든 출전마의 예측확률과 원-핫 우승 결과 간 제곱오차 합. 분포 전체의 정확성을 본다.</w:t>
      </w:r>
    </w:p>
    <w:p>
      <w:pPr>
        <w:pStyle w:val="ListBullet"/>
        <w:spacing w:after="160" w:line="280" w:lineRule="auto"/>
        <w:ind w:left="720" w:hanging="360"/>
      </w:pPr>
      <w:r>
        <w:rPr>
          <w:rFonts w:ascii="Calibri" w:hAnsi="Calibri" w:eastAsia="맑은 고딕"/>
        </w:rPr>
        <w:t>시장 대비 개선량 Δ = 시장 손실 − 모델 손실. Δ가 양수면 모델이 좋다.</w:t>
      </w:r>
    </w:p>
    <w:p>
      <w:pPr>
        <w:pStyle w:val="ListBullet"/>
        <w:spacing w:after="160" w:line="280" w:lineRule="auto"/>
        <w:ind w:left="720" w:hanging="360"/>
      </w:pPr>
      <w:r>
        <w:rPr>
          <w:rFonts w:ascii="Calibri" w:hAnsi="Calibri" w:eastAsia="맑은 고딕"/>
        </w:rPr>
        <w:t>Top-1 accuracy는 가장 높은 확률을 준 말이 이겼는지 보지만, 확률의 크기와 신뢰도는 평가하지 못하므로 보조 지표다.</w:t>
      </w:r>
    </w:p>
    <w:p>
      <w:pPr>
        <w:spacing w:before="100" w:after="160" w:line="269" w:lineRule="auto"/>
        <w:ind w:left="115" w:right="115"/>
        <w:shd w:fill="EAF2F8"/>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엄격한 프로젝트 성공 조건</w:t>
        <w:br/>
      </w:r>
      <w:r>
        <w:rPr>
          <w:rFonts w:ascii="Calibri" w:hAnsi="Calibri" w:eastAsia="맑은 고딕"/>
          <w:sz w:val="21"/>
        </w:rPr>
        <w:t>Final Test에서 Log Loss와 Brier score 모두 시장보다 낮고, 각 paired race bootstrap 95% CI의 하한이 0보다 커야 한다. 수익성은 이 조건과 독립적으로 검증하며, 확률 예측이 좋아도 no_bet일 수 있다.</w:t>
      </w:r>
    </w:p>
    <w:p>
      <w:pPr>
        <w:pStyle w:val="Heading1"/>
        <w:pageBreakBefore/>
      </w:pPr>
      <w:r>
        <w:t>2. 데이터, 품질 통제, 분할</w:t>
      </w:r>
    </w:p>
    <w:p>
      <w:r>
        <w:rPr>
          <w:rFonts w:ascii="Calibri" w:hAnsi="Calibri" w:eastAsia="맑은 고딕"/>
        </w:rPr>
        <w:t>원천 데이터는 56,648개 출전 행, 156개 열, 5,361개 경주다. 이 중 서울 32,888개 행을 표준 중간 데이터로 변환했다. 원본은 data/raw/final.csv.gz에 불변 보관하고 SHA-256으로 동일성을 관리한다.</w:t>
      </w:r>
    </w:p>
    <w:p>
      <w:pPr>
        <w:pStyle w:val="Caption"/>
        <w:keepNext/>
      </w:pPr>
      <w:r>
        <w:rPr>
          <w:rFonts w:ascii="Calibri" w:hAnsi="Calibri" w:eastAsia="맑은 고딕"/>
        </w:rPr>
        <w:t>표 3. 데이터 범위와 비정상 경주 정책</w:t>
      </w:r>
    </w:p>
    <w:tbl>
      <w:tblPr>
        <w:tblStyle w:val="TableGrid"/>
        <w:tblW w:type="dxa" w:w="9360"/>
        <w:jc w:val="center"/>
        <w:tblLayout w:type="fixed"/>
        <w:tblLook w:firstColumn="1" w:firstRow="1" w:lastColumn="0" w:lastRow="0" w:noHBand="0" w:noVBand="1" w:val="04A0"/>
        <w:tblInd w:w="120" w:type="dxa"/>
      </w:tblPr>
      <w:tblGrid>
        <w:gridCol w:w="2621"/>
        <w:gridCol w:w="2527"/>
        <w:gridCol w:w="4212"/>
      </w:tblGrid>
      <w:tr>
        <w:trPr>
          <w:cantSplit/>
          <w:tblHeader w:val="true"/>
        </w:trPr>
        <w:tc>
          <w:tcPr>
            <w:tcW w:type="dxa" w:w="2621"/>
            <w:tcMar>
              <w:top w:w="80" w:type="dxa"/>
              <w:start w:w="120" w:type="dxa"/>
              <w:bottom w:w="80" w:type="dxa"/>
              <w:end w:w="120" w:type="dxa"/>
            </w:tcMar>
            <w:vAlign w:val="center"/>
            <w:shd w:fill="F2F4F7"/>
          </w:tcPr>
          <w:p>
            <w:pPr>
              <w:jc w:val="center"/>
            </w:pPr>
            <w:r>
              <w:rPr>
                <w:rFonts w:ascii="Calibri" w:hAnsi="Calibri" w:eastAsia="맑은 고딕"/>
                <w:b/>
                <w:color w:val="17365D"/>
                <w:sz w:val="18"/>
              </w:rPr>
              <w:t>항목</w:t>
            </w:r>
          </w:p>
        </w:tc>
        <w:tc>
          <w:tcPr>
            <w:tcW w:type="dxa" w:w="2527"/>
            <w:tcMar>
              <w:top w:w="80" w:type="dxa"/>
              <w:start w:w="120" w:type="dxa"/>
              <w:bottom w:w="80" w:type="dxa"/>
              <w:end w:w="120" w:type="dxa"/>
            </w:tcMar>
            <w:vAlign w:val="center"/>
            <w:shd w:fill="F2F4F7"/>
          </w:tcPr>
          <w:p>
            <w:pPr>
              <w:jc w:val="center"/>
            </w:pPr>
            <w:r>
              <w:rPr>
                <w:rFonts w:ascii="Calibri" w:hAnsi="Calibri" w:eastAsia="맑은 고딕"/>
                <w:b/>
                <w:color w:val="17365D"/>
                <w:sz w:val="18"/>
              </w:rPr>
              <w:t>규모</w:t>
            </w:r>
          </w:p>
        </w:tc>
        <w:tc>
          <w:tcPr>
            <w:tcW w:type="dxa" w:w="4212"/>
            <w:tcMar>
              <w:top w:w="80" w:type="dxa"/>
              <w:start w:w="120" w:type="dxa"/>
              <w:bottom w:w="80" w:type="dxa"/>
              <w:end w:w="120" w:type="dxa"/>
            </w:tcMar>
            <w:vAlign w:val="center"/>
            <w:shd w:fill="F2F4F7"/>
          </w:tcPr>
          <w:p>
            <w:pPr>
              <w:jc w:val="center"/>
            </w:pPr>
            <w:r>
              <w:rPr>
                <w:rFonts w:ascii="Calibri" w:hAnsi="Calibri" w:eastAsia="맑은 고딕"/>
                <w:b/>
                <w:color w:val="17365D"/>
                <w:sz w:val="18"/>
              </w:rPr>
              <w:t>처리 원칙</w:t>
            </w:r>
          </w:p>
        </w:tc>
      </w:tr>
      <w:tr>
        <w:tc>
          <w:tcPr>
            <w:tcW w:type="dxa" w:w="2621"/>
          </w:tcPr>
          <w:p>
            <w:pPr>
              <w:jc w:val="left"/>
            </w:pPr>
            <w:r>
              <w:rPr>
                <w:rFonts w:ascii="Calibri" w:hAnsi="Calibri" w:eastAsia="맑은 고딕"/>
                <w:sz w:val="18"/>
              </w:rPr>
              <w:t>전체 원천</w:t>
            </w:r>
          </w:p>
        </w:tc>
        <w:tc>
          <w:tcPr>
            <w:tcW w:type="dxa" w:w="2527"/>
          </w:tcPr>
          <w:p>
            <w:pPr>
              <w:jc w:val="center"/>
            </w:pPr>
            <w:r>
              <w:rPr>
                <w:rFonts w:ascii="Calibri" w:hAnsi="Calibri" w:eastAsia="맑은 고딕"/>
                <w:sz w:val="18"/>
              </w:rPr>
              <w:t>56,648행 × 156열</w:t>
            </w:r>
          </w:p>
        </w:tc>
        <w:tc>
          <w:tcPr>
            <w:tcW w:type="dxa" w:w="4212"/>
          </w:tcPr>
          <w:p>
            <w:pPr>
              <w:jc w:val="center"/>
            </w:pPr>
            <w:r>
              <w:rPr>
                <w:rFonts w:ascii="Calibri" w:hAnsi="Calibri" w:eastAsia="맑은 고딕"/>
                <w:sz w:val="18"/>
              </w:rPr>
              <w:t>원본 불변·해시 기록</w:t>
            </w:r>
          </w:p>
        </w:tc>
      </w:tr>
      <w:tr>
        <w:tc>
          <w:tcPr>
            <w:tcW w:type="dxa" w:w="2621"/>
          </w:tcPr>
          <w:p>
            <w:pPr>
              <w:jc w:val="left"/>
            </w:pPr>
            <w:r>
              <w:rPr>
                <w:rFonts w:ascii="Calibri" w:hAnsi="Calibri" w:eastAsia="맑은 고딕"/>
                <w:sz w:val="18"/>
              </w:rPr>
              <w:t>서울 중간 데이터</w:t>
            </w:r>
          </w:p>
        </w:tc>
        <w:tc>
          <w:tcPr>
            <w:tcW w:type="dxa" w:w="2527"/>
          </w:tcPr>
          <w:p>
            <w:pPr>
              <w:jc w:val="center"/>
            </w:pPr>
            <w:r>
              <w:rPr>
                <w:rFonts w:ascii="Calibri" w:hAnsi="Calibri" w:eastAsia="맑은 고딕"/>
                <w:sz w:val="18"/>
              </w:rPr>
              <w:t>32,888행 × 162열</w:t>
            </w:r>
          </w:p>
        </w:tc>
        <w:tc>
          <w:tcPr>
            <w:tcW w:type="dxa" w:w="4212"/>
          </w:tcPr>
          <w:p>
            <w:pPr>
              <w:jc w:val="center"/>
            </w:pPr>
            <w:r>
              <w:rPr>
                <w:rFonts w:ascii="Calibri" w:hAnsi="Calibri" w:eastAsia="맑은 고딕"/>
                <w:sz w:val="18"/>
              </w:rPr>
              <w:t>서울 행 보존 후 파생열 재계산</w:t>
            </w:r>
          </w:p>
        </w:tc>
      </w:tr>
      <w:tr>
        <w:tc>
          <w:tcPr>
            <w:tcW w:type="dxa" w:w="2621"/>
          </w:tcPr>
          <w:p>
            <w:pPr>
              <w:jc w:val="left"/>
            </w:pPr>
            <w:r>
              <w:rPr>
                <w:rFonts w:ascii="Calibri" w:hAnsi="Calibri" w:eastAsia="맑은 고딕"/>
                <w:sz w:val="18"/>
              </w:rPr>
              <w:t>정상 경주</w:t>
            </w:r>
          </w:p>
        </w:tc>
        <w:tc>
          <w:tcPr>
            <w:tcW w:type="dxa" w:w="2527"/>
          </w:tcPr>
          <w:p>
            <w:pPr>
              <w:jc w:val="center"/>
            </w:pPr>
            <w:r>
              <w:rPr>
                <w:rFonts w:ascii="Calibri" w:hAnsi="Calibri" w:eastAsia="맑은 고딕"/>
                <w:sz w:val="18"/>
              </w:rPr>
              <w:t>3,167경주 / 32,838행</w:t>
            </w:r>
          </w:p>
        </w:tc>
        <w:tc>
          <w:tcPr>
            <w:tcW w:type="dxa" w:w="4212"/>
          </w:tcPr>
          <w:p>
            <w:pPr>
              <w:jc w:val="center"/>
            </w:pPr>
            <w:r>
              <w:rPr>
                <w:rFonts w:ascii="Calibri" w:hAnsi="Calibri" w:eastAsia="맑은 고딕"/>
                <w:sz w:val="18"/>
              </w:rPr>
              <w:t>주 분석 포함</w:t>
            </w:r>
          </w:p>
        </w:tc>
      </w:tr>
      <w:tr>
        <w:tc>
          <w:tcPr>
            <w:tcW w:type="dxa" w:w="2621"/>
          </w:tcPr>
          <w:p>
            <w:pPr>
              <w:jc w:val="left"/>
            </w:pPr>
            <w:r>
              <w:rPr>
                <w:rFonts w:ascii="Calibri" w:hAnsi="Calibri" w:eastAsia="맑은 고딕"/>
                <w:sz w:val="18"/>
              </w:rPr>
              <w:t>동착</w:t>
            </w:r>
          </w:p>
        </w:tc>
        <w:tc>
          <w:tcPr>
            <w:tcW w:type="dxa" w:w="2527"/>
          </w:tcPr>
          <w:p>
            <w:pPr>
              <w:jc w:val="center"/>
            </w:pPr>
            <w:r>
              <w:rPr>
                <w:rFonts w:ascii="Calibri" w:hAnsi="Calibri" w:eastAsia="맑은 고딕"/>
                <w:sz w:val="18"/>
              </w:rPr>
              <w:t>4경주 / 39행</w:t>
            </w:r>
          </w:p>
        </w:tc>
        <w:tc>
          <w:tcPr>
            <w:tcW w:type="dxa" w:w="4212"/>
          </w:tcPr>
          <w:p>
            <w:pPr>
              <w:jc w:val="center"/>
            </w:pPr>
            <w:r>
              <w:rPr>
                <w:rFonts w:ascii="Calibri" w:hAnsi="Calibri" w:eastAsia="맑은 고딕"/>
                <w:sz w:val="18"/>
              </w:rPr>
              <w:t>경주 전체 제외</w:t>
            </w:r>
          </w:p>
        </w:tc>
      </w:tr>
      <w:tr>
        <w:tc>
          <w:tcPr>
            <w:tcW w:type="dxa" w:w="2621"/>
          </w:tcPr>
          <w:p>
            <w:pPr>
              <w:jc w:val="left"/>
            </w:pPr>
            <w:r>
              <w:rPr>
                <w:rFonts w:ascii="Calibri" w:hAnsi="Calibri" w:eastAsia="맑은 고딕"/>
                <w:sz w:val="18"/>
              </w:rPr>
              <w:t>우승자 없음</w:t>
            </w:r>
          </w:p>
        </w:tc>
        <w:tc>
          <w:tcPr>
            <w:tcW w:type="dxa" w:w="2527"/>
          </w:tcPr>
          <w:p>
            <w:pPr>
              <w:jc w:val="center"/>
            </w:pPr>
            <w:r>
              <w:rPr>
                <w:rFonts w:ascii="Calibri" w:hAnsi="Calibri" w:eastAsia="맑은 고딕"/>
                <w:sz w:val="18"/>
              </w:rPr>
              <w:t>1경주 / 11행</w:t>
            </w:r>
          </w:p>
        </w:tc>
        <w:tc>
          <w:tcPr>
            <w:tcW w:type="dxa" w:w="4212"/>
          </w:tcPr>
          <w:p>
            <w:pPr>
              <w:jc w:val="center"/>
            </w:pPr>
            <w:r>
              <w:rPr>
                <w:rFonts w:ascii="Calibri" w:hAnsi="Calibri" w:eastAsia="맑은 고딕"/>
                <w:sz w:val="18"/>
              </w:rPr>
              <w:t>경주 전체 제외</w:t>
            </w:r>
          </w:p>
        </w:tc>
      </w:tr>
    </w:tbl>
    <w:p>
      <w:pPr>
        <w:spacing w:after="20"/>
      </w:pPr>
    </w:p>
    <w:p>
      <w:pPr>
        <w:pStyle w:val="Heading2"/>
      </w:pPr>
      <w:r>
        <w:t>2.1 시간 순서 고정 분할</w:t>
      </w:r>
    </w:p>
    <w:p>
      <w:pPr>
        <w:pStyle w:val="Caption"/>
        <w:keepNext/>
      </w:pPr>
      <w:r>
        <w:rPr>
          <w:rFonts w:ascii="Calibri" w:hAnsi="Calibri" w:eastAsia="맑은 고딕"/>
        </w:rPr>
        <w:t>표 4. 경주 단위 시간 분할</w:t>
      </w:r>
    </w:p>
    <w:tbl>
      <w:tblPr>
        <w:tblStyle w:val="TableGrid"/>
        <w:tblW w:type="dxa" w:w="9360"/>
        <w:jc w:val="center"/>
        <w:tblLayout w:type="fixed"/>
        <w:tblLook w:firstColumn="1" w:firstRow="1" w:lastColumn="0" w:lastRow="0" w:noHBand="0" w:noVBand="1" w:val="04A0"/>
        <w:tblInd w:w="120" w:type="dxa"/>
      </w:tblPr>
      <w:tblGrid>
        <w:gridCol w:w="1498"/>
        <w:gridCol w:w="2621"/>
        <w:gridCol w:w="1123"/>
        <w:gridCol w:w="1404"/>
        <w:gridCol w:w="2714"/>
      </w:tblGrid>
      <w:tr>
        <w:trPr>
          <w:cantSplit/>
          <w:tblHeader w:val="true"/>
        </w:trPr>
        <w:tc>
          <w:tcPr>
            <w:tcW w:type="dxa" w:w="1498"/>
            <w:tcMar>
              <w:top w:w="80" w:type="dxa"/>
              <w:start w:w="120" w:type="dxa"/>
              <w:bottom w:w="80" w:type="dxa"/>
              <w:end w:w="120" w:type="dxa"/>
            </w:tcMar>
            <w:vAlign w:val="center"/>
            <w:shd w:fill="F2F4F7"/>
          </w:tcPr>
          <w:p>
            <w:pPr>
              <w:jc w:val="center"/>
            </w:pPr>
            <w:r>
              <w:rPr>
                <w:rFonts w:ascii="Calibri" w:hAnsi="Calibri" w:eastAsia="맑은 고딕"/>
                <w:b/>
                <w:color w:val="17365D"/>
                <w:sz w:val="18"/>
              </w:rPr>
              <w:t>구간</w:t>
            </w:r>
          </w:p>
        </w:tc>
        <w:tc>
          <w:tcPr>
            <w:tcW w:type="dxa" w:w="2621"/>
            <w:tcMar>
              <w:top w:w="80" w:type="dxa"/>
              <w:start w:w="120" w:type="dxa"/>
              <w:bottom w:w="80" w:type="dxa"/>
              <w:end w:w="120" w:type="dxa"/>
            </w:tcMar>
            <w:vAlign w:val="center"/>
            <w:shd w:fill="F2F4F7"/>
          </w:tcPr>
          <w:p>
            <w:pPr>
              <w:jc w:val="center"/>
            </w:pPr>
            <w:r>
              <w:rPr>
                <w:rFonts w:ascii="Calibri" w:hAnsi="Calibri" w:eastAsia="맑은 고딕"/>
                <w:b/>
                <w:color w:val="17365D"/>
                <w:sz w:val="18"/>
              </w:rPr>
              <w:t>기간</w:t>
            </w:r>
          </w:p>
        </w:tc>
        <w:tc>
          <w:tcPr>
            <w:tcW w:type="dxa" w:w="1123"/>
            <w:tcMar>
              <w:top w:w="80" w:type="dxa"/>
              <w:start w:w="120" w:type="dxa"/>
              <w:bottom w:w="80" w:type="dxa"/>
              <w:end w:w="120" w:type="dxa"/>
            </w:tcMar>
            <w:vAlign w:val="center"/>
            <w:shd w:fill="F2F4F7"/>
          </w:tcPr>
          <w:p>
            <w:pPr>
              <w:jc w:val="center"/>
            </w:pPr>
            <w:r>
              <w:rPr>
                <w:rFonts w:ascii="Calibri" w:hAnsi="Calibri" w:eastAsia="맑은 고딕"/>
                <w:b/>
                <w:color w:val="17365D"/>
                <w:sz w:val="18"/>
              </w:rPr>
              <w:t>경주</w:t>
            </w:r>
          </w:p>
        </w:tc>
        <w:tc>
          <w:tcPr>
            <w:tcW w:type="dxa" w:w="1404"/>
            <w:tcMar>
              <w:top w:w="80" w:type="dxa"/>
              <w:start w:w="120" w:type="dxa"/>
              <w:bottom w:w="80" w:type="dxa"/>
              <w:end w:w="120" w:type="dxa"/>
            </w:tcMar>
            <w:vAlign w:val="center"/>
            <w:shd w:fill="F2F4F7"/>
          </w:tcPr>
          <w:p>
            <w:pPr>
              <w:jc w:val="center"/>
            </w:pPr>
            <w:r>
              <w:rPr>
                <w:rFonts w:ascii="Calibri" w:hAnsi="Calibri" w:eastAsia="맑은 고딕"/>
                <w:b/>
                <w:color w:val="17365D"/>
                <w:sz w:val="18"/>
              </w:rPr>
              <w:t>출전 행</w:t>
            </w:r>
          </w:p>
        </w:tc>
        <w:tc>
          <w:tcPr>
            <w:tcW w:type="dxa" w:w="2714"/>
            <w:tcMar>
              <w:top w:w="80" w:type="dxa"/>
              <w:start w:w="120" w:type="dxa"/>
              <w:bottom w:w="80" w:type="dxa"/>
              <w:end w:w="120" w:type="dxa"/>
            </w:tcMar>
            <w:vAlign w:val="center"/>
            <w:shd w:fill="F2F4F7"/>
          </w:tcPr>
          <w:p>
            <w:pPr>
              <w:jc w:val="center"/>
            </w:pPr>
            <w:r>
              <w:rPr>
                <w:rFonts w:ascii="Calibri" w:hAnsi="Calibri" w:eastAsia="맑은 고딕"/>
                <w:b/>
                <w:color w:val="17365D"/>
                <w:sz w:val="18"/>
              </w:rPr>
              <w:t>용도</w:t>
            </w:r>
          </w:p>
        </w:tc>
      </w:tr>
      <w:tr>
        <w:tc>
          <w:tcPr>
            <w:tcW w:type="dxa" w:w="1498"/>
          </w:tcPr>
          <w:p>
            <w:pPr>
              <w:jc w:val="left"/>
            </w:pPr>
            <w:r>
              <w:rPr>
                <w:rFonts w:ascii="Calibri" w:hAnsi="Calibri" w:eastAsia="맑은 고딕"/>
                <w:sz w:val="18"/>
              </w:rPr>
              <w:t>Train</w:t>
            </w:r>
          </w:p>
        </w:tc>
        <w:tc>
          <w:tcPr>
            <w:tcW w:type="dxa" w:w="2621"/>
          </w:tcPr>
          <w:p>
            <w:pPr>
              <w:jc w:val="center"/>
            </w:pPr>
            <w:r>
              <w:rPr>
                <w:rFonts w:ascii="Calibri" w:hAnsi="Calibri" w:eastAsia="맑은 고딕"/>
                <w:sz w:val="18"/>
              </w:rPr>
              <w:t>2023.08.05–2025.05.11</w:t>
            </w:r>
          </w:p>
        </w:tc>
        <w:tc>
          <w:tcPr>
            <w:tcW w:type="dxa" w:w="1123"/>
          </w:tcPr>
          <w:p>
            <w:pPr>
              <w:jc w:val="center"/>
            </w:pPr>
            <w:r>
              <w:rPr>
                <w:rFonts w:ascii="Calibri" w:hAnsi="Calibri" w:eastAsia="맑은 고딕"/>
                <w:sz w:val="18"/>
              </w:rPr>
              <w:t>1,891</w:t>
            </w:r>
          </w:p>
        </w:tc>
        <w:tc>
          <w:tcPr>
            <w:tcW w:type="dxa" w:w="1404"/>
          </w:tcPr>
          <w:p>
            <w:pPr>
              <w:jc w:val="center"/>
            </w:pPr>
            <w:r>
              <w:rPr>
                <w:rFonts w:ascii="Calibri" w:hAnsi="Calibri" w:eastAsia="맑은 고딕"/>
                <w:sz w:val="18"/>
              </w:rPr>
              <w:t>19,617</w:t>
            </w:r>
          </w:p>
        </w:tc>
        <w:tc>
          <w:tcPr>
            <w:tcW w:type="dxa" w:w="2714"/>
          </w:tcPr>
          <w:p>
            <w:pPr>
              <w:jc w:val="center"/>
            </w:pPr>
            <w:r>
              <w:rPr>
                <w:rFonts w:ascii="Calibri" w:hAnsi="Calibri" w:eastAsia="맑은 고딕"/>
                <w:sz w:val="18"/>
              </w:rPr>
              <w:t>전처리·모델 적합</w:t>
            </w:r>
          </w:p>
        </w:tc>
      </w:tr>
      <w:tr>
        <w:tc>
          <w:tcPr>
            <w:tcW w:type="dxa" w:w="1498"/>
          </w:tcPr>
          <w:p>
            <w:pPr>
              <w:jc w:val="left"/>
            </w:pPr>
            <w:r>
              <w:rPr>
                <w:rFonts w:ascii="Calibri" w:hAnsi="Calibri" w:eastAsia="맑은 고딕"/>
                <w:sz w:val="18"/>
              </w:rPr>
              <w:t>Calibration</w:t>
            </w:r>
          </w:p>
        </w:tc>
        <w:tc>
          <w:tcPr>
            <w:tcW w:type="dxa" w:w="2621"/>
          </w:tcPr>
          <w:p>
            <w:pPr>
              <w:jc w:val="center"/>
            </w:pPr>
            <w:r>
              <w:rPr>
                <w:rFonts w:ascii="Calibri" w:hAnsi="Calibri" w:eastAsia="맑은 고딕"/>
                <w:sz w:val="18"/>
              </w:rPr>
              <w:t>2025.05.17–2025.12.27</w:t>
            </w:r>
          </w:p>
        </w:tc>
        <w:tc>
          <w:tcPr>
            <w:tcW w:type="dxa" w:w="1123"/>
          </w:tcPr>
          <w:p>
            <w:pPr>
              <w:jc w:val="center"/>
            </w:pPr>
            <w:r>
              <w:rPr>
                <w:rFonts w:ascii="Calibri" w:hAnsi="Calibri" w:eastAsia="맑은 고딕"/>
                <w:sz w:val="18"/>
              </w:rPr>
              <w:t>641</w:t>
            </w:r>
          </w:p>
        </w:tc>
        <w:tc>
          <w:tcPr>
            <w:tcW w:type="dxa" w:w="1404"/>
          </w:tcPr>
          <w:p>
            <w:pPr>
              <w:jc w:val="center"/>
            </w:pPr>
            <w:r>
              <w:rPr>
                <w:rFonts w:ascii="Calibri" w:hAnsi="Calibri" w:eastAsia="맑은 고딕"/>
                <w:sz w:val="18"/>
              </w:rPr>
              <w:t>6,582</w:t>
            </w:r>
          </w:p>
        </w:tc>
        <w:tc>
          <w:tcPr>
            <w:tcW w:type="dxa" w:w="2714"/>
          </w:tcPr>
          <w:p>
            <w:pPr>
              <w:jc w:val="center"/>
            </w:pPr>
            <w:r>
              <w:rPr>
                <w:rFonts w:ascii="Calibri" w:hAnsi="Calibri" w:eastAsia="맑은 고딕"/>
                <w:sz w:val="18"/>
              </w:rPr>
              <w:t>정규화·혼합·온도 선택</w:t>
            </w:r>
          </w:p>
        </w:tc>
      </w:tr>
      <w:tr>
        <w:tc>
          <w:tcPr>
            <w:tcW w:type="dxa" w:w="1498"/>
          </w:tcPr>
          <w:p>
            <w:pPr>
              <w:jc w:val="left"/>
            </w:pPr>
            <w:r>
              <w:rPr>
                <w:rFonts w:ascii="Calibri" w:hAnsi="Calibri" w:eastAsia="맑은 고딕"/>
                <w:sz w:val="18"/>
              </w:rPr>
              <w:t>Final Test</w:t>
            </w:r>
          </w:p>
        </w:tc>
        <w:tc>
          <w:tcPr>
            <w:tcW w:type="dxa" w:w="2621"/>
          </w:tcPr>
          <w:p>
            <w:pPr>
              <w:jc w:val="center"/>
            </w:pPr>
            <w:r>
              <w:rPr>
                <w:rFonts w:ascii="Calibri" w:hAnsi="Calibri" w:eastAsia="맑은 고딕"/>
                <w:sz w:val="18"/>
              </w:rPr>
              <w:t>2025.12.28–2026.08.09</w:t>
            </w:r>
          </w:p>
        </w:tc>
        <w:tc>
          <w:tcPr>
            <w:tcW w:type="dxa" w:w="1123"/>
          </w:tcPr>
          <w:p>
            <w:pPr>
              <w:jc w:val="center"/>
            </w:pPr>
            <w:r>
              <w:rPr>
                <w:rFonts w:ascii="Calibri" w:hAnsi="Calibri" w:eastAsia="맑은 고딕"/>
                <w:sz w:val="18"/>
              </w:rPr>
              <w:t>635</w:t>
            </w:r>
          </w:p>
        </w:tc>
        <w:tc>
          <w:tcPr>
            <w:tcW w:type="dxa" w:w="1404"/>
          </w:tcPr>
          <w:p>
            <w:pPr>
              <w:jc w:val="center"/>
            </w:pPr>
            <w:r>
              <w:rPr>
                <w:rFonts w:ascii="Calibri" w:hAnsi="Calibri" w:eastAsia="맑은 고딕"/>
                <w:sz w:val="18"/>
              </w:rPr>
              <w:t>6,639</w:t>
            </w:r>
          </w:p>
        </w:tc>
        <w:tc>
          <w:tcPr>
            <w:tcW w:type="dxa" w:w="2714"/>
          </w:tcPr>
          <w:p>
            <w:pPr>
              <w:jc w:val="center"/>
            </w:pPr>
            <w:r>
              <w:rPr>
                <w:rFonts w:ascii="Calibri" w:hAnsi="Calibri" w:eastAsia="맑은 고딕"/>
                <w:sz w:val="18"/>
              </w:rPr>
              <w:t>동결 후 1회 평가</w:t>
            </w:r>
          </w:p>
        </w:tc>
      </w:tr>
      <w:tr>
        <w:tc>
          <w:tcPr>
            <w:tcW w:type="dxa" w:w="1498"/>
          </w:tcPr>
          <w:p>
            <w:pPr>
              <w:jc w:val="left"/>
            </w:pPr>
            <w:r>
              <w:rPr>
                <w:rFonts w:ascii="Calibri" w:hAnsi="Calibri" w:eastAsia="맑은 고딕"/>
                <w:sz w:val="18"/>
              </w:rPr>
              <w:t>Excluded</w:t>
            </w:r>
          </w:p>
        </w:tc>
        <w:tc>
          <w:tcPr>
            <w:tcW w:type="dxa" w:w="2621"/>
          </w:tcPr>
          <w:p>
            <w:pPr>
              <w:jc w:val="center"/>
            </w:pPr>
            <w:r>
              <w:rPr>
                <w:rFonts w:ascii="Calibri" w:hAnsi="Calibri" w:eastAsia="맑은 고딕"/>
                <w:sz w:val="18"/>
              </w:rPr>
              <w:t>비정상 경주 기간 내</w:t>
            </w:r>
          </w:p>
        </w:tc>
        <w:tc>
          <w:tcPr>
            <w:tcW w:type="dxa" w:w="1123"/>
          </w:tcPr>
          <w:p>
            <w:pPr>
              <w:jc w:val="center"/>
            </w:pPr>
            <w:r>
              <w:rPr>
                <w:rFonts w:ascii="Calibri" w:hAnsi="Calibri" w:eastAsia="맑은 고딕"/>
                <w:sz w:val="18"/>
              </w:rPr>
              <w:t>5</w:t>
            </w:r>
          </w:p>
        </w:tc>
        <w:tc>
          <w:tcPr>
            <w:tcW w:type="dxa" w:w="1404"/>
          </w:tcPr>
          <w:p>
            <w:pPr>
              <w:jc w:val="center"/>
            </w:pPr>
            <w:r>
              <w:rPr>
                <w:rFonts w:ascii="Calibri" w:hAnsi="Calibri" w:eastAsia="맑은 고딕"/>
                <w:sz w:val="18"/>
              </w:rPr>
              <w:t>50</w:t>
            </w:r>
          </w:p>
        </w:tc>
        <w:tc>
          <w:tcPr>
            <w:tcW w:type="dxa" w:w="2714"/>
          </w:tcPr>
          <w:p>
            <w:pPr>
              <w:jc w:val="center"/>
            </w:pPr>
            <w:r>
              <w:rPr>
                <w:rFonts w:ascii="Calibri" w:hAnsi="Calibri" w:eastAsia="맑은 고딕"/>
                <w:sz w:val="18"/>
              </w:rPr>
              <w:t>주 분석 제외</w:t>
            </w:r>
          </w:p>
        </w:tc>
      </w:tr>
    </w:tbl>
    <w:p>
      <w:pPr>
        <w:spacing w:after="20"/>
      </w:pPr>
    </w:p>
    <w:p>
      <w:r>
        <w:rPr>
          <w:rFonts w:ascii="Calibri" w:hAnsi="Calibri" w:eastAsia="맑은 고딕"/>
        </w:rPr>
        <w:t>동일 경주와 동일 날짜는 하나의 fold에만 속한다. Final Test는 모델·특징·정규화·혼합계수·온도 정책을 동결한 뒤 한 번만 열었으며, 결과를 본 뒤 조정하지 않았다.</w:t>
      </w:r>
    </w:p>
    <w:p>
      <w:pPr>
        <w:pStyle w:val="Heading2"/>
        <w:pageBreakBefore/>
      </w:pPr>
      <w:r>
        <w:t>2.2 누출 방지</w:t>
      </w:r>
    </w:p>
    <w:p>
      <w:pPr>
        <w:pStyle w:val="ListBullet"/>
        <w:spacing w:after="160" w:line="280" w:lineRule="auto"/>
        <w:ind w:left="720" w:hanging="360"/>
      </w:pPr>
      <w:r>
        <w:rPr>
          <w:rFonts w:ascii="Calibri" w:hAnsi="Calibri" w:eastAsia="맑은 고딕"/>
        </w:rPr>
        <w:t>PRE_RACE 특징 112개만 허용하고, 알 수 없는 열은 기본 거부한다.</w:t>
      </w:r>
    </w:p>
    <w:p>
      <w:pPr>
        <w:pStyle w:val="ListBullet"/>
        <w:spacing w:after="160" w:line="280" w:lineRule="auto"/>
        <w:ind w:left="720" w:hanging="360"/>
      </w:pPr>
      <w:r>
        <w:rPr>
          <w:rFonts w:ascii="Calibri" w:hAnsi="Calibri" w:eastAsia="맑은 고딕"/>
        </w:rPr>
        <w:t>결과·착순·배당 파생 결과 같은 POST_RACE/MARKET/TARGET 열은 사전시장 모델 입력에서 제외한다.</w:t>
      </w:r>
    </w:p>
    <w:p>
      <w:pPr>
        <w:pStyle w:val="ListBullet"/>
        <w:spacing w:after="160" w:line="280" w:lineRule="auto"/>
        <w:ind w:left="720" w:hanging="360"/>
      </w:pPr>
      <w:r>
        <w:rPr>
          <w:rFonts w:ascii="Calibri" w:hAnsi="Calibri" w:eastAsia="맑은 고딕"/>
        </w:rPr>
        <w:t>q_market은 일반 특징으로 학습시키지 않고, 경주 내 확률 기준선 및 후단 결합값으로만 사용한다.</w:t>
      </w:r>
    </w:p>
    <w:p>
      <w:pPr>
        <w:pStyle w:val="Caption"/>
        <w:keepNext/>
      </w:pPr>
      <w:r>
        <w:rPr>
          <w:rFonts w:ascii="Calibri" w:hAnsi="Calibri" w:eastAsia="맑은 고딕"/>
        </w:rPr>
        <w:t>표 5. 특징 역할별 사용 정책</w:t>
      </w:r>
    </w:p>
    <w:tbl>
      <w:tblPr>
        <w:tblStyle w:val="TableGrid"/>
        <w:tblW w:type="dxa" w:w="9360"/>
        <w:jc w:val="center"/>
        <w:tblLayout w:type="fixed"/>
        <w:tblLook w:firstColumn="1" w:firstRow="1" w:lastColumn="0" w:lastRow="0" w:noHBand="0" w:noVBand="1" w:val="04A0"/>
        <w:tblInd w:w="120" w:type="dxa"/>
      </w:tblPr>
      <w:tblGrid>
        <w:gridCol w:w="2340"/>
        <w:gridCol w:w="1404"/>
        <w:gridCol w:w="5616"/>
      </w:tblGrid>
      <w:tr>
        <w:trPr>
          <w:cantSplit/>
          <w:tblHeader w:val="true"/>
        </w:trPr>
        <w:tc>
          <w:tcPr>
            <w:tcW w:type="dxa" w:w="2340"/>
            <w:tcMar>
              <w:top w:w="80" w:type="dxa"/>
              <w:start w:w="120" w:type="dxa"/>
              <w:bottom w:w="80" w:type="dxa"/>
              <w:end w:w="120" w:type="dxa"/>
            </w:tcMar>
            <w:vAlign w:val="center"/>
            <w:shd w:fill="F2F4F7"/>
          </w:tcPr>
          <w:p>
            <w:pPr>
              <w:jc w:val="center"/>
            </w:pPr>
            <w:r>
              <w:rPr>
                <w:rFonts w:ascii="Calibri" w:hAnsi="Calibri" w:eastAsia="맑은 고딕"/>
                <w:b/>
                <w:color w:val="17365D"/>
                <w:sz w:val="18"/>
              </w:rPr>
              <w:t>역할</w:t>
            </w:r>
          </w:p>
        </w:tc>
        <w:tc>
          <w:tcPr>
            <w:tcW w:type="dxa" w:w="1404"/>
            <w:tcMar>
              <w:top w:w="80" w:type="dxa"/>
              <w:start w:w="120" w:type="dxa"/>
              <w:bottom w:w="80" w:type="dxa"/>
              <w:end w:w="120" w:type="dxa"/>
            </w:tcMar>
            <w:vAlign w:val="center"/>
            <w:shd w:fill="F2F4F7"/>
          </w:tcPr>
          <w:p>
            <w:pPr>
              <w:jc w:val="center"/>
            </w:pPr>
            <w:r>
              <w:rPr>
                <w:rFonts w:ascii="Calibri" w:hAnsi="Calibri" w:eastAsia="맑은 고딕"/>
                <w:b/>
                <w:color w:val="17365D"/>
                <w:sz w:val="18"/>
              </w:rPr>
              <w:t>열 수</w:t>
            </w:r>
          </w:p>
        </w:tc>
        <w:tc>
          <w:tcPr>
            <w:tcW w:type="dxa" w:w="5616"/>
            <w:tcMar>
              <w:top w:w="80" w:type="dxa"/>
              <w:start w:w="120" w:type="dxa"/>
              <w:bottom w:w="80" w:type="dxa"/>
              <w:end w:w="120" w:type="dxa"/>
            </w:tcMar>
            <w:vAlign w:val="center"/>
            <w:shd w:fill="F2F4F7"/>
          </w:tcPr>
          <w:p>
            <w:pPr>
              <w:jc w:val="center"/>
            </w:pPr>
            <w:r>
              <w:rPr>
                <w:rFonts w:ascii="Calibri" w:hAnsi="Calibri" w:eastAsia="맑은 고딕"/>
                <w:b/>
                <w:color w:val="17365D"/>
                <w:sz w:val="18"/>
              </w:rPr>
              <w:t>사전시장 모델 정책</w:t>
            </w:r>
          </w:p>
        </w:tc>
      </w:tr>
      <w:tr>
        <w:tc>
          <w:tcPr>
            <w:tcW w:type="dxa" w:w="2340"/>
          </w:tcPr>
          <w:p>
            <w:pPr>
              <w:jc w:val="left"/>
            </w:pPr>
            <w:r>
              <w:rPr>
                <w:rFonts w:ascii="Calibri" w:hAnsi="Calibri" w:eastAsia="맑은 고딕"/>
                <w:sz w:val="18"/>
              </w:rPr>
              <w:t>PRE_RACE</w:t>
            </w:r>
          </w:p>
        </w:tc>
        <w:tc>
          <w:tcPr>
            <w:tcW w:type="dxa" w:w="1404"/>
          </w:tcPr>
          <w:p>
            <w:pPr>
              <w:jc w:val="center"/>
            </w:pPr>
            <w:r>
              <w:rPr>
                <w:rFonts w:ascii="Calibri" w:hAnsi="Calibri" w:eastAsia="맑은 고딕"/>
                <w:sz w:val="18"/>
              </w:rPr>
              <w:t>112</w:t>
            </w:r>
          </w:p>
        </w:tc>
        <w:tc>
          <w:tcPr>
            <w:tcW w:type="dxa" w:w="5616"/>
          </w:tcPr>
          <w:p>
            <w:pPr>
              <w:jc w:val="center"/>
            </w:pPr>
            <w:r>
              <w:rPr>
                <w:rFonts w:ascii="Calibri" w:hAnsi="Calibri" w:eastAsia="맑은 고딕"/>
                <w:sz w:val="18"/>
              </w:rPr>
              <w:t>허용</w:t>
            </w:r>
          </w:p>
        </w:tc>
      </w:tr>
      <w:tr>
        <w:tc>
          <w:tcPr>
            <w:tcW w:type="dxa" w:w="2340"/>
          </w:tcPr>
          <w:p>
            <w:pPr>
              <w:jc w:val="left"/>
            </w:pPr>
            <w:r>
              <w:rPr>
                <w:rFonts w:ascii="Calibri" w:hAnsi="Calibri" w:eastAsia="맑은 고딕"/>
                <w:sz w:val="18"/>
              </w:rPr>
              <w:t>ID</w:t>
            </w:r>
          </w:p>
        </w:tc>
        <w:tc>
          <w:tcPr>
            <w:tcW w:type="dxa" w:w="1404"/>
          </w:tcPr>
          <w:p>
            <w:pPr>
              <w:jc w:val="center"/>
            </w:pPr>
            <w:r>
              <w:rPr>
                <w:rFonts w:ascii="Calibri" w:hAnsi="Calibri" w:eastAsia="맑은 고딕"/>
                <w:sz w:val="18"/>
              </w:rPr>
              <w:t>12</w:t>
            </w:r>
          </w:p>
        </w:tc>
        <w:tc>
          <w:tcPr>
            <w:tcW w:type="dxa" w:w="5616"/>
          </w:tcPr>
          <w:p>
            <w:pPr>
              <w:jc w:val="center"/>
            </w:pPr>
            <w:r>
              <w:rPr>
                <w:rFonts w:ascii="Calibri" w:hAnsi="Calibri" w:eastAsia="맑은 고딕"/>
                <w:sz w:val="18"/>
              </w:rPr>
              <w:t>식별·조인만 사용</w:t>
            </w:r>
          </w:p>
        </w:tc>
      </w:tr>
      <w:tr>
        <w:tc>
          <w:tcPr>
            <w:tcW w:type="dxa" w:w="2340"/>
          </w:tcPr>
          <w:p>
            <w:pPr>
              <w:jc w:val="left"/>
            </w:pPr>
            <w:r>
              <w:rPr>
                <w:rFonts w:ascii="Calibri" w:hAnsi="Calibri" w:eastAsia="맑은 고딕"/>
                <w:sz w:val="18"/>
              </w:rPr>
              <w:t>POST_RACE</w:t>
            </w:r>
          </w:p>
        </w:tc>
        <w:tc>
          <w:tcPr>
            <w:tcW w:type="dxa" w:w="1404"/>
          </w:tcPr>
          <w:p>
            <w:pPr>
              <w:jc w:val="center"/>
            </w:pPr>
            <w:r>
              <w:rPr>
                <w:rFonts w:ascii="Calibri" w:hAnsi="Calibri" w:eastAsia="맑은 고딕"/>
                <w:sz w:val="18"/>
              </w:rPr>
              <w:t>5</w:t>
            </w:r>
          </w:p>
        </w:tc>
        <w:tc>
          <w:tcPr>
            <w:tcW w:type="dxa" w:w="5616"/>
          </w:tcPr>
          <w:p>
            <w:pPr>
              <w:jc w:val="center"/>
            </w:pPr>
            <w:r>
              <w:rPr>
                <w:rFonts w:ascii="Calibri" w:hAnsi="Calibri" w:eastAsia="맑은 고딕"/>
                <w:sz w:val="18"/>
              </w:rPr>
              <w:t>금지</w:t>
            </w:r>
          </w:p>
        </w:tc>
      </w:tr>
      <w:tr>
        <w:tc>
          <w:tcPr>
            <w:tcW w:type="dxa" w:w="2340"/>
          </w:tcPr>
          <w:p>
            <w:pPr>
              <w:jc w:val="left"/>
            </w:pPr>
            <w:r>
              <w:rPr>
                <w:rFonts w:ascii="Calibri" w:hAnsi="Calibri" w:eastAsia="맑은 고딕"/>
                <w:sz w:val="18"/>
              </w:rPr>
              <w:t>MARKET</w:t>
            </w:r>
          </w:p>
        </w:tc>
        <w:tc>
          <w:tcPr>
            <w:tcW w:type="dxa" w:w="1404"/>
          </w:tcPr>
          <w:p>
            <w:pPr>
              <w:jc w:val="center"/>
            </w:pPr>
            <w:r>
              <w:rPr>
                <w:rFonts w:ascii="Calibri" w:hAnsi="Calibri" w:eastAsia="맑은 고딕"/>
                <w:sz w:val="18"/>
              </w:rPr>
              <w:t>23</w:t>
            </w:r>
          </w:p>
        </w:tc>
        <w:tc>
          <w:tcPr>
            <w:tcW w:type="dxa" w:w="5616"/>
          </w:tcPr>
          <w:p>
            <w:pPr>
              <w:jc w:val="center"/>
            </w:pPr>
            <w:r>
              <w:rPr>
                <w:rFonts w:ascii="Calibri" w:hAnsi="Calibri" w:eastAsia="맑은 고딕"/>
                <w:sz w:val="18"/>
              </w:rPr>
              <w:t>일반 특징 금지; q_market만 후단 사용</w:t>
            </w:r>
          </w:p>
        </w:tc>
      </w:tr>
      <w:tr>
        <w:tc>
          <w:tcPr>
            <w:tcW w:type="dxa" w:w="2340"/>
          </w:tcPr>
          <w:p>
            <w:pPr>
              <w:jc w:val="left"/>
            </w:pPr>
            <w:r>
              <w:rPr>
                <w:rFonts w:ascii="Calibri" w:hAnsi="Calibri" w:eastAsia="맑은 고딕"/>
                <w:sz w:val="18"/>
              </w:rPr>
              <w:t>SPLIT / TARGET</w:t>
            </w:r>
          </w:p>
        </w:tc>
        <w:tc>
          <w:tcPr>
            <w:tcW w:type="dxa" w:w="1404"/>
          </w:tcPr>
          <w:p>
            <w:pPr>
              <w:jc w:val="center"/>
            </w:pPr>
            <w:r>
              <w:rPr>
                <w:rFonts w:ascii="Calibri" w:hAnsi="Calibri" w:eastAsia="맑은 고딕"/>
                <w:sz w:val="18"/>
              </w:rPr>
              <w:t>1 / 2</w:t>
            </w:r>
          </w:p>
        </w:tc>
        <w:tc>
          <w:tcPr>
            <w:tcW w:type="dxa" w:w="5616"/>
          </w:tcPr>
          <w:p>
            <w:pPr>
              <w:jc w:val="center"/>
            </w:pPr>
            <w:r>
              <w:rPr>
                <w:rFonts w:ascii="Calibri" w:hAnsi="Calibri" w:eastAsia="맑은 고딕"/>
                <w:sz w:val="18"/>
              </w:rPr>
              <w:t>분할·평가 전용</w:t>
            </w:r>
          </w:p>
        </w:tc>
      </w:tr>
      <w:tr>
        <w:tc>
          <w:tcPr>
            <w:tcW w:type="dxa" w:w="2340"/>
          </w:tcPr>
          <w:p>
            <w:pPr>
              <w:jc w:val="left"/>
            </w:pPr>
            <w:r>
              <w:rPr>
                <w:rFonts w:ascii="Calibri" w:hAnsi="Calibri" w:eastAsia="맑은 고딕"/>
                <w:sz w:val="18"/>
              </w:rPr>
              <w:t>LEGACY / CONTROL</w:t>
            </w:r>
          </w:p>
        </w:tc>
        <w:tc>
          <w:tcPr>
            <w:tcW w:type="dxa" w:w="1404"/>
          </w:tcPr>
          <w:p>
            <w:pPr>
              <w:jc w:val="center"/>
            </w:pPr>
            <w:r>
              <w:rPr>
                <w:rFonts w:ascii="Calibri" w:hAnsi="Calibri" w:eastAsia="맑은 고딕"/>
                <w:sz w:val="18"/>
              </w:rPr>
              <w:t>4 / 3</w:t>
            </w:r>
          </w:p>
        </w:tc>
        <w:tc>
          <w:tcPr>
            <w:tcW w:type="dxa" w:w="5616"/>
          </w:tcPr>
          <w:p>
            <w:pPr>
              <w:jc w:val="center"/>
            </w:pPr>
            <w:r>
              <w:rPr>
                <w:rFonts w:ascii="Calibri" w:hAnsi="Calibri" w:eastAsia="맑은 고딕"/>
                <w:sz w:val="18"/>
              </w:rPr>
              <w:t>감사·품질 통제 전용</w:t>
            </w:r>
          </w:p>
        </w:tc>
      </w:tr>
    </w:tbl>
    <w:p>
      <w:pPr>
        <w:spacing w:after="20"/>
      </w:pPr>
    </w:p>
    <w:p>
      <w:pPr>
        <w:pStyle w:val="Heading1"/>
        <w:pageBreakBefore/>
      </w:pPr>
      <w:r>
        <w:t>3. 전처리와 모델링</w:t>
      </w:r>
    </w:p>
    <w:p>
      <w:r>
        <w:rPr>
          <w:rFonts w:ascii="Calibri" w:hAnsi="Calibri" w:eastAsia="맑은 고딕"/>
        </w:rPr>
        <w:t>전처리 통계는 Train에서만 적합했다. 수치형은 0.5/99.5 백분위로 클리핑하고 중앙값 대치와 결측 지시자를 적용했다. 범주형은 최빈값 대치 후 최소 빈도 10의 원-핫 인코딩을 적용했다. 로지스틱 회귀에는 스케일링을 적용하고 XGBoost에는 적용하지 않았다.</w:t>
      </w:r>
    </w:p>
    <w:p>
      <w:pPr>
        <w:pStyle w:val="Caption"/>
        <w:keepNext/>
      </w:pPr>
      <w:r>
        <w:rPr>
          <w:rFonts w:ascii="Calibri" w:hAnsi="Calibri" w:eastAsia="맑은 고딕"/>
        </w:rPr>
        <w:t>표 6. 비교 모델 구성</w:t>
      </w:r>
    </w:p>
    <w:tbl>
      <w:tblPr>
        <w:tblStyle w:val="TableGrid"/>
        <w:tblW w:type="dxa" w:w="9360"/>
        <w:jc w:val="center"/>
        <w:tblLayout w:type="fixed"/>
        <w:tblLook w:firstColumn="1" w:firstRow="1" w:lastColumn="0" w:lastRow="0" w:noHBand="0" w:noVBand="1" w:val="04A0"/>
        <w:tblInd w:w="120" w:type="dxa"/>
      </w:tblPr>
      <w:tblGrid>
        <w:gridCol w:w="2059"/>
        <w:gridCol w:w="2059"/>
        <w:gridCol w:w="2527"/>
        <w:gridCol w:w="2715"/>
      </w:tblGrid>
      <w:tr>
        <w:trPr>
          <w:cantSplit/>
          <w:tblHeader w:val="true"/>
        </w:trPr>
        <w:tc>
          <w:tcPr>
            <w:tcW w:type="dxa" w:w="2059"/>
            <w:tcMar>
              <w:top w:w="80" w:type="dxa"/>
              <w:start w:w="120" w:type="dxa"/>
              <w:bottom w:w="80" w:type="dxa"/>
              <w:end w:w="120" w:type="dxa"/>
            </w:tcMar>
            <w:vAlign w:val="center"/>
            <w:shd w:fill="F2F4F7"/>
          </w:tcPr>
          <w:p>
            <w:pPr>
              <w:jc w:val="center"/>
            </w:pPr>
            <w:r>
              <w:rPr>
                <w:rFonts w:ascii="Calibri" w:hAnsi="Calibri" w:eastAsia="맑은 고딕"/>
                <w:b/>
                <w:color w:val="17365D"/>
                <w:sz w:val="18"/>
              </w:rPr>
              <w:t>구성</w:t>
            </w:r>
          </w:p>
        </w:tc>
        <w:tc>
          <w:tcPr>
            <w:tcW w:type="dxa" w:w="2059"/>
            <w:tcMar>
              <w:top w:w="80" w:type="dxa"/>
              <w:start w:w="120" w:type="dxa"/>
              <w:bottom w:w="80" w:type="dxa"/>
              <w:end w:w="120" w:type="dxa"/>
            </w:tcMar>
            <w:vAlign w:val="center"/>
            <w:shd w:fill="F2F4F7"/>
          </w:tcPr>
          <w:p>
            <w:pPr>
              <w:jc w:val="center"/>
            </w:pPr>
            <w:r>
              <w:rPr>
                <w:rFonts w:ascii="Calibri" w:hAnsi="Calibri" w:eastAsia="맑은 고딕"/>
                <w:b/>
                <w:color w:val="17365D"/>
                <w:sz w:val="18"/>
              </w:rPr>
              <w:t>M0 시장</w:t>
            </w:r>
          </w:p>
        </w:tc>
        <w:tc>
          <w:tcPr>
            <w:tcW w:type="dxa" w:w="2527"/>
            <w:tcMar>
              <w:top w:w="80" w:type="dxa"/>
              <w:start w:w="120" w:type="dxa"/>
              <w:bottom w:w="80" w:type="dxa"/>
              <w:end w:w="120" w:type="dxa"/>
            </w:tcMar>
            <w:vAlign w:val="center"/>
            <w:shd w:fill="F2F4F7"/>
          </w:tcPr>
          <w:p>
            <w:pPr>
              <w:jc w:val="center"/>
            </w:pPr>
            <w:r>
              <w:rPr>
                <w:rFonts w:ascii="Calibri" w:hAnsi="Calibri" w:eastAsia="맑은 고딕"/>
                <w:b/>
                <w:color w:val="17365D"/>
                <w:sz w:val="18"/>
              </w:rPr>
              <w:t>M1 로지스틱</w:t>
            </w:r>
          </w:p>
        </w:tc>
        <w:tc>
          <w:tcPr>
            <w:tcW w:type="dxa" w:w="2715"/>
            <w:tcMar>
              <w:top w:w="80" w:type="dxa"/>
              <w:start w:w="120" w:type="dxa"/>
              <w:bottom w:w="80" w:type="dxa"/>
              <w:end w:w="120" w:type="dxa"/>
            </w:tcMar>
            <w:vAlign w:val="center"/>
            <w:shd w:fill="F2F4F7"/>
          </w:tcPr>
          <w:p>
            <w:pPr>
              <w:jc w:val="center"/>
            </w:pPr>
            <w:r>
              <w:rPr>
                <w:rFonts w:ascii="Calibri" w:hAnsi="Calibri" w:eastAsia="맑은 고딕"/>
                <w:b/>
                <w:color w:val="17365D"/>
                <w:sz w:val="18"/>
              </w:rPr>
              <w:t>M2 XGBoost</w:t>
            </w:r>
          </w:p>
        </w:tc>
      </w:tr>
      <w:tr>
        <w:tc>
          <w:tcPr>
            <w:tcW w:type="dxa" w:w="2059"/>
          </w:tcPr>
          <w:p>
            <w:pPr>
              <w:jc w:val="left"/>
            </w:pPr>
            <w:r>
              <w:rPr>
                <w:rFonts w:ascii="Calibri" w:hAnsi="Calibri" w:eastAsia="맑은 고딕"/>
                <w:sz w:val="18"/>
              </w:rPr>
              <w:t>역할</w:t>
            </w:r>
          </w:p>
        </w:tc>
        <w:tc>
          <w:tcPr>
            <w:tcW w:type="dxa" w:w="2059"/>
          </w:tcPr>
          <w:p>
            <w:pPr>
              <w:jc w:val="center"/>
            </w:pPr>
            <w:r>
              <w:rPr>
                <w:rFonts w:ascii="Calibri" w:hAnsi="Calibri" w:eastAsia="맑은 고딕"/>
                <w:sz w:val="18"/>
              </w:rPr>
              <w:t>기준선</w:t>
            </w:r>
          </w:p>
        </w:tc>
        <w:tc>
          <w:tcPr>
            <w:tcW w:type="dxa" w:w="2527"/>
          </w:tcPr>
          <w:p>
            <w:pPr>
              <w:jc w:val="center"/>
            </w:pPr>
            <w:r>
              <w:rPr>
                <w:rFonts w:ascii="Calibri" w:hAnsi="Calibri" w:eastAsia="맑은 고딕"/>
                <w:sz w:val="18"/>
              </w:rPr>
              <w:t>해석 가능한 독립 모델</w:t>
            </w:r>
          </w:p>
        </w:tc>
        <w:tc>
          <w:tcPr>
            <w:tcW w:type="dxa" w:w="2715"/>
          </w:tcPr>
          <w:p>
            <w:pPr>
              <w:jc w:val="center"/>
            </w:pPr>
            <w:r>
              <w:rPr>
                <w:rFonts w:ascii="Calibri" w:hAnsi="Calibri" w:eastAsia="맑은 고딕"/>
                <w:sz w:val="18"/>
              </w:rPr>
              <w:t>비선형 독립 모델</w:t>
            </w:r>
          </w:p>
        </w:tc>
      </w:tr>
      <w:tr>
        <w:tc>
          <w:tcPr>
            <w:tcW w:type="dxa" w:w="2059"/>
          </w:tcPr>
          <w:p>
            <w:pPr>
              <w:jc w:val="left"/>
            </w:pPr>
            <w:r>
              <w:rPr>
                <w:rFonts w:ascii="Calibri" w:hAnsi="Calibri" w:eastAsia="맑은 고딕"/>
                <w:sz w:val="18"/>
              </w:rPr>
              <w:t>입력</w:t>
            </w:r>
          </w:p>
        </w:tc>
        <w:tc>
          <w:tcPr>
            <w:tcW w:type="dxa" w:w="2059"/>
          </w:tcPr>
          <w:p>
            <w:pPr>
              <w:jc w:val="center"/>
            </w:pPr>
            <w:r>
              <w:rPr>
                <w:rFonts w:ascii="Calibri" w:hAnsi="Calibri" w:eastAsia="맑은 고딕"/>
                <w:sz w:val="18"/>
              </w:rPr>
              <w:t>종가 단승 배당</w:t>
            </w:r>
          </w:p>
        </w:tc>
        <w:tc>
          <w:tcPr>
            <w:tcW w:type="dxa" w:w="2527"/>
          </w:tcPr>
          <w:p>
            <w:pPr>
              <w:jc w:val="center"/>
            </w:pPr>
            <w:r>
              <w:rPr>
                <w:rFonts w:ascii="Calibri" w:hAnsi="Calibri" w:eastAsia="맑은 고딕"/>
                <w:sz w:val="18"/>
              </w:rPr>
              <w:t>PRE_RACE 112개</w:t>
            </w:r>
          </w:p>
        </w:tc>
        <w:tc>
          <w:tcPr>
            <w:tcW w:type="dxa" w:w="2715"/>
          </w:tcPr>
          <w:p>
            <w:pPr>
              <w:jc w:val="center"/>
            </w:pPr>
            <w:r>
              <w:rPr>
                <w:rFonts w:ascii="Calibri" w:hAnsi="Calibri" w:eastAsia="맑은 고딕"/>
                <w:sz w:val="18"/>
              </w:rPr>
              <w:t>PRE_RACE 112개</w:t>
            </w:r>
          </w:p>
        </w:tc>
      </w:tr>
      <w:tr>
        <w:tc>
          <w:tcPr>
            <w:tcW w:type="dxa" w:w="2059"/>
          </w:tcPr>
          <w:p>
            <w:pPr>
              <w:jc w:val="left"/>
            </w:pPr>
            <w:r>
              <w:rPr>
                <w:rFonts w:ascii="Calibri" w:hAnsi="Calibri" w:eastAsia="맑은 고딕"/>
                <w:sz w:val="18"/>
              </w:rPr>
              <w:t>수치 특징</w:t>
            </w:r>
          </w:p>
        </w:tc>
        <w:tc>
          <w:tcPr>
            <w:tcW w:type="dxa" w:w="2059"/>
          </w:tcPr>
          <w:p>
            <w:pPr>
              <w:jc w:val="center"/>
            </w:pPr>
            <w:r>
              <w:rPr>
                <w:rFonts w:ascii="Calibri" w:hAnsi="Calibri" w:eastAsia="맑은 고딕"/>
                <w:sz w:val="18"/>
              </w:rPr>
              <w:t>해당 없음</w:t>
            </w:r>
          </w:p>
        </w:tc>
        <w:tc>
          <w:tcPr>
            <w:tcW w:type="dxa" w:w="2527"/>
          </w:tcPr>
          <w:p>
            <w:pPr>
              <w:jc w:val="center"/>
            </w:pPr>
            <w:r>
              <w:rPr>
                <w:rFonts w:ascii="Calibri" w:hAnsi="Calibri" w:eastAsia="맑은 고딕"/>
                <w:sz w:val="18"/>
              </w:rPr>
              <w:t>99개·스케일링</w:t>
            </w:r>
          </w:p>
        </w:tc>
        <w:tc>
          <w:tcPr>
            <w:tcW w:type="dxa" w:w="2715"/>
          </w:tcPr>
          <w:p>
            <w:pPr>
              <w:jc w:val="center"/>
            </w:pPr>
            <w:r>
              <w:rPr>
                <w:rFonts w:ascii="Calibri" w:hAnsi="Calibri" w:eastAsia="맑은 고딕"/>
                <w:sz w:val="18"/>
              </w:rPr>
              <w:t>99개·비동질 스케일</w:t>
            </w:r>
          </w:p>
        </w:tc>
      </w:tr>
      <w:tr>
        <w:tc>
          <w:tcPr>
            <w:tcW w:type="dxa" w:w="2059"/>
          </w:tcPr>
          <w:p>
            <w:pPr>
              <w:jc w:val="left"/>
            </w:pPr>
            <w:r>
              <w:rPr>
                <w:rFonts w:ascii="Calibri" w:hAnsi="Calibri" w:eastAsia="맑은 고딕"/>
                <w:sz w:val="18"/>
              </w:rPr>
              <w:t>범주 특징</w:t>
            </w:r>
          </w:p>
        </w:tc>
        <w:tc>
          <w:tcPr>
            <w:tcW w:type="dxa" w:w="2059"/>
          </w:tcPr>
          <w:p>
            <w:pPr>
              <w:jc w:val="center"/>
            </w:pPr>
            <w:r>
              <w:rPr>
                <w:rFonts w:ascii="Calibri" w:hAnsi="Calibri" w:eastAsia="맑은 고딕"/>
                <w:sz w:val="18"/>
              </w:rPr>
              <w:t>해당 없음</w:t>
            </w:r>
          </w:p>
        </w:tc>
        <w:tc>
          <w:tcPr>
            <w:tcW w:type="dxa" w:w="2527"/>
          </w:tcPr>
          <w:p>
            <w:pPr>
              <w:jc w:val="center"/>
            </w:pPr>
            <w:r>
              <w:rPr>
                <w:rFonts w:ascii="Calibri" w:hAnsi="Calibri" w:eastAsia="맑은 고딕"/>
                <w:sz w:val="18"/>
              </w:rPr>
              <w:t>13개 원-핫</w:t>
            </w:r>
          </w:p>
        </w:tc>
        <w:tc>
          <w:tcPr>
            <w:tcW w:type="dxa" w:w="2715"/>
          </w:tcPr>
          <w:p>
            <w:pPr>
              <w:jc w:val="center"/>
            </w:pPr>
            <w:r>
              <w:rPr>
                <w:rFonts w:ascii="Calibri" w:hAnsi="Calibri" w:eastAsia="맑은 고딕"/>
                <w:sz w:val="18"/>
              </w:rPr>
              <w:t>13개 원-핫</w:t>
            </w:r>
          </w:p>
        </w:tc>
      </w:tr>
      <w:tr>
        <w:tc>
          <w:tcPr>
            <w:tcW w:type="dxa" w:w="2059"/>
          </w:tcPr>
          <w:p>
            <w:pPr>
              <w:jc w:val="left"/>
            </w:pPr>
            <w:r>
              <w:rPr>
                <w:rFonts w:ascii="Calibri" w:hAnsi="Calibri" w:eastAsia="맑은 고딕"/>
                <w:sz w:val="18"/>
              </w:rPr>
              <w:t>주요 고정값</w:t>
            </w:r>
          </w:p>
        </w:tc>
        <w:tc>
          <w:tcPr>
            <w:tcW w:type="dxa" w:w="2059"/>
          </w:tcPr>
          <w:p>
            <w:pPr>
              <w:jc w:val="center"/>
            </w:pPr>
            <w:r>
              <w:rPr>
                <w:rFonts w:ascii="Calibri" w:hAnsi="Calibri" w:eastAsia="맑은 고딕"/>
                <w:sz w:val="18"/>
              </w:rPr>
              <w:t>경주 내 합=1</w:t>
            </w:r>
          </w:p>
        </w:tc>
        <w:tc>
          <w:tcPr>
            <w:tcW w:type="dxa" w:w="2527"/>
          </w:tcPr>
          <w:p>
            <w:pPr>
              <w:jc w:val="center"/>
            </w:pPr>
            <w:r>
              <w:rPr>
                <w:rFonts w:ascii="Calibri" w:hAnsi="Calibri" w:eastAsia="맑은 고딕"/>
                <w:sz w:val="18"/>
              </w:rPr>
              <w:t>L2, C=0.1</w:t>
            </w:r>
          </w:p>
        </w:tc>
        <w:tc>
          <w:tcPr>
            <w:tcW w:type="dxa" w:w="2715"/>
          </w:tcPr>
          <w:p>
            <w:pPr>
              <w:jc w:val="center"/>
            </w:pPr>
            <w:r>
              <w:rPr>
                <w:rFonts w:ascii="Calibri" w:hAnsi="Calibri" w:eastAsia="맑은 고딕"/>
                <w:sz w:val="18"/>
              </w:rPr>
              <w:t>고정 권장 파라미터</w:t>
            </w:r>
          </w:p>
        </w:tc>
      </w:tr>
    </w:tbl>
    <w:p>
      <w:pPr>
        <w:spacing w:after="20"/>
      </w:pPr>
    </w:p>
    <w:p>
      <w:pPr>
        <w:pStyle w:val="Heading2"/>
      </w:pPr>
      <w:r>
        <w:t>3.1 시장확률과 최종 확률</w:t>
      </w:r>
    </w:p>
    <w:p>
      <w:r>
        <w:rPr>
          <w:rFonts w:ascii="Calibri" w:hAnsi="Calibri" w:eastAsia="맑은 고딕"/>
        </w:rPr>
        <w:t>1) 시장확률: qᵢ = (1 / oddsᵢ) / Σⱼ(1 / oddsⱼ). 각 경주의 합이 1이 되도록 오버라운드를 제거한다.</w:t>
      </w:r>
    </w:p>
    <w:p>
      <w:r>
        <w:rPr>
          <w:rFonts w:ascii="Calibri" w:hAnsi="Calibri" w:eastAsia="맑은 고딕"/>
        </w:rPr>
        <w:t>2) 독립 모델확률: 출전마별 raw score를 산출한 후 선택된 sum 정규화로 경주 합을 1로 맞춘다.</w:t>
      </w:r>
    </w:p>
    <w:p>
      <w:r>
        <w:rPr>
          <w:rFonts w:ascii="Calibri" w:hAnsi="Calibri" w:eastAsia="맑은 고딕"/>
        </w:rPr>
        <w:t>3) 기하결합: p_blend ∝ q_market^(1−λ) × p_model^λ, λ=0.05. 시장 95%, 독립 모델 5%의 보수적 보정이다.</w:t>
      </w:r>
    </w:p>
    <w:p>
      <w:r>
        <w:rPr>
          <w:rFonts w:ascii="Calibri" w:hAnsi="Calibri" w:eastAsia="맑은 고딕"/>
        </w:rPr>
        <w:t>4) 온도보정: p_final ∝ p_blend^(1/T), T=0.95. Calibration에서만 선택했다.</w:t>
      </w:r>
    </w:p>
    <w:p>
      <w:pPr>
        <w:spacing w:before="100" w:after="160" w:line="269" w:lineRule="auto"/>
        <w:ind w:left="115" w:right="115"/>
        <w:shd w:fill="EAF2F8"/>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설계 의도</w:t>
        <w:br/>
      </w:r>
      <w:r>
        <w:rPr>
          <w:rFonts w:ascii="Calibri" w:hAnsi="Calibri" w:eastAsia="맑은 고딕"/>
          <w:sz w:val="21"/>
        </w:rPr>
        <w:t>독립 모델이 시장을 대체하도록 강제하지 않는다. 강한 시장 기준선을 중심으로, 사전경주 특징이 제공하는 추가 신호만 작게 반영하는 보정 모델이다.</w:t>
      </w:r>
    </w:p>
    <w:p>
      <w:pPr>
        <w:pStyle w:val="Heading1"/>
        <w:pageBreakBefore/>
      </w:pPr>
      <w:r>
        <w:t>4. Calibration에서의 선택</w:t>
      </w:r>
    </w:p>
    <w:p>
      <w:pPr>
        <w:pStyle w:val="Caption"/>
        <w:keepNext/>
      </w:pPr>
      <w:r>
        <w:rPr>
          <w:rFonts w:ascii="Calibri" w:hAnsi="Calibri" w:eastAsia="맑은 고딕"/>
        </w:rPr>
        <w:t>표 7. 독립 확률의 Calibration 성능</w:t>
      </w:r>
    </w:p>
    <w:tbl>
      <w:tblPr>
        <w:tblStyle w:val="TableGrid"/>
        <w:tblW w:type="dxa" w:w="9360"/>
        <w:jc w:val="center"/>
        <w:tblLayout w:type="fixed"/>
        <w:tblLook w:firstColumn="1" w:firstRow="1" w:lastColumn="0" w:lastRow="0" w:noHBand="0" w:noVBand="1" w:val="04A0"/>
        <w:tblInd w:w="120" w:type="dxa"/>
      </w:tblPr>
      <w:tblGrid>
        <w:gridCol w:w="1872"/>
        <w:gridCol w:w="1685"/>
        <w:gridCol w:w="1685"/>
        <w:gridCol w:w="1591"/>
        <w:gridCol w:w="2527"/>
      </w:tblGrid>
      <w:tr>
        <w:trPr>
          <w:cantSplit/>
          <w:tblHeader w:val="true"/>
        </w:trPr>
        <w:tc>
          <w:tcPr>
            <w:tcW w:type="dxa" w:w="1872"/>
            <w:tcMar>
              <w:top w:w="80" w:type="dxa"/>
              <w:start w:w="120" w:type="dxa"/>
              <w:bottom w:w="80" w:type="dxa"/>
              <w:end w:w="120" w:type="dxa"/>
            </w:tcMar>
            <w:vAlign w:val="center"/>
            <w:shd w:fill="F2F4F7"/>
          </w:tcPr>
          <w:p>
            <w:pPr>
              <w:jc w:val="center"/>
            </w:pPr>
            <w:r>
              <w:rPr>
                <w:rFonts w:ascii="Calibri" w:hAnsi="Calibri" w:eastAsia="맑은 고딕"/>
                <w:b/>
                <w:color w:val="17365D"/>
                <w:sz w:val="18"/>
              </w:rPr>
              <w:t>확률</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Log Loss</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Brier</w:t>
            </w:r>
          </w:p>
        </w:tc>
        <w:tc>
          <w:tcPr>
            <w:tcW w:type="dxa" w:w="1591"/>
            <w:tcMar>
              <w:top w:w="80" w:type="dxa"/>
              <w:start w:w="120" w:type="dxa"/>
              <w:bottom w:w="80" w:type="dxa"/>
              <w:end w:w="120" w:type="dxa"/>
            </w:tcMar>
            <w:vAlign w:val="center"/>
            <w:shd w:fill="F2F4F7"/>
          </w:tcPr>
          <w:p>
            <w:pPr>
              <w:jc w:val="center"/>
            </w:pPr>
            <w:r>
              <w:rPr>
                <w:rFonts w:ascii="Calibri" w:hAnsi="Calibri" w:eastAsia="맑은 고딕"/>
                <w:b/>
                <w:color w:val="17365D"/>
                <w:sz w:val="18"/>
              </w:rPr>
              <w:t>Top-1</w:t>
            </w:r>
          </w:p>
        </w:tc>
        <w:tc>
          <w:tcPr>
            <w:tcW w:type="dxa" w:w="2527"/>
            <w:tcMar>
              <w:top w:w="80" w:type="dxa"/>
              <w:start w:w="120" w:type="dxa"/>
              <w:bottom w:w="80" w:type="dxa"/>
              <w:end w:w="120" w:type="dxa"/>
            </w:tcMar>
            <w:vAlign w:val="center"/>
            <w:shd w:fill="F2F4F7"/>
          </w:tcPr>
          <w:p>
            <w:pPr>
              <w:jc w:val="center"/>
            </w:pPr>
            <w:r>
              <w:rPr>
                <w:rFonts w:ascii="Calibri" w:hAnsi="Calibri" w:eastAsia="맑은 고딕"/>
                <w:b/>
                <w:color w:val="17365D"/>
                <w:sz w:val="18"/>
              </w:rPr>
              <w:t>해석</w:t>
            </w:r>
          </w:p>
        </w:tc>
      </w:tr>
      <w:tr>
        <w:tc>
          <w:tcPr>
            <w:tcW w:type="dxa" w:w="1872"/>
          </w:tcPr>
          <w:p>
            <w:pPr>
              <w:jc w:val="left"/>
            </w:pPr>
            <w:r>
              <w:rPr>
                <w:rFonts w:ascii="Calibri" w:hAnsi="Calibri" w:eastAsia="맑은 고딕"/>
                <w:sz w:val="18"/>
              </w:rPr>
              <w:t>M0 시장</w:t>
            </w:r>
          </w:p>
        </w:tc>
        <w:tc>
          <w:tcPr>
            <w:tcW w:type="dxa" w:w="1685"/>
          </w:tcPr>
          <w:p>
            <w:pPr>
              <w:jc w:val="center"/>
            </w:pPr>
            <w:r>
              <w:rPr>
                <w:rFonts w:ascii="Calibri" w:hAnsi="Calibri" w:eastAsia="맑은 고딕"/>
                <w:sz w:val="18"/>
              </w:rPr>
              <w:t>1.776036</w:t>
            </w:r>
          </w:p>
        </w:tc>
        <w:tc>
          <w:tcPr>
            <w:tcW w:type="dxa" w:w="1685"/>
          </w:tcPr>
          <w:p>
            <w:pPr>
              <w:jc w:val="center"/>
            </w:pPr>
            <w:r>
              <w:rPr>
                <w:rFonts w:ascii="Calibri" w:hAnsi="Calibri" w:eastAsia="맑은 고딕"/>
                <w:sz w:val="18"/>
              </w:rPr>
              <w:t>0.762636</w:t>
            </w:r>
          </w:p>
        </w:tc>
        <w:tc>
          <w:tcPr>
            <w:tcW w:type="dxa" w:w="1591"/>
          </w:tcPr>
          <w:p>
            <w:pPr>
              <w:jc w:val="center"/>
            </w:pPr>
            <w:r>
              <w:rPr>
                <w:rFonts w:ascii="Calibri" w:hAnsi="Calibri" w:eastAsia="맑은 고딕"/>
                <w:sz w:val="18"/>
              </w:rPr>
              <w:t>39.00%</w:t>
            </w:r>
          </w:p>
        </w:tc>
        <w:tc>
          <w:tcPr>
            <w:tcW w:type="dxa" w:w="2527"/>
          </w:tcPr>
          <w:p>
            <w:pPr>
              <w:jc w:val="center"/>
            </w:pPr>
            <w:r>
              <w:rPr>
                <w:rFonts w:ascii="Calibri" w:hAnsi="Calibri" w:eastAsia="맑은 고딕"/>
                <w:sz w:val="18"/>
              </w:rPr>
              <w:t>강한 기준선</w:t>
            </w:r>
          </w:p>
        </w:tc>
      </w:tr>
      <w:tr>
        <w:tc>
          <w:tcPr>
            <w:tcW w:type="dxa" w:w="1872"/>
          </w:tcPr>
          <w:p>
            <w:pPr>
              <w:jc w:val="left"/>
            </w:pPr>
            <w:r>
              <w:rPr>
                <w:rFonts w:ascii="Calibri" w:hAnsi="Calibri" w:eastAsia="맑은 고딕"/>
                <w:sz w:val="18"/>
              </w:rPr>
              <w:t>M1 독립</w:t>
            </w:r>
          </w:p>
        </w:tc>
        <w:tc>
          <w:tcPr>
            <w:tcW w:type="dxa" w:w="1685"/>
          </w:tcPr>
          <w:p>
            <w:pPr>
              <w:jc w:val="center"/>
            </w:pPr>
            <w:r>
              <w:rPr>
                <w:rFonts w:ascii="Calibri" w:hAnsi="Calibri" w:eastAsia="맑은 고딕"/>
                <w:sz w:val="18"/>
              </w:rPr>
              <w:t>1.965904</w:t>
            </w:r>
          </w:p>
        </w:tc>
        <w:tc>
          <w:tcPr>
            <w:tcW w:type="dxa" w:w="1685"/>
          </w:tcPr>
          <w:p>
            <w:pPr>
              <w:jc w:val="center"/>
            </w:pPr>
            <w:r>
              <w:rPr>
                <w:rFonts w:ascii="Calibri" w:hAnsi="Calibri" w:eastAsia="맑은 고딕"/>
                <w:sz w:val="18"/>
              </w:rPr>
              <w:t>0.817458</w:t>
            </w:r>
          </w:p>
        </w:tc>
        <w:tc>
          <w:tcPr>
            <w:tcW w:type="dxa" w:w="1591"/>
          </w:tcPr>
          <w:p>
            <w:pPr>
              <w:jc w:val="center"/>
            </w:pPr>
            <w:r>
              <w:rPr>
                <w:rFonts w:ascii="Calibri" w:hAnsi="Calibri" w:eastAsia="맑은 고딕"/>
                <w:sz w:val="18"/>
              </w:rPr>
              <w:t>30.89%</w:t>
            </w:r>
          </w:p>
        </w:tc>
        <w:tc>
          <w:tcPr>
            <w:tcW w:type="dxa" w:w="2527"/>
          </w:tcPr>
          <w:p>
            <w:pPr>
              <w:jc w:val="center"/>
            </w:pPr>
            <w:r>
              <w:rPr>
                <w:rFonts w:ascii="Calibri" w:hAnsi="Calibri" w:eastAsia="맑은 고딕"/>
                <w:sz w:val="18"/>
              </w:rPr>
              <w:t>시장보다 열위</w:t>
            </w:r>
          </w:p>
        </w:tc>
      </w:tr>
      <w:tr>
        <w:tc>
          <w:tcPr>
            <w:tcW w:type="dxa" w:w="1872"/>
          </w:tcPr>
          <w:p>
            <w:pPr>
              <w:jc w:val="left"/>
            </w:pPr>
            <w:r>
              <w:rPr>
                <w:rFonts w:ascii="Calibri" w:hAnsi="Calibri" w:eastAsia="맑은 고딕"/>
                <w:sz w:val="18"/>
              </w:rPr>
              <w:t>M2 독립</w:t>
            </w:r>
          </w:p>
        </w:tc>
        <w:tc>
          <w:tcPr>
            <w:tcW w:type="dxa" w:w="1685"/>
          </w:tcPr>
          <w:p>
            <w:pPr>
              <w:jc w:val="center"/>
            </w:pPr>
            <w:r>
              <w:rPr>
                <w:rFonts w:ascii="Calibri" w:hAnsi="Calibri" w:eastAsia="맑은 고딕"/>
                <w:sz w:val="18"/>
              </w:rPr>
              <w:t>1.976751</w:t>
            </w:r>
          </w:p>
        </w:tc>
        <w:tc>
          <w:tcPr>
            <w:tcW w:type="dxa" w:w="1685"/>
          </w:tcPr>
          <w:p>
            <w:pPr>
              <w:jc w:val="center"/>
            </w:pPr>
            <w:r>
              <w:rPr>
                <w:rFonts w:ascii="Calibri" w:hAnsi="Calibri" w:eastAsia="맑은 고딕"/>
                <w:sz w:val="18"/>
              </w:rPr>
              <w:t>0.821722</w:t>
            </w:r>
          </w:p>
        </w:tc>
        <w:tc>
          <w:tcPr>
            <w:tcW w:type="dxa" w:w="1591"/>
          </w:tcPr>
          <w:p>
            <w:pPr>
              <w:jc w:val="center"/>
            </w:pPr>
            <w:r>
              <w:rPr>
                <w:rFonts w:ascii="Calibri" w:hAnsi="Calibri" w:eastAsia="맑은 고딕"/>
                <w:sz w:val="18"/>
              </w:rPr>
              <w:t>29.64%</w:t>
            </w:r>
          </w:p>
        </w:tc>
        <w:tc>
          <w:tcPr>
            <w:tcW w:type="dxa" w:w="2527"/>
          </w:tcPr>
          <w:p>
            <w:pPr>
              <w:jc w:val="center"/>
            </w:pPr>
            <w:r>
              <w:rPr>
                <w:rFonts w:ascii="Calibri" w:hAnsi="Calibri" w:eastAsia="맑은 고딕"/>
                <w:sz w:val="18"/>
              </w:rPr>
              <w:t>시장보다 열위</w:t>
            </w:r>
          </w:p>
        </w:tc>
      </w:tr>
    </w:tbl>
    <w:p>
      <w:pPr>
        <w:spacing w:after="20"/>
      </w:pPr>
    </w:p>
    <w:p>
      <w:r>
        <w:rPr>
          <w:rFonts w:ascii="Calibri" w:hAnsi="Calibri" w:eastAsia="맑은 고딕"/>
        </w:rPr>
        <w:t>독립 모델은 시장을 단독으로 넘지 못했다. 따라서 12–14단계는 독립 확률을 경주 분포로 정규화하고 시장과 소량 결합한 뒤 온도를 조정하는 순서로 진행했다. 모든 선택은 Calibration의 경주 Log Loss를 우선 기준으로 했으며 Test에는 접근하지 않았다.</w:t>
      </w:r>
    </w:p>
    <w:p>
      <w:pPr>
        <w:pStyle w:val="Caption"/>
        <w:keepNext/>
      </w:pPr>
      <w:r>
        <w:rPr>
          <w:rFonts w:ascii="Calibri" w:hAnsi="Calibri" w:eastAsia="맑은 고딕"/>
        </w:rPr>
        <w:t>표 8. 후단 보정 정책 선택</w:t>
      </w:r>
    </w:p>
    <w:tbl>
      <w:tblPr>
        <w:tblStyle w:val="TableGrid"/>
        <w:tblW w:type="dxa" w:w="9360"/>
        <w:jc w:val="center"/>
        <w:tblLayout w:type="fixed"/>
        <w:tblLook w:firstColumn="1" w:firstRow="1" w:lastColumn="0" w:lastRow="0" w:noHBand="0" w:noVBand="1" w:val="04A0"/>
        <w:tblInd w:w="120" w:type="dxa"/>
      </w:tblPr>
      <w:tblGrid>
        <w:gridCol w:w="1685"/>
        <w:gridCol w:w="2340"/>
        <w:gridCol w:w="1310"/>
        <w:gridCol w:w="1310"/>
        <w:gridCol w:w="2715"/>
      </w:tblGrid>
      <w:tr>
        <w:trPr>
          <w:cantSplit/>
          <w:tblHeader w:val="true"/>
        </w:trPr>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단계</w:t>
            </w:r>
          </w:p>
        </w:tc>
        <w:tc>
          <w:tcPr>
            <w:tcW w:type="dxa" w:w="2340"/>
            <w:tcMar>
              <w:top w:w="80" w:type="dxa"/>
              <w:start w:w="120" w:type="dxa"/>
              <w:bottom w:w="80" w:type="dxa"/>
              <w:end w:w="120" w:type="dxa"/>
            </w:tcMar>
            <w:vAlign w:val="center"/>
            <w:shd w:fill="F2F4F7"/>
          </w:tcPr>
          <w:p>
            <w:pPr>
              <w:jc w:val="center"/>
            </w:pPr>
            <w:r>
              <w:rPr>
                <w:rFonts w:ascii="Calibri" w:hAnsi="Calibri" w:eastAsia="맑은 고딕"/>
                <w:b/>
                <w:color w:val="17365D"/>
                <w:sz w:val="18"/>
              </w:rPr>
              <w:t>후보/탐색</w:t>
            </w:r>
          </w:p>
        </w:tc>
        <w:tc>
          <w:tcPr>
            <w:tcW w:type="dxa" w:w="1310"/>
            <w:tcMar>
              <w:top w:w="80" w:type="dxa"/>
              <w:start w:w="120" w:type="dxa"/>
              <w:bottom w:w="80" w:type="dxa"/>
              <w:end w:w="120" w:type="dxa"/>
            </w:tcMar>
            <w:vAlign w:val="center"/>
            <w:shd w:fill="F2F4F7"/>
          </w:tcPr>
          <w:p>
            <w:pPr>
              <w:jc w:val="center"/>
            </w:pPr>
            <w:r>
              <w:rPr>
                <w:rFonts w:ascii="Calibri" w:hAnsi="Calibri" w:eastAsia="맑은 고딕"/>
                <w:b/>
                <w:color w:val="17365D"/>
                <w:sz w:val="18"/>
              </w:rPr>
              <w:t>M1 선택</w:t>
            </w:r>
          </w:p>
        </w:tc>
        <w:tc>
          <w:tcPr>
            <w:tcW w:type="dxa" w:w="1310"/>
            <w:tcMar>
              <w:top w:w="80" w:type="dxa"/>
              <w:start w:w="120" w:type="dxa"/>
              <w:bottom w:w="80" w:type="dxa"/>
              <w:end w:w="120" w:type="dxa"/>
            </w:tcMar>
            <w:vAlign w:val="center"/>
            <w:shd w:fill="F2F4F7"/>
          </w:tcPr>
          <w:p>
            <w:pPr>
              <w:jc w:val="center"/>
            </w:pPr>
            <w:r>
              <w:rPr>
                <w:rFonts w:ascii="Calibri" w:hAnsi="Calibri" w:eastAsia="맑은 고딕"/>
                <w:b/>
                <w:color w:val="17365D"/>
                <w:sz w:val="18"/>
              </w:rPr>
              <w:t>M2 선택</w:t>
            </w:r>
          </w:p>
        </w:tc>
        <w:tc>
          <w:tcPr>
            <w:tcW w:type="dxa" w:w="2715"/>
            <w:tcMar>
              <w:top w:w="80" w:type="dxa"/>
              <w:start w:w="120" w:type="dxa"/>
              <w:bottom w:w="80" w:type="dxa"/>
              <w:end w:w="120" w:type="dxa"/>
            </w:tcMar>
            <w:vAlign w:val="center"/>
            <w:shd w:fill="F2F4F7"/>
          </w:tcPr>
          <w:p>
            <w:pPr>
              <w:jc w:val="center"/>
            </w:pPr>
            <w:r>
              <w:rPr>
                <w:rFonts w:ascii="Calibri" w:hAnsi="Calibri" w:eastAsia="맑은 고딕"/>
                <w:b/>
                <w:color w:val="17365D"/>
                <w:sz w:val="18"/>
              </w:rPr>
              <w:t>결정 근거</w:t>
            </w:r>
          </w:p>
        </w:tc>
      </w:tr>
      <w:tr>
        <w:tc>
          <w:tcPr>
            <w:tcW w:type="dxa" w:w="1685"/>
          </w:tcPr>
          <w:p>
            <w:pPr>
              <w:jc w:val="left"/>
            </w:pPr>
            <w:r>
              <w:rPr>
                <w:rFonts w:ascii="Calibri" w:hAnsi="Calibri" w:eastAsia="맑은 고딕"/>
                <w:sz w:val="18"/>
              </w:rPr>
              <w:t>12 정규화</w:t>
            </w:r>
          </w:p>
        </w:tc>
        <w:tc>
          <w:tcPr>
            <w:tcW w:type="dxa" w:w="2340"/>
          </w:tcPr>
          <w:p>
            <w:pPr>
              <w:jc w:val="center"/>
            </w:pPr>
            <w:r>
              <w:rPr>
                <w:rFonts w:ascii="Calibri" w:hAnsi="Calibri" w:eastAsia="맑은 고딕"/>
                <w:sz w:val="18"/>
              </w:rPr>
              <w:t>sum, logit-softmax</w:t>
            </w:r>
          </w:p>
        </w:tc>
        <w:tc>
          <w:tcPr>
            <w:tcW w:type="dxa" w:w="1310"/>
          </w:tcPr>
          <w:p>
            <w:pPr>
              <w:jc w:val="center"/>
            </w:pPr>
            <w:r>
              <w:rPr>
                <w:rFonts w:ascii="Calibri" w:hAnsi="Calibri" w:eastAsia="맑은 고딕"/>
                <w:sz w:val="18"/>
              </w:rPr>
              <w:t>sum</w:t>
            </w:r>
          </w:p>
        </w:tc>
        <w:tc>
          <w:tcPr>
            <w:tcW w:type="dxa" w:w="1310"/>
          </w:tcPr>
          <w:p>
            <w:pPr>
              <w:jc w:val="center"/>
            </w:pPr>
            <w:r>
              <w:rPr>
                <w:rFonts w:ascii="Calibri" w:hAnsi="Calibri" w:eastAsia="맑은 고딕"/>
                <w:sz w:val="18"/>
              </w:rPr>
              <w:t>sum</w:t>
            </w:r>
          </w:p>
        </w:tc>
        <w:tc>
          <w:tcPr>
            <w:tcW w:type="dxa" w:w="2715"/>
          </w:tcPr>
          <w:p>
            <w:pPr>
              <w:jc w:val="center"/>
            </w:pPr>
            <w:r>
              <w:rPr>
                <w:rFonts w:ascii="Calibri" w:hAnsi="Calibri" w:eastAsia="맑은 고딕"/>
                <w:sz w:val="18"/>
              </w:rPr>
              <w:t>Calibration Log Loss</w:t>
            </w:r>
          </w:p>
        </w:tc>
      </w:tr>
      <w:tr>
        <w:tc>
          <w:tcPr>
            <w:tcW w:type="dxa" w:w="1685"/>
          </w:tcPr>
          <w:p>
            <w:pPr>
              <w:jc w:val="left"/>
            </w:pPr>
            <w:r>
              <w:rPr>
                <w:rFonts w:ascii="Calibri" w:hAnsi="Calibri" w:eastAsia="맑은 고딕"/>
                <w:sz w:val="18"/>
              </w:rPr>
              <w:t>13 시장 결합</w:t>
            </w:r>
          </w:p>
        </w:tc>
        <w:tc>
          <w:tcPr>
            <w:tcW w:type="dxa" w:w="2340"/>
          </w:tcPr>
          <w:p>
            <w:pPr>
              <w:jc w:val="center"/>
            </w:pPr>
            <w:r>
              <w:rPr>
                <w:rFonts w:ascii="Calibri" w:hAnsi="Calibri" w:eastAsia="맑은 고딕"/>
                <w:sz w:val="18"/>
              </w:rPr>
              <w:t>λ grid</w:t>
            </w:r>
          </w:p>
        </w:tc>
        <w:tc>
          <w:tcPr>
            <w:tcW w:type="dxa" w:w="1310"/>
          </w:tcPr>
          <w:p>
            <w:pPr>
              <w:jc w:val="center"/>
            </w:pPr>
            <w:r>
              <w:rPr>
                <w:rFonts w:ascii="Calibri" w:hAnsi="Calibri" w:eastAsia="맑은 고딕"/>
                <w:sz w:val="18"/>
              </w:rPr>
              <w:t>0.05</w:t>
            </w:r>
          </w:p>
        </w:tc>
        <w:tc>
          <w:tcPr>
            <w:tcW w:type="dxa" w:w="1310"/>
          </w:tcPr>
          <w:p>
            <w:pPr>
              <w:jc w:val="center"/>
            </w:pPr>
            <w:r>
              <w:rPr>
                <w:rFonts w:ascii="Calibri" w:hAnsi="Calibri" w:eastAsia="맑은 고딕"/>
                <w:sz w:val="18"/>
              </w:rPr>
              <w:t>0.05</w:t>
            </w:r>
          </w:p>
        </w:tc>
        <w:tc>
          <w:tcPr>
            <w:tcW w:type="dxa" w:w="2715"/>
          </w:tcPr>
          <w:p>
            <w:pPr>
              <w:jc w:val="center"/>
            </w:pPr>
            <w:r>
              <w:rPr>
                <w:rFonts w:ascii="Calibri" w:hAnsi="Calibri" w:eastAsia="맑은 고딕"/>
                <w:sz w:val="18"/>
              </w:rPr>
              <w:t>최소 Log Loss</w:t>
            </w:r>
          </w:p>
        </w:tc>
      </w:tr>
      <w:tr>
        <w:tc>
          <w:tcPr>
            <w:tcW w:type="dxa" w:w="1685"/>
          </w:tcPr>
          <w:p>
            <w:pPr>
              <w:jc w:val="left"/>
            </w:pPr>
            <w:r>
              <w:rPr>
                <w:rFonts w:ascii="Calibri" w:hAnsi="Calibri" w:eastAsia="맑은 고딕"/>
                <w:sz w:val="18"/>
              </w:rPr>
              <w:t>14 온도 보정</w:t>
            </w:r>
          </w:p>
        </w:tc>
        <w:tc>
          <w:tcPr>
            <w:tcW w:type="dxa" w:w="2340"/>
          </w:tcPr>
          <w:p>
            <w:pPr>
              <w:jc w:val="center"/>
            </w:pPr>
            <w:r>
              <w:rPr>
                <w:rFonts w:ascii="Calibri" w:hAnsi="Calibri" w:eastAsia="맑은 고딕"/>
                <w:sz w:val="18"/>
              </w:rPr>
              <w:t>T grid</w:t>
            </w:r>
          </w:p>
        </w:tc>
        <w:tc>
          <w:tcPr>
            <w:tcW w:type="dxa" w:w="1310"/>
          </w:tcPr>
          <w:p>
            <w:pPr>
              <w:jc w:val="center"/>
            </w:pPr>
            <w:r>
              <w:rPr>
                <w:rFonts w:ascii="Calibri" w:hAnsi="Calibri" w:eastAsia="맑은 고딕"/>
                <w:sz w:val="18"/>
              </w:rPr>
              <w:t>0.95</w:t>
            </w:r>
          </w:p>
        </w:tc>
        <w:tc>
          <w:tcPr>
            <w:tcW w:type="dxa" w:w="1310"/>
          </w:tcPr>
          <w:p>
            <w:pPr>
              <w:jc w:val="center"/>
            </w:pPr>
            <w:r>
              <w:rPr>
                <w:rFonts w:ascii="Calibri" w:hAnsi="Calibri" w:eastAsia="맑은 고딕"/>
                <w:sz w:val="18"/>
              </w:rPr>
              <w:t>0.95</w:t>
            </w:r>
          </w:p>
        </w:tc>
        <w:tc>
          <w:tcPr>
            <w:tcW w:type="dxa" w:w="2715"/>
          </w:tcPr>
          <w:p>
            <w:pPr>
              <w:jc w:val="center"/>
            </w:pPr>
            <w:r>
              <w:rPr>
                <w:rFonts w:ascii="Calibri" w:hAnsi="Calibri" w:eastAsia="맑은 고딕"/>
                <w:sz w:val="18"/>
              </w:rPr>
              <w:t>최소 Log Loss</w:t>
            </w:r>
          </w:p>
        </w:tc>
      </w:tr>
    </w:tbl>
    <w:p>
      <w:pPr>
        <w:spacing w:after="20"/>
      </w:pPr>
    </w:p>
    <w:p>
      <w:pPr>
        <w:pStyle w:val="Caption"/>
        <w:keepNext/>
      </w:pPr>
      <w:r>
        <w:rPr>
          <w:rFonts w:ascii="Calibri" w:hAnsi="Calibri" w:eastAsia="맑은 고딕"/>
        </w:rPr>
        <w:t>표 9. Calibration 최종 후보 성능</w:t>
      </w:r>
    </w:p>
    <w:tbl>
      <w:tblPr>
        <w:tblStyle w:val="TableGrid"/>
        <w:tblW w:type="dxa" w:w="9360"/>
        <w:jc w:val="center"/>
        <w:tblLayout w:type="fixed"/>
        <w:tblLook w:firstColumn="1" w:firstRow="1" w:lastColumn="0" w:lastRow="0" w:noHBand="0" w:noVBand="1" w:val="04A0"/>
        <w:tblInd w:w="120" w:type="dxa"/>
      </w:tblPr>
      <w:tblGrid>
        <w:gridCol w:w="2340"/>
        <w:gridCol w:w="1685"/>
        <w:gridCol w:w="1685"/>
        <w:gridCol w:w="1591"/>
        <w:gridCol w:w="2059"/>
      </w:tblGrid>
      <w:tr>
        <w:trPr>
          <w:cantSplit/>
          <w:tblHeader w:val="true"/>
        </w:trPr>
        <w:tc>
          <w:tcPr>
            <w:tcW w:type="dxa" w:w="2340"/>
            <w:tcMar>
              <w:top w:w="80" w:type="dxa"/>
              <w:start w:w="120" w:type="dxa"/>
              <w:bottom w:w="80" w:type="dxa"/>
              <w:end w:w="120" w:type="dxa"/>
            </w:tcMar>
            <w:vAlign w:val="center"/>
            <w:shd w:fill="F2F4F7"/>
          </w:tcPr>
          <w:p>
            <w:pPr>
              <w:jc w:val="center"/>
            </w:pPr>
            <w:r>
              <w:rPr>
                <w:rFonts w:ascii="Calibri" w:hAnsi="Calibri" w:eastAsia="맑은 고딕"/>
                <w:b/>
                <w:color w:val="17365D"/>
                <w:sz w:val="18"/>
              </w:rPr>
              <w:t>Calibration 최종</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Log Loss</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Brier</w:t>
            </w:r>
          </w:p>
        </w:tc>
        <w:tc>
          <w:tcPr>
            <w:tcW w:type="dxa" w:w="1591"/>
            <w:tcMar>
              <w:top w:w="80" w:type="dxa"/>
              <w:start w:w="120" w:type="dxa"/>
              <w:bottom w:w="80" w:type="dxa"/>
              <w:end w:w="120" w:type="dxa"/>
            </w:tcMar>
            <w:vAlign w:val="center"/>
            <w:shd w:fill="F2F4F7"/>
          </w:tcPr>
          <w:p>
            <w:pPr>
              <w:jc w:val="center"/>
            </w:pPr>
            <w:r>
              <w:rPr>
                <w:rFonts w:ascii="Calibri" w:hAnsi="Calibri" w:eastAsia="맑은 고딕"/>
                <w:b/>
                <w:color w:val="17365D"/>
                <w:sz w:val="18"/>
              </w:rPr>
              <w:t>Top-1</w:t>
            </w:r>
          </w:p>
        </w:tc>
        <w:tc>
          <w:tcPr>
            <w:tcW w:type="dxa" w:w="2059"/>
            <w:tcMar>
              <w:top w:w="80" w:type="dxa"/>
              <w:start w:w="120" w:type="dxa"/>
              <w:bottom w:w="80" w:type="dxa"/>
              <w:end w:w="120" w:type="dxa"/>
            </w:tcMar>
            <w:vAlign w:val="center"/>
            <w:shd w:fill="F2F4F7"/>
          </w:tcPr>
          <w:p>
            <w:pPr>
              <w:jc w:val="center"/>
            </w:pPr>
            <w:r>
              <w:rPr>
                <w:rFonts w:ascii="Calibri" w:hAnsi="Calibri" w:eastAsia="맑은 고딕"/>
                <w:b/>
                <w:color w:val="17365D"/>
                <w:sz w:val="18"/>
              </w:rPr>
              <w:t>시장 대비</w:t>
            </w:r>
          </w:p>
        </w:tc>
      </w:tr>
      <w:tr>
        <w:tc>
          <w:tcPr>
            <w:tcW w:type="dxa" w:w="2340"/>
          </w:tcPr>
          <w:p>
            <w:pPr>
              <w:jc w:val="left"/>
            </w:pPr>
            <w:r>
              <w:rPr>
                <w:rFonts w:ascii="Calibri" w:hAnsi="Calibri" w:eastAsia="맑은 고딕"/>
                <w:sz w:val="18"/>
              </w:rPr>
              <w:t>M0 시장</w:t>
            </w:r>
          </w:p>
        </w:tc>
        <w:tc>
          <w:tcPr>
            <w:tcW w:type="dxa" w:w="1685"/>
          </w:tcPr>
          <w:p>
            <w:pPr>
              <w:jc w:val="center"/>
            </w:pPr>
            <w:r>
              <w:rPr>
                <w:rFonts w:ascii="Calibri" w:hAnsi="Calibri" w:eastAsia="맑은 고딕"/>
                <w:sz w:val="18"/>
              </w:rPr>
              <w:t>1.776036</w:t>
            </w:r>
          </w:p>
        </w:tc>
        <w:tc>
          <w:tcPr>
            <w:tcW w:type="dxa" w:w="1685"/>
          </w:tcPr>
          <w:p>
            <w:pPr>
              <w:jc w:val="center"/>
            </w:pPr>
            <w:r>
              <w:rPr>
                <w:rFonts w:ascii="Calibri" w:hAnsi="Calibri" w:eastAsia="맑은 고딕"/>
                <w:sz w:val="18"/>
              </w:rPr>
              <w:t>0.762636</w:t>
            </w:r>
          </w:p>
        </w:tc>
        <w:tc>
          <w:tcPr>
            <w:tcW w:type="dxa" w:w="1591"/>
          </w:tcPr>
          <w:p>
            <w:pPr>
              <w:jc w:val="center"/>
            </w:pPr>
            <w:r>
              <w:rPr>
                <w:rFonts w:ascii="Calibri" w:hAnsi="Calibri" w:eastAsia="맑은 고딕"/>
                <w:sz w:val="18"/>
              </w:rPr>
              <w:t>39.00%</w:t>
            </w:r>
          </w:p>
        </w:tc>
        <w:tc>
          <w:tcPr>
            <w:tcW w:type="dxa" w:w="2059"/>
          </w:tcPr>
          <w:p>
            <w:pPr>
              <w:jc w:val="center"/>
            </w:pPr>
            <w:r>
              <w:rPr>
                <w:rFonts w:ascii="Calibri" w:hAnsi="Calibri" w:eastAsia="맑은 고딕"/>
                <w:sz w:val="18"/>
              </w:rPr>
              <w:t>기준</w:t>
            </w:r>
          </w:p>
        </w:tc>
      </w:tr>
      <w:tr>
        <w:tc>
          <w:tcPr>
            <w:tcW w:type="dxa" w:w="2340"/>
          </w:tcPr>
          <w:p>
            <w:pPr>
              <w:jc w:val="left"/>
            </w:pPr>
            <w:r>
              <w:rPr>
                <w:rFonts w:ascii="Calibri" w:hAnsi="Calibri" w:eastAsia="맑은 고딕"/>
                <w:sz w:val="18"/>
              </w:rPr>
              <w:t>M1 결합·T=0.95</w:t>
            </w:r>
          </w:p>
        </w:tc>
        <w:tc>
          <w:tcPr>
            <w:tcW w:type="dxa" w:w="1685"/>
          </w:tcPr>
          <w:p>
            <w:pPr>
              <w:jc w:val="center"/>
            </w:pPr>
            <w:r>
              <w:rPr>
                <w:rFonts w:ascii="Calibri" w:hAnsi="Calibri" w:eastAsia="맑은 고딕"/>
                <w:sz w:val="18"/>
              </w:rPr>
              <w:t>1.773767</w:t>
            </w:r>
          </w:p>
        </w:tc>
        <w:tc>
          <w:tcPr>
            <w:tcW w:type="dxa" w:w="1685"/>
          </w:tcPr>
          <w:p>
            <w:pPr>
              <w:jc w:val="center"/>
            </w:pPr>
            <w:r>
              <w:rPr>
                <w:rFonts w:ascii="Calibri" w:hAnsi="Calibri" w:eastAsia="맑은 고딕"/>
                <w:sz w:val="18"/>
              </w:rPr>
              <w:t>0.761996</w:t>
            </w:r>
          </w:p>
        </w:tc>
        <w:tc>
          <w:tcPr>
            <w:tcW w:type="dxa" w:w="1591"/>
          </w:tcPr>
          <w:p>
            <w:pPr>
              <w:jc w:val="center"/>
            </w:pPr>
            <w:r>
              <w:rPr>
                <w:rFonts w:ascii="Calibri" w:hAnsi="Calibri" w:eastAsia="맑은 고딕"/>
                <w:sz w:val="18"/>
              </w:rPr>
              <w:t>38.38%</w:t>
            </w:r>
          </w:p>
        </w:tc>
        <w:tc>
          <w:tcPr>
            <w:tcW w:type="dxa" w:w="2059"/>
          </w:tcPr>
          <w:p>
            <w:pPr>
              <w:jc w:val="center"/>
            </w:pPr>
            <w:r>
              <w:rPr>
                <w:rFonts w:ascii="Calibri" w:hAnsi="Calibri" w:eastAsia="맑은 고딕"/>
                <w:sz w:val="18"/>
              </w:rPr>
              <w:t>차선 후보</w:t>
            </w:r>
          </w:p>
        </w:tc>
      </w:tr>
      <w:tr>
        <w:tc>
          <w:tcPr>
            <w:tcW w:type="dxa" w:w="2340"/>
          </w:tcPr>
          <w:p>
            <w:pPr>
              <w:jc w:val="left"/>
            </w:pPr>
            <w:r>
              <w:rPr>
                <w:rFonts w:ascii="Calibri" w:hAnsi="Calibri" w:eastAsia="맑은 고딕"/>
                <w:sz w:val="18"/>
              </w:rPr>
              <w:t>M2 결합</w:t>
            </w:r>
          </w:p>
        </w:tc>
        <w:tc>
          <w:tcPr>
            <w:tcW w:type="dxa" w:w="1685"/>
          </w:tcPr>
          <w:p>
            <w:pPr>
              <w:jc w:val="center"/>
            </w:pPr>
            <w:r>
              <w:rPr>
                <w:rFonts w:ascii="Calibri" w:hAnsi="Calibri" w:eastAsia="맑은 고딕"/>
                <w:sz w:val="18"/>
              </w:rPr>
              <w:t>1.775286</w:t>
            </w:r>
          </w:p>
        </w:tc>
        <w:tc>
          <w:tcPr>
            <w:tcW w:type="dxa" w:w="1685"/>
          </w:tcPr>
          <w:p>
            <w:pPr>
              <w:jc w:val="center"/>
            </w:pPr>
            <w:r>
              <w:rPr>
                <w:rFonts w:ascii="Calibri" w:hAnsi="Calibri" w:eastAsia="맑은 고딕"/>
                <w:sz w:val="18"/>
              </w:rPr>
              <w:t>0.762541</w:t>
            </w:r>
          </w:p>
        </w:tc>
        <w:tc>
          <w:tcPr>
            <w:tcW w:type="dxa" w:w="1591"/>
          </w:tcPr>
          <w:p>
            <w:pPr>
              <w:jc w:val="center"/>
            </w:pPr>
            <w:r>
              <w:rPr>
                <w:rFonts w:ascii="Calibri" w:hAnsi="Calibri" w:eastAsia="맑은 고딕"/>
                <w:sz w:val="18"/>
              </w:rPr>
              <w:t>38.22%</w:t>
            </w:r>
          </w:p>
        </w:tc>
        <w:tc>
          <w:tcPr>
            <w:tcW w:type="dxa" w:w="2059"/>
          </w:tcPr>
          <w:p>
            <w:pPr>
              <w:jc w:val="center"/>
            </w:pPr>
            <w:r>
              <w:rPr>
                <w:rFonts w:ascii="Calibri" w:hAnsi="Calibri" w:eastAsia="맑은 고딕"/>
                <w:sz w:val="18"/>
              </w:rPr>
              <w:t>Log Loss 개선</w:t>
            </w:r>
          </w:p>
        </w:tc>
      </w:tr>
      <w:tr>
        <w:tc>
          <w:tcPr>
            <w:tcW w:type="dxa" w:w="2340"/>
            <w:shd w:fill="EAF4EA"/>
          </w:tcPr>
          <w:p>
            <w:pPr>
              <w:jc w:val="left"/>
            </w:pPr>
            <w:r>
              <w:rPr>
                <w:rFonts w:ascii="Calibri" w:hAnsi="Calibri" w:eastAsia="맑은 고딕"/>
                <w:sz w:val="18"/>
              </w:rPr>
              <w:t>M2 결합·T=0.95</w:t>
            </w:r>
          </w:p>
        </w:tc>
        <w:tc>
          <w:tcPr>
            <w:tcW w:type="dxa" w:w="1685"/>
            <w:shd w:fill="EAF4EA"/>
          </w:tcPr>
          <w:p>
            <w:pPr>
              <w:jc w:val="center"/>
            </w:pPr>
            <w:r>
              <w:rPr>
                <w:rFonts w:ascii="Calibri" w:hAnsi="Calibri" w:eastAsia="맑은 고딕"/>
                <w:sz w:val="18"/>
              </w:rPr>
              <w:t>1.773358</w:t>
            </w:r>
          </w:p>
        </w:tc>
        <w:tc>
          <w:tcPr>
            <w:tcW w:type="dxa" w:w="1685"/>
            <w:shd w:fill="EAF4EA"/>
          </w:tcPr>
          <w:p>
            <w:pPr>
              <w:jc w:val="center"/>
            </w:pPr>
            <w:r>
              <w:rPr>
                <w:rFonts w:ascii="Calibri" w:hAnsi="Calibri" w:eastAsia="맑은 고딕"/>
                <w:sz w:val="18"/>
              </w:rPr>
              <w:t>0.762075</w:t>
            </w:r>
          </w:p>
        </w:tc>
        <w:tc>
          <w:tcPr>
            <w:tcW w:type="dxa" w:w="1591"/>
            <w:shd w:fill="EAF4EA"/>
          </w:tcPr>
          <w:p>
            <w:pPr>
              <w:jc w:val="center"/>
            </w:pPr>
            <w:r>
              <w:rPr>
                <w:rFonts w:ascii="Calibri" w:hAnsi="Calibri" w:eastAsia="맑은 고딕"/>
                <w:sz w:val="18"/>
              </w:rPr>
              <w:t>38.22%</w:t>
            </w:r>
          </w:p>
        </w:tc>
        <w:tc>
          <w:tcPr>
            <w:tcW w:type="dxa" w:w="2059"/>
            <w:shd w:fill="EAF4EA"/>
          </w:tcPr>
          <w:p>
            <w:pPr>
              <w:jc w:val="center"/>
            </w:pPr>
            <w:r>
              <w:rPr>
                <w:rFonts w:ascii="Calibri" w:hAnsi="Calibri" w:eastAsia="맑은 고딕"/>
                <w:sz w:val="18"/>
              </w:rPr>
              <w:t>최종 후보</w:t>
            </w:r>
          </w:p>
        </w:tc>
      </w:tr>
    </w:tbl>
    <w:p>
      <w:pPr>
        <w:spacing w:after="20"/>
      </w:pPr>
    </w:p>
    <w:p>
      <w:pPr>
        <w:spacing w:before="100" w:after="160" w:line="269" w:lineRule="auto"/>
        <w:ind w:left="115" w:right="115"/>
        <w:shd w:fill="EAF2F8"/>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동결 결정</w:t>
        <w:br/>
      </w:r>
      <w:r>
        <w:rPr>
          <w:rFonts w:ascii="Calibri" w:hAnsi="Calibri" w:eastAsia="맑은 고딕"/>
          <w:sz w:val="21"/>
        </w:rPr>
        <w:t>Final Test 개봉 전에 19개 정책·모델·보고서 파일을 해시로 동결했다. 배포 후보는 m2_xgboost_sum_l005_t095_v1이다.</w:t>
      </w:r>
    </w:p>
    <w:p>
      <w:pPr>
        <w:pStyle w:val="Heading1"/>
        <w:pageBreakBefore/>
      </w:pPr>
      <w:r>
        <w:t>5. Final Test 결과</w:t>
      </w:r>
    </w:p>
    <w:p>
      <w:r>
        <w:rPr>
          <w:rFonts w:ascii="Calibri" w:hAnsi="Calibri" w:eastAsia="맑은 고딕"/>
        </w:rPr>
        <w:t>동결된 정책을 635개 경주·6,639개 출전 행의 Final Test에 한 번 적용했다. 아래 표의 Δ는 시장 손실−모델 손실이며, 양수일수록 모델이 좋다.</w:t>
      </w:r>
    </w:p>
    <w:p>
      <w:pPr>
        <w:pStyle w:val="Caption"/>
        <w:keepNext/>
      </w:pPr>
      <w:r>
        <w:rPr>
          <w:rFonts w:ascii="Calibri" w:hAnsi="Calibri" w:eastAsia="맑은 고딕"/>
        </w:rPr>
        <w:t>표 10. Final Test 성능</w:t>
      </w:r>
    </w:p>
    <w:tbl>
      <w:tblPr>
        <w:tblStyle w:val="TableGrid"/>
        <w:tblW w:type="dxa" w:w="9360"/>
        <w:jc w:val="center"/>
        <w:tblLayout w:type="fixed"/>
        <w:tblLook w:firstColumn="1" w:firstRow="1" w:lastColumn="0" w:lastRow="0" w:noHBand="0" w:noVBand="1" w:val="04A0"/>
        <w:tblInd w:w="120" w:type="dxa"/>
      </w:tblPr>
      <w:tblGrid>
        <w:gridCol w:w="1591"/>
        <w:gridCol w:w="1591"/>
        <w:gridCol w:w="1404"/>
        <w:gridCol w:w="1310"/>
        <w:gridCol w:w="1310"/>
        <w:gridCol w:w="2154"/>
      </w:tblGrid>
      <w:tr>
        <w:trPr>
          <w:cantSplit/>
          <w:tblHeader w:val="true"/>
        </w:trPr>
        <w:tc>
          <w:tcPr>
            <w:tcW w:type="dxa" w:w="1591"/>
            <w:tcMar>
              <w:top w:w="80" w:type="dxa"/>
              <w:start w:w="120" w:type="dxa"/>
              <w:bottom w:w="80" w:type="dxa"/>
              <w:end w:w="120" w:type="dxa"/>
            </w:tcMar>
            <w:vAlign w:val="center"/>
            <w:shd w:fill="F2F4F7"/>
          </w:tcPr>
          <w:p>
            <w:pPr>
              <w:jc w:val="center"/>
            </w:pPr>
            <w:r>
              <w:rPr>
                <w:rFonts w:ascii="Calibri" w:hAnsi="Calibri" w:eastAsia="맑은 고딕"/>
                <w:b/>
                <w:color w:val="17365D"/>
                <w:sz w:val="18"/>
              </w:rPr>
              <w:t>모델</w:t>
            </w:r>
          </w:p>
        </w:tc>
        <w:tc>
          <w:tcPr>
            <w:tcW w:type="dxa" w:w="1591"/>
            <w:tcMar>
              <w:top w:w="80" w:type="dxa"/>
              <w:start w:w="120" w:type="dxa"/>
              <w:bottom w:w="80" w:type="dxa"/>
              <w:end w:w="120" w:type="dxa"/>
            </w:tcMar>
            <w:vAlign w:val="center"/>
            <w:shd w:fill="F2F4F7"/>
          </w:tcPr>
          <w:p>
            <w:pPr>
              <w:jc w:val="center"/>
            </w:pPr>
            <w:r>
              <w:rPr>
                <w:rFonts w:ascii="Calibri" w:hAnsi="Calibri" w:eastAsia="맑은 고딕"/>
                <w:b/>
                <w:color w:val="17365D"/>
                <w:sz w:val="18"/>
              </w:rPr>
              <w:t>Log Loss</w:t>
            </w:r>
          </w:p>
        </w:tc>
        <w:tc>
          <w:tcPr>
            <w:tcW w:type="dxa" w:w="1404"/>
            <w:tcMar>
              <w:top w:w="80" w:type="dxa"/>
              <w:start w:w="120" w:type="dxa"/>
              <w:bottom w:w="80" w:type="dxa"/>
              <w:end w:w="120" w:type="dxa"/>
            </w:tcMar>
            <w:vAlign w:val="center"/>
            <w:shd w:fill="F2F4F7"/>
          </w:tcPr>
          <w:p>
            <w:pPr>
              <w:jc w:val="center"/>
            </w:pPr>
            <w:r>
              <w:rPr>
                <w:rFonts w:ascii="Calibri" w:hAnsi="Calibri" w:eastAsia="맑은 고딕"/>
                <w:b/>
                <w:color w:val="17365D"/>
                <w:sz w:val="18"/>
              </w:rPr>
              <w:t>Brier</w:t>
            </w:r>
          </w:p>
        </w:tc>
        <w:tc>
          <w:tcPr>
            <w:tcW w:type="dxa" w:w="1310"/>
            <w:tcMar>
              <w:top w:w="80" w:type="dxa"/>
              <w:start w:w="120" w:type="dxa"/>
              <w:bottom w:w="80" w:type="dxa"/>
              <w:end w:w="120" w:type="dxa"/>
            </w:tcMar>
            <w:vAlign w:val="center"/>
            <w:shd w:fill="F2F4F7"/>
          </w:tcPr>
          <w:p>
            <w:pPr>
              <w:jc w:val="center"/>
            </w:pPr>
            <w:r>
              <w:rPr>
                <w:rFonts w:ascii="Calibri" w:hAnsi="Calibri" w:eastAsia="맑은 고딕"/>
                <w:b/>
                <w:color w:val="17365D"/>
                <w:sz w:val="18"/>
              </w:rPr>
              <w:t>Top-1</w:t>
            </w:r>
          </w:p>
        </w:tc>
        <w:tc>
          <w:tcPr>
            <w:tcW w:type="dxa" w:w="1310"/>
            <w:tcMar>
              <w:top w:w="80" w:type="dxa"/>
              <w:start w:w="120" w:type="dxa"/>
              <w:bottom w:w="80" w:type="dxa"/>
              <w:end w:w="120" w:type="dxa"/>
            </w:tcMar>
            <w:vAlign w:val="center"/>
            <w:shd w:fill="F2F4F7"/>
          </w:tcPr>
          <w:p>
            <w:pPr>
              <w:jc w:val="center"/>
            </w:pPr>
            <w:r>
              <w:rPr>
                <w:rFonts w:ascii="Calibri" w:hAnsi="Calibri" w:eastAsia="맑은 고딕"/>
                <w:b/>
                <w:color w:val="17365D"/>
                <w:sz w:val="18"/>
              </w:rPr>
              <w:t>MRR</w:t>
            </w:r>
          </w:p>
        </w:tc>
        <w:tc>
          <w:tcPr>
            <w:tcW w:type="dxa" w:w="2154"/>
            <w:tcMar>
              <w:top w:w="80" w:type="dxa"/>
              <w:start w:w="120" w:type="dxa"/>
              <w:bottom w:w="80" w:type="dxa"/>
              <w:end w:w="120" w:type="dxa"/>
            </w:tcMar>
            <w:vAlign w:val="center"/>
            <w:shd w:fill="F2F4F7"/>
          </w:tcPr>
          <w:p>
            <w:pPr>
              <w:jc w:val="center"/>
            </w:pPr>
            <w:r>
              <w:rPr>
                <w:rFonts w:ascii="Calibri" w:hAnsi="Calibri" w:eastAsia="맑은 고딕"/>
                <w:b/>
                <w:color w:val="17365D"/>
                <w:sz w:val="18"/>
              </w:rPr>
              <w:t>시장 대비 LL Δ</w:t>
            </w:r>
          </w:p>
        </w:tc>
      </w:tr>
      <w:tr>
        <w:tc>
          <w:tcPr>
            <w:tcW w:type="dxa" w:w="1591"/>
          </w:tcPr>
          <w:p>
            <w:pPr>
              <w:jc w:val="left"/>
            </w:pPr>
            <w:r>
              <w:rPr>
                <w:rFonts w:ascii="Calibri" w:hAnsi="Calibri" w:eastAsia="맑은 고딕"/>
                <w:sz w:val="18"/>
              </w:rPr>
              <w:t>M0 시장</w:t>
            </w:r>
          </w:p>
        </w:tc>
        <w:tc>
          <w:tcPr>
            <w:tcW w:type="dxa" w:w="1591"/>
          </w:tcPr>
          <w:p>
            <w:pPr>
              <w:jc w:val="center"/>
            </w:pPr>
            <w:r>
              <w:rPr>
                <w:rFonts w:ascii="Calibri" w:hAnsi="Calibri" w:eastAsia="맑은 고딕"/>
                <w:sz w:val="18"/>
              </w:rPr>
              <w:t>1.817348</w:t>
            </w:r>
          </w:p>
        </w:tc>
        <w:tc>
          <w:tcPr>
            <w:tcW w:type="dxa" w:w="1404"/>
          </w:tcPr>
          <w:p>
            <w:pPr>
              <w:jc w:val="center"/>
            </w:pPr>
            <w:r>
              <w:rPr>
                <w:rFonts w:ascii="Calibri" w:hAnsi="Calibri" w:eastAsia="맑은 고딕"/>
                <w:sz w:val="18"/>
              </w:rPr>
              <w:t>0.777920</w:t>
            </w:r>
          </w:p>
        </w:tc>
        <w:tc>
          <w:tcPr>
            <w:tcW w:type="dxa" w:w="1310"/>
          </w:tcPr>
          <w:p>
            <w:pPr>
              <w:jc w:val="center"/>
            </w:pPr>
            <w:r>
              <w:rPr>
                <w:rFonts w:ascii="Calibri" w:hAnsi="Calibri" w:eastAsia="맑은 고딕"/>
                <w:sz w:val="18"/>
              </w:rPr>
              <w:t>37.80%</w:t>
            </w:r>
          </w:p>
        </w:tc>
        <w:tc>
          <w:tcPr>
            <w:tcW w:type="dxa" w:w="1310"/>
          </w:tcPr>
          <w:p>
            <w:pPr>
              <w:jc w:val="center"/>
            </w:pPr>
            <w:r>
              <w:rPr>
                <w:rFonts w:ascii="Calibri" w:hAnsi="Calibri" w:eastAsia="맑은 고딕"/>
                <w:sz w:val="18"/>
              </w:rPr>
              <w:t>0.5722</w:t>
            </w:r>
          </w:p>
        </w:tc>
        <w:tc>
          <w:tcPr>
            <w:tcW w:type="dxa" w:w="2154"/>
          </w:tcPr>
          <w:p>
            <w:pPr>
              <w:jc w:val="center"/>
            </w:pPr>
            <w:r>
              <w:rPr>
                <w:rFonts w:ascii="Calibri" w:hAnsi="Calibri" w:eastAsia="맑은 고딕"/>
                <w:sz w:val="18"/>
              </w:rPr>
              <w:t>—</w:t>
            </w:r>
          </w:p>
        </w:tc>
      </w:tr>
      <w:tr>
        <w:tc>
          <w:tcPr>
            <w:tcW w:type="dxa" w:w="1591"/>
          </w:tcPr>
          <w:p>
            <w:pPr>
              <w:jc w:val="left"/>
            </w:pPr>
            <w:r>
              <w:rPr>
                <w:rFonts w:ascii="Calibri" w:hAnsi="Calibri" w:eastAsia="맑은 고딕"/>
                <w:sz w:val="18"/>
              </w:rPr>
              <w:t>M1 최종</w:t>
            </w:r>
          </w:p>
        </w:tc>
        <w:tc>
          <w:tcPr>
            <w:tcW w:type="dxa" w:w="1591"/>
          </w:tcPr>
          <w:p>
            <w:pPr>
              <w:jc w:val="center"/>
            </w:pPr>
            <w:r>
              <w:rPr>
                <w:rFonts w:ascii="Calibri" w:hAnsi="Calibri" w:eastAsia="맑은 고딕"/>
                <w:sz w:val="18"/>
              </w:rPr>
              <w:t>1.814938</w:t>
            </w:r>
          </w:p>
        </w:tc>
        <w:tc>
          <w:tcPr>
            <w:tcW w:type="dxa" w:w="1404"/>
          </w:tcPr>
          <w:p>
            <w:pPr>
              <w:jc w:val="center"/>
            </w:pPr>
            <w:r>
              <w:rPr>
                <w:rFonts w:ascii="Calibri" w:hAnsi="Calibri" w:eastAsia="맑은 고딕"/>
                <w:sz w:val="18"/>
              </w:rPr>
              <w:t>0.777907</w:t>
            </w:r>
          </w:p>
        </w:tc>
        <w:tc>
          <w:tcPr>
            <w:tcW w:type="dxa" w:w="1310"/>
          </w:tcPr>
          <w:p>
            <w:pPr>
              <w:jc w:val="center"/>
            </w:pPr>
            <w:r>
              <w:rPr>
                <w:rFonts w:ascii="Calibri" w:hAnsi="Calibri" w:eastAsia="맑은 고딕"/>
                <w:sz w:val="18"/>
              </w:rPr>
              <w:t>37.80%</w:t>
            </w:r>
          </w:p>
        </w:tc>
        <w:tc>
          <w:tcPr>
            <w:tcW w:type="dxa" w:w="1310"/>
          </w:tcPr>
          <w:p>
            <w:pPr>
              <w:jc w:val="center"/>
            </w:pPr>
            <w:r>
              <w:rPr>
                <w:rFonts w:ascii="Calibri" w:hAnsi="Calibri" w:eastAsia="맑은 고딕"/>
                <w:sz w:val="18"/>
              </w:rPr>
              <w:t>0.5718</w:t>
            </w:r>
          </w:p>
        </w:tc>
        <w:tc>
          <w:tcPr>
            <w:tcW w:type="dxa" w:w="2154"/>
          </w:tcPr>
          <w:p>
            <w:pPr>
              <w:jc w:val="center"/>
            </w:pPr>
            <w:r>
              <w:rPr>
                <w:rFonts w:ascii="Calibri" w:hAnsi="Calibri" w:eastAsia="맑은 고딕"/>
                <w:sz w:val="18"/>
              </w:rPr>
              <w:t>+0.002409</w:t>
            </w:r>
          </w:p>
        </w:tc>
      </w:tr>
      <w:tr>
        <w:tc>
          <w:tcPr>
            <w:tcW w:type="dxa" w:w="1591"/>
            <w:shd w:fill="EAF4EA"/>
          </w:tcPr>
          <w:p>
            <w:pPr>
              <w:jc w:val="left"/>
            </w:pPr>
            <w:r>
              <w:rPr>
                <w:rFonts w:ascii="Calibri" w:hAnsi="Calibri" w:eastAsia="맑은 고딕"/>
                <w:sz w:val="18"/>
              </w:rPr>
              <w:t>M2 최종</w:t>
            </w:r>
          </w:p>
        </w:tc>
        <w:tc>
          <w:tcPr>
            <w:tcW w:type="dxa" w:w="1591"/>
            <w:shd w:fill="EAF4EA"/>
          </w:tcPr>
          <w:p>
            <w:pPr>
              <w:jc w:val="center"/>
            </w:pPr>
            <w:r>
              <w:rPr>
                <w:rFonts w:ascii="Calibri" w:hAnsi="Calibri" w:eastAsia="맑은 고딕"/>
                <w:sz w:val="18"/>
              </w:rPr>
              <w:t>1.813446</w:t>
            </w:r>
          </w:p>
        </w:tc>
        <w:tc>
          <w:tcPr>
            <w:tcW w:type="dxa" w:w="1404"/>
            <w:shd w:fill="EAF4EA"/>
          </w:tcPr>
          <w:p>
            <w:pPr>
              <w:jc w:val="center"/>
            </w:pPr>
            <w:r>
              <w:rPr>
                <w:rFonts w:ascii="Calibri" w:hAnsi="Calibri" w:eastAsia="맑은 고딕"/>
                <w:sz w:val="18"/>
              </w:rPr>
              <w:t>0.777318</w:t>
            </w:r>
          </w:p>
        </w:tc>
        <w:tc>
          <w:tcPr>
            <w:tcW w:type="dxa" w:w="1310"/>
            <w:shd w:fill="EAF4EA"/>
          </w:tcPr>
          <w:p>
            <w:pPr>
              <w:jc w:val="center"/>
            </w:pPr>
            <w:r>
              <w:rPr>
                <w:rFonts w:ascii="Calibri" w:hAnsi="Calibri" w:eastAsia="맑은 고딕"/>
                <w:sz w:val="18"/>
              </w:rPr>
              <w:t>37.48%</w:t>
            </w:r>
          </w:p>
        </w:tc>
        <w:tc>
          <w:tcPr>
            <w:tcW w:type="dxa" w:w="1310"/>
            <w:shd w:fill="EAF4EA"/>
          </w:tcPr>
          <w:p>
            <w:pPr>
              <w:jc w:val="center"/>
            </w:pPr>
            <w:r>
              <w:rPr>
                <w:rFonts w:ascii="Calibri" w:hAnsi="Calibri" w:eastAsia="맑은 고딕"/>
                <w:sz w:val="18"/>
              </w:rPr>
              <w:t>0.5702</w:t>
            </w:r>
          </w:p>
        </w:tc>
        <w:tc>
          <w:tcPr>
            <w:tcW w:type="dxa" w:w="2154"/>
            <w:shd w:fill="EAF4EA"/>
          </w:tcPr>
          <w:p>
            <w:pPr>
              <w:jc w:val="center"/>
            </w:pPr>
            <w:r>
              <w:rPr>
                <w:rFonts w:ascii="Calibri" w:hAnsi="Calibri" w:eastAsia="맑은 고딕"/>
                <w:sz w:val="18"/>
              </w:rPr>
              <w:t>+0.003902</w:t>
            </w:r>
          </w:p>
        </w:tc>
      </w:tr>
    </w:tbl>
    <w:p>
      <w:pPr>
        <w:spacing w:after="20"/>
      </w:pPr>
    </w:p>
    <w:p>
      <w:pPr>
        <w:spacing w:after="40"/>
        <w:jc w:val="center"/>
      </w:pPr>
      <w:r>
        <w:drawing>
          <wp:inline xmlns:a="http://schemas.openxmlformats.org/drawingml/2006/main" xmlns:pic="http://schemas.openxmlformats.org/drawingml/2006/picture">
            <wp:extent cx="5715000" cy="2116667"/>
            <wp:docPr id="1" name="Picture 1" descr="그림 1. 시장과 최종 모델의 핵심 손실 비교. 축은 작은 차이를 보기 위해 절단되어 있다." title="final_test_metrics"/>
            <wp:cNvGraphicFramePr>
              <a:graphicFrameLocks noChangeAspect="1"/>
            </wp:cNvGraphicFramePr>
            <a:graphic>
              <a:graphicData uri="http://schemas.openxmlformats.org/drawingml/2006/picture">
                <pic:pic>
                  <pic:nvPicPr>
                    <pic:cNvPr id="0" name="final_test_metrics.png"/>
                    <pic:cNvPicPr/>
                  </pic:nvPicPr>
                  <pic:blipFill>
                    <a:blip r:embed="rId11"/>
                    <a:stretch>
                      <a:fillRect/>
                    </a:stretch>
                  </pic:blipFill>
                  <pic:spPr>
                    <a:xfrm>
                      <a:off x="0" y="0"/>
                      <a:ext cx="5715000" cy="2116667"/>
                    </a:xfrm>
                    <a:prstGeom prst="rect"/>
                  </pic:spPr>
                </pic:pic>
              </a:graphicData>
            </a:graphic>
          </wp:inline>
        </w:drawing>
      </w:r>
    </w:p>
    <w:p>
      <w:pPr>
        <w:pStyle w:val="Caption"/>
        <w:keepNext w:val="0"/>
        <w:jc w:val="center"/>
      </w:pPr>
      <w:r>
        <w:rPr>
          <w:rFonts w:ascii="Calibri" w:hAnsi="Calibri" w:eastAsia="맑은 고딕"/>
        </w:rPr>
        <w:t>그림 1. 시장과 최종 모델의 핵심 손실 비교. 축은 작은 차이를 보기 위해 절단되어 있다.</w:t>
      </w:r>
    </w:p>
    <w:p>
      <w:pPr>
        <w:spacing w:before="100" w:after="160" w:line="269" w:lineRule="auto"/>
        <w:ind w:left="115" w:right="115"/>
        <w:shd w:fill="EAF2F8"/>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수치 해석</w:t>
        <w:br/>
      </w:r>
      <w:r>
        <w:rPr>
          <w:rFonts w:ascii="Calibri" w:hAnsi="Calibri" w:eastAsia="맑은 고딕"/>
          <w:sz w:val="21"/>
        </w:rPr>
        <w:t>M2의 Log Loss는 시장보다 약 0.21%, Brier score는 약 0.08% 낮다. 반면 Top-1은 시장보다 0.315%p 낮다. 즉 이 모델의 이점은 승자 한 마리를 더 자주 고르는 데 있지 않고, 우승확률 분포 전체를 조금 더 정교하게 조정하는 데 있다.</w:t>
      </w:r>
    </w:p>
    <w:p>
      <w:pPr>
        <w:pStyle w:val="Heading1"/>
        <w:pageBreakBefore/>
      </w:pPr>
      <w:r>
        <w:t>6. 불확실성: 경주 단위 paired bootstrap</w:t>
      </w:r>
    </w:p>
    <w:p>
      <w:r>
        <w:rPr>
          <w:rFonts w:ascii="Calibri" w:hAnsi="Calibri" w:eastAsia="맑은 고딕"/>
        </w:rPr>
        <w:t>경주 내부 출전마의 상관을 보존하기 위해 행이 아니라 race_id를 단위로 635개 경주를 복원추출했다. 시장과 모델의 동일 경주 차이를 함께 재표본화했으며, 5,000회·seed 42의 95% percentile 구간을 계산했다.</w:t>
      </w:r>
    </w:p>
    <w:p>
      <w:pPr>
        <w:pStyle w:val="Caption"/>
        <w:keepNext/>
      </w:pPr>
      <w:r>
        <w:rPr>
          <w:rFonts w:ascii="Calibri" w:hAnsi="Calibri" w:eastAsia="맑은 고딕"/>
        </w:rPr>
        <w:t>표 11. 시장 대비 개선량의 부트스트랩 결과</w:t>
      </w:r>
    </w:p>
    <w:tbl>
      <w:tblPr>
        <w:tblStyle w:val="TableGrid"/>
        <w:tblW w:type="dxa" w:w="9360"/>
        <w:jc w:val="center"/>
        <w:tblLayout w:type="fixed"/>
        <w:tblLook w:firstColumn="1" w:firstRow="1" w:lastColumn="0" w:lastRow="0" w:noHBand="0" w:noVBand="1" w:val="04A0"/>
        <w:tblInd w:w="120" w:type="dxa"/>
      </w:tblPr>
      <w:tblGrid>
        <w:gridCol w:w="2059"/>
        <w:gridCol w:w="1685"/>
        <w:gridCol w:w="2621"/>
        <w:gridCol w:w="1685"/>
        <w:gridCol w:w="1310"/>
      </w:tblGrid>
      <w:tr>
        <w:trPr>
          <w:cantSplit/>
          <w:tblHeader w:val="true"/>
        </w:trPr>
        <w:tc>
          <w:tcPr>
            <w:tcW w:type="dxa" w:w="2059"/>
            <w:tcMar>
              <w:top w:w="80" w:type="dxa"/>
              <w:start w:w="120" w:type="dxa"/>
              <w:bottom w:w="80" w:type="dxa"/>
              <w:end w:w="120" w:type="dxa"/>
            </w:tcMar>
            <w:vAlign w:val="center"/>
            <w:shd w:fill="F2F4F7"/>
          </w:tcPr>
          <w:p>
            <w:pPr>
              <w:jc w:val="center"/>
            </w:pPr>
            <w:r>
              <w:rPr>
                <w:rFonts w:ascii="Calibri" w:hAnsi="Calibri" w:eastAsia="맑은 고딕"/>
                <w:b/>
                <w:color w:val="17365D"/>
                <w:sz w:val="18"/>
              </w:rPr>
              <w:t>모델·지표</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점추정 Δ</w:t>
            </w:r>
          </w:p>
        </w:tc>
        <w:tc>
          <w:tcPr>
            <w:tcW w:type="dxa" w:w="2621"/>
            <w:tcMar>
              <w:top w:w="80" w:type="dxa"/>
              <w:start w:w="120" w:type="dxa"/>
              <w:bottom w:w="80" w:type="dxa"/>
              <w:end w:w="120" w:type="dxa"/>
            </w:tcMar>
            <w:vAlign w:val="center"/>
            <w:shd w:fill="F2F4F7"/>
          </w:tcPr>
          <w:p>
            <w:pPr>
              <w:jc w:val="center"/>
            </w:pPr>
            <w:r>
              <w:rPr>
                <w:rFonts w:ascii="Calibri" w:hAnsi="Calibri" w:eastAsia="맑은 고딕"/>
                <w:b/>
                <w:color w:val="17365D"/>
                <w:sz w:val="18"/>
              </w:rPr>
              <w:t>95% CI</w:t>
            </w:r>
          </w:p>
        </w:tc>
        <w:tc>
          <w:tcPr>
            <w:tcW w:type="dxa" w:w="1685"/>
            <w:tcMar>
              <w:top w:w="80" w:type="dxa"/>
              <w:start w:w="120" w:type="dxa"/>
              <w:bottom w:w="80" w:type="dxa"/>
              <w:end w:w="120" w:type="dxa"/>
            </w:tcMar>
            <w:vAlign w:val="center"/>
            <w:shd w:fill="F2F4F7"/>
          </w:tcPr>
          <w:p>
            <w:pPr>
              <w:jc w:val="center"/>
            </w:pPr>
            <w:r>
              <w:rPr>
                <w:rFonts w:ascii="Calibri" w:hAnsi="Calibri" w:eastAsia="맑은 고딕"/>
                <w:b/>
                <w:color w:val="17365D"/>
                <w:sz w:val="18"/>
              </w:rPr>
              <w:t>P(모델 우위)</w:t>
            </w:r>
          </w:p>
        </w:tc>
        <w:tc>
          <w:tcPr>
            <w:tcW w:type="dxa" w:w="1310"/>
            <w:tcMar>
              <w:top w:w="80" w:type="dxa"/>
              <w:start w:w="120" w:type="dxa"/>
              <w:bottom w:w="80" w:type="dxa"/>
              <w:end w:w="120" w:type="dxa"/>
            </w:tcMar>
            <w:vAlign w:val="center"/>
            <w:shd w:fill="F2F4F7"/>
          </w:tcPr>
          <w:p>
            <w:pPr>
              <w:jc w:val="center"/>
            </w:pPr>
            <w:r>
              <w:rPr>
                <w:rFonts w:ascii="Calibri" w:hAnsi="Calibri" w:eastAsia="맑은 고딕"/>
                <w:b/>
                <w:color w:val="17365D"/>
                <w:sz w:val="18"/>
              </w:rPr>
              <w:t>하한&gt;0</w:t>
            </w:r>
          </w:p>
        </w:tc>
      </w:tr>
      <w:tr>
        <w:tc>
          <w:tcPr>
            <w:tcW w:type="dxa" w:w="2059"/>
          </w:tcPr>
          <w:p>
            <w:pPr>
              <w:jc w:val="left"/>
            </w:pPr>
            <w:r>
              <w:rPr>
                <w:rFonts w:ascii="Calibri" w:hAnsi="Calibri" w:eastAsia="맑은 고딕"/>
                <w:sz w:val="18"/>
              </w:rPr>
              <w:t>M1 Log Loss</w:t>
            </w:r>
          </w:p>
        </w:tc>
        <w:tc>
          <w:tcPr>
            <w:tcW w:type="dxa" w:w="1685"/>
          </w:tcPr>
          <w:p>
            <w:pPr>
              <w:jc w:val="center"/>
            </w:pPr>
            <w:r>
              <w:rPr>
                <w:rFonts w:ascii="Calibri" w:hAnsi="Calibri" w:eastAsia="맑은 고딕"/>
                <w:sz w:val="18"/>
              </w:rPr>
              <w:t>+0.002409</w:t>
            </w:r>
          </w:p>
        </w:tc>
        <w:tc>
          <w:tcPr>
            <w:tcW w:type="dxa" w:w="2621"/>
          </w:tcPr>
          <w:p>
            <w:pPr>
              <w:jc w:val="center"/>
            </w:pPr>
            <w:r>
              <w:rPr>
                <w:rFonts w:ascii="Calibri" w:hAnsi="Calibri" w:eastAsia="맑은 고딕"/>
                <w:sz w:val="18"/>
              </w:rPr>
              <w:t>[-0.000463, +0.005223]</w:t>
            </w:r>
          </w:p>
        </w:tc>
        <w:tc>
          <w:tcPr>
            <w:tcW w:type="dxa" w:w="1685"/>
          </w:tcPr>
          <w:p>
            <w:pPr>
              <w:jc w:val="center"/>
            </w:pPr>
            <w:r>
              <w:rPr>
                <w:rFonts w:ascii="Calibri" w:hAnsi="Calibri" w:eastAsia="맑은 고딕"/>
                <w:sz w:val="18"/>
              </w:rPr>
              <w:t>94.72%</w:t>
            </w:r>
          </w:p>
        </w:tc>
        <w:tc>
          <w:tcPr>
            <w:tcW w:type="dxa" w:w="1310"/>
          </w:tcPr>
          <w:p>
            <w:pPr>
              <w:jc w:val="center"/>
            </w:pPr>
            <w:r>
              <w:rPr>
                <w:rFonts w:ascii="Calibri" w:hAnsi="Calibri" w:eastAsia="맑은 고딕"/>
                <w:sz w:val="18"/>
              </w:rPr>
              <w:t>아니오</w:t>
            </w:r>
          </w:p>
        </w:tc>
      </w:tr>
      <w:tr>
        <w:tc>
          <w:tcPr>
            <w:tcW w:type="dxa" w:w="2059"/>
          </w:tcPr>
          <w:p>
            <w:pPr>
              <w:jc w:val="left"/>
            </w:pPr>
            <w:r>
              <w:rPr>
                <w:rFonts w:ascii="Calibri" w:hAnsi="Calibri" w:eastAsia="맑은 고딕"/>
                <w:sz w:val="18"/>
              </w:rPr>
              <w:t>M1 Brier</w:t>
            </w:r>
          </w:p>
        </w:tc>
        <w:tc>
          <w:tcPr>
            <w:tcW w:type="dxa" w:w="1685"/>
          </w:tcPr>
          <w:p>
            <w:pPr>
              <w:jc w:val="center"/>
            </w:pPr>
            <w:r>
              <w:rPr>
                <w:rFonts w:ascii="Calibri" w:hAnsi="Calibri" w:eastAsia="맑은 고딕"/>
                <w:sz w:val="18"/>
              </w:rPr>
              <w:t>+0.000013</w:t>
            </w:r>
          </w:p>
        </w:tc>
        <w:tc>
          <w:tcPr>
            <w:tcW w:type="dxa" w:w="2621"/>
          </w:tcPr>
          <w:p>
            <w:pPr>
              <w:jc w:val="center"/>
            </w:pPr>
            <w:r>
              <w:rPr>
                <w:rFonts w:ascii="Calibri" w:hAnsi="Calibri" w:eastAsia="맑은 고딕"/>
                <w:sz w:val="18"/>
              </w:rPr>
              <w:t>[-0.001070, +0.001077]</w:t>
            </w:r>
          </w:p>
        </w:tc>
        <w:tc>
          <w:tcPr>
            <w:tcW w:type="dxa" w:w="1685"/>
          </w:tcPr>
          <w:p>
            <w:pPr>
              <w:jc w:val="center"/>
            </w:pPr>
            <w:r>
              <w:rPr>
                <w:rFonts w:ascii="Calibri" w:hAnsi="Calibri" w:eastAsia="맑은 고딕"/>
                <w:sz w:val="18"/>
              </w:rPr>
              <w:t>50.24%</w:t>
            </w:r>
          </w:p>
        </w:tc>
        <w:tc>
          <w:tcPr>
            <w:tcW w:type="dxa" w:w="1310"/>
          </w:tcPr>
          <w:p>
            <w:pPr>
              <w:jc w:val="center"/>
            </w:pPr>
            <w:r>
              <w:rPr>
                <w:rFonts w:ascii="Calibri" w:hAnsi="Calibri" w:eastAsia="맑은 고딕"/>
                <w:sz w:val="18"/>
              </w:rPr>
              <w:t>아니오</w:t>
            </w:r>
          </w:p>
        </w:tc>
      </w:tr>
      <w:tr>
        <w:tc>
          <w:tcPr>
            <w:tcW w:type="dxa" w:w="2059"/>
            <w:shd w:fill="EAF4EA"/>
          </w:tcPr>
          <w:p>
            <w:pPr>
              <w:jc w:val="left"/>
            </w:pPr>
            <w:r>
              <w:rPr>
                <w:rFonts w:ascii="Calibri" w:hAnsi="Calibri" w:eastAsia="맑은 고딕"/>
                <w:sz w:val="18"/>
              </w:rPr>
              <w:t>M2 Log Loss</w:t>
            </w:r>
          </w:p>
        </w:tc>
        <w:tc>
          <w:tcPr>
            <w:tcW w:type="dxa" w:w="1685"/>
            <w:shd w:fill="EAF4EA"/>
          </w:tcPr>
          <w:p>
            <w:pPr>
              <w:jc w:val="center"/>
            </w:pPr>
            <w:r>
              <w:rPr>
                <w:rFonts w:ascii="Calibri" w:hAnsi="Calibri" w:eastAsia="맑은 고딕"/>
                <w:sz w:val="18"/>
              </w:rPr>
              <w:t>+0.003902</w:t>
            </w:r>
          </w:p>
        </w:tc>
        <w:tc>
          <w:tcPr>
            <w:tcW w:type="dxa" w:w="2621"/>
            <w:shd w:fill="EAF4EA"/>
          </w:tcPr>
          <w:p>
            <w:pPr>
              <w:jc w:val="center"/>
            </w:pPr>
            <w:r>
              <w:rPr>
                <w:rFonts w:ascii="Calibri" w:hAnsi="Calibri" w:eastAsia="맑은 고딕"/>
                <w:sz w:val="18"/>
              </w:rPr>
              <w:t>[+0.001085, +0.006721]</w:t>
            </w:r>
          </w:p>
        </w:tc>
        <w:tc>
          <w:tcPr>
            <w:tcW w:type="dxa" w:w="1685"/>
            <w:shd w:fill="EAF4EA"/>
          </w:tcPr>
          <w:p>
            <w:pPr>
              <w:jc w:val="center"/>
            </w:pPr>
            <w:r>
              <w:rPr>
                <w:rFonts w:ascii="Calibri" w:hAnsi="Calibri" w:eastAsia="맑은 고딕"/>
                <w:sz w:val="18"/>
              </w:rPr>
              <w:t>99.48%</w:t>
            </w:r>
          </w:p>
        </w:tc>
        <w:tc>
          <w:tcPr>
            <w:tcW w:type="dxa" w:w="1310"/>
            <w:shd w:fill="EAF4EA"/>
          </w:tcPr>
          <w:p>
            <w:pPr>
              <w:jc w:val="center"/>
            </w:pPr>
            <w:r>
              <w:rPr>
                <w:rFonts w:ascii="Calibri" w:hAnsi="Calibri" w:eastAsia="맑은 고딕"/>
                <w:sz w:val="18"/>
              </w:rPr>
              <w:t>예</w:t>
            </w:r>
          </w:p>
        </w:tc>
      </w:tr>
      <w:tr>
        <w:tc>
          <w:tcPr>
            <w:tcW w:type="dxa" w:w="2059"/>
          </w:tcPr>
          <w:p>
            <w:pPr>
              <w:jc w:val="left"/>
            </w:pPr>
            <w:r>
              <w:rPr>
                <w:rFonts w:ascii="Calibri" w:hAnsi="Calibri" w:eastAsia="맑은 고딕"/>
                <w:sz w:val="18"/>
              </w:rPr>
              <w:t>M2 Brier</w:t>
            </w:r>
          </w:p>
        </w:tc>
        <w:tc>
          <w:tcPr>
            <w:tcW w:type="dxa" w:w="1685"/>
          </w:tcPr>
          <w:p>
            <w:pPr>
              <w:jc w:val="center"/>
            </w:pPr>
            <w:r>
              <w:rPr>
                <w:rFonts w:ascii="Calibri" w:hAnsi="Calibri" w:eastAsia="맑은 고딕"/>
                <w:sz w:val="18"/>
              </w:rPr>
              <w:t>+0.000602</w:t>
            </w:r>
          </w:p>
        </w:tc>
        <w:tc>
          <w:tcPr>
            <w:tcW w:type="dxa" w:w="2621"/>
          </w:tcPr>
          <w:p>
            <w:pPr>
              <w:jc w:val="center"/>
            </w:pPr>
            <w:r>
              <w:rPr>
                <w:rFonts w:ascii="Calibri" w:hAnsi="Calibri" w:eastAsia="맑은 고딕"/>
                <w:sz w:val="18"/>
              </w:rPr>
              <w:t>[-0.000483, +0.001687]</w:t>
            </w:r>
          </w:p>
        </w:tc>
        <w:tc>
          <w:tcPr>
            <w:tcW w:type="dxa" w:w="1685"/>
          </w:tcPr>
          <w:p>
            <w:pPr>
              <w:jc w:val="center"/>
            </w:pPr>
            <w:r>
              <w:rPr>
                <w:rFonts w:ascii="Calibri" w:hAnsi="Calibri" w:eastAsia="맑은 고딕"/>
                <w:sz w:val="18"/>
              </w:rPr>
              <w:t>84.88%</w:t>
            </w:r>
          </w:p>
        </w:tc>
        <w:tc>
          <w:tcPr>
            <w:tcW w:type="dxa" w:w="1310"/>
          </w:tcPr>
          <w:p>
            <w:pPr>
              <w:jc w:val="center"/>
            </w:pPr>
            <w:r>
              <w:rPr>
                <w:rFonts w:ascii="Calibri" w:hAnsi="Calibri" w:eastAsia="맑은 고딕"/>
                <w:sz w:val="18"/>
              </w:rPr>
              <w:t>아니오</w:t>
            </w:r>
          </w:p>
        </w:tc>
      </w:tr>
      <w:tr>
        <w:tc>
          <w:tcPr>
            <w:tcW w:type="dxa" w:w="2059"/>
          </w:tcPr>
          <w:p>
            <w:pPr>
              <w:jc w:val="left"/>
            </w:pPr>
            <w:r>
              <w:rPr>
                <w:rFonts w:ascii="Calibri" w:hAnsi="Calibri" w:eastAsia="맑은 고딕"/>
                <w:sz w:val="18"/>
              </w:rPr>
              <w:t>M2 Top-1</w:t>
            </w:r>
          </w:p>
        </w:tc>
        <w:tc>
          <w:tcPr>
            <w:tcW w:type="dxa" w:w="1685"/>
          </w:tcPr>
          <w:p>
            <w:pPr>
              <w:jc w:val="center"/>
            </w:pPr>
            <w:r>
              <w:rPr>
                <w:rFonts w:ascii="Calibri" w:hAnsi="Calibri" w:eastAsia="맑은 고딕"/>
                <w:sz w:val="18"/>
              </w:rPr>
              <w:t>-0.003150</w:t>
            </w:r>
          </w:p>
        </w:tc>
        <w:tc>
          <w:tcPr>
            <w:tcW w:type="dxa" w:w="2621"/>
          </w:tcPr>
          <w:p>
            <w:pPr>
              <w:jc w:val="center"/>
            </w:pPr>
            <w:r>
              <w:rPr>
                <w:rFonts w:ascii="Calibri" w:hAnsi="Calibri" w:eastAsia="맑은 고딕"/>
                <w:sz w:val="18"/>
              </w:rPr>
              <w:t>[-0.009449, +0.003150]</w:t>
            </w:r>
          </w:p>
        </w:tc>
        <w:tc>
          <w:tcPr>
            <w:tcW w:type="dxa" w:w="1685"/>
          </w:tcPr>
          <w:p>
            <w:pPr>
              <w:jc w:val="center"/>
            </w:pPr>
            <w:r>
              <w:rPr>
                <w:rFonts w:ascii="Calibri" w:hAnsi="Calibri" w:eastAsia="맑은 고딕"/>
                <w:sz w:val="18"/>
              </w:rPr>
              <w:t>9.68%</w:t>
            </w:r>
          </w:p>
        </w:tc>
        <w:tc>
          <w:tcPr>
            <w:tcW w:type="dxa" w:w="1310"/>
          </w:tcPr>
          <w:p>
            <w:pPr>
              <w:jc w:val="center"/>
            </w:pPr>
            <w:r>
              <w:rPr>
                <w:rFonts w:ascii="Calibri" w:hAnsi="Calibri" w:eastAsia="맑은 고딕"/>
                <w:sz w:val="18"/>
              </w:rPr>
              <w:t>아니오</w:t>
            </w:r>
          </w:p>
        </w:tc>
      </w:tr>
    </w:tbl>
    <w:p>
      <w:pPr>
        <w:spacing w:after="20"/>
      </w:pPr>
    </w:p>
    <w:p>
      <w:pPr>
        <w:spacing w:after="40"/>
        <w:jc w:val="center"/>
      </w:pPr>
      <w:r>
        <w:drawing>
          <wp:inline xmlns:a="http://schemas.openxmlformats.org/drawingml/2006/main" xmlns:pic="http://schemas.openxmlformats.org/drawingml/2006/picture">
            <wp:extent cx="5715000" cy="1772708"/>
            <wp:docPr id="2" name="Picture 2" descr="그림 2. 점은 시장 대비 개선량, 선은 95% 구간이다. 0 오른쪽이 모델 우위다." title="bootstrap_intervals"/>
            <wp:cNvGraphicFramePr>
              <a:graphicFrameLocks noChangeAspect="1"/>
            </wp:cNvGraphicFramePr>
            <a:graphic>
              <a:graphicData uri="http://schemas.openxmlformats.org/drawingml/2006/picture">
                <pic:pic>
                  <pic:nvPicPr>
                    <pic:cNvPr id="0" name="bootstrap_intervals.png"/>
                    <pic:cNvPicPr/>
                  </pic:nvPicPr>
                  <pic:blipFill>
                    <a:blip r:embed="rId12"/>
                    <a:stretch>
                      <a:fillRect/>
                    </a:stretch>
                  </pic:blipFill>
                  <pic:spPr>
                    <a:xfrm>
                      <a:off x="0" y="0"/>
                      <a:ext cx="5715000" cy="1772708"/>
                    </a:xfrm>
                    <a:prstGeom prst="rect"/>
                  </pic:spPr>
                </pic:pic>
              </a:graphicData>
            </a:graphic>
          </wp:inline>
        </w:drawing>
      </w:r>
    </w:p>
    <w:p>
      <w:pPr>
        <w:pStyle w:val="Caption"/>
        <w:keepNext w:val="0"/>
        <w:jc w:val="center"/>
      </w:pPr>
      <w:r>
        <w:rPr>
          <w:rFonts w:ascii="Calibri" w:hAnsi="Calibri" w:eastAsia="맑은 고딕"/>
        </w:rPr>
        <w:t>그림 2. 점은 시장 대비 개선량, 선은 95% 구간이다. 0 오른쪽이 모델 우위다.</w:t>
      </w:r>
    </w:p>
    <w:p>
      <w:pPr>
        <w:spacing w:before="100" w:after="160" w:line="269" w:lineRule="auto"/>
        <w:ind w:left="115" w:right="115"/>
        <w:shd w:fill="FCE8E6"/>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최종 통계 판정</w:t>
        <w:br/>
      </w:r>
      <w:r>
        <w:rPr>
          <w:rFonts w:ascii="Calibri" w:hAnsi="Calibri" w:eastAsia="맑은 고딕"/>
          <w:sz w:val="21"/>
        </w:rPr>
        <w:t>M2의 Log Loss 개선은 표본 변동을 고려해도 양수로 지지된다. Brier 개선은 점추정상 양수지만 구간이 0을 포함한다. 따라서 ‘두 핵심 지표 모두 안정적으로 시장을 능가’하는 엄격한 성공 기준은 충족하지 못했다.</w:t>
      </w:r>
    </w:p>
    <w:p>
      <w:pPr>
        <w:pStyle w:val="Heading1"/>
        <w:pageBreakBefore/>
      </w:pPr>
      <w:r>
        <w:t>7. 경제성 평가와 행동 정책</w:t>
      </w:r>
    </w:p>
    <w:p>
      <w:r>
        <w:rPr>
          <w:rFonts w:ascii="Calibri" w:hAnsi="Calibri" w:eastAsia="맑은 고딕"/>
        </w:rPr>
        <w:t>확률 예측력과 수익성은 분리해 평가했다. 기대우위 expected_edge = p_final × closing_odds − 1로 정의하고, Calibration에서 5%·10%·15% 임계값을 탐색했다. 활성화 조건은 최소 100건, ROI&gt;0, 경주 단위 bootstrap 95% ROI 하한&gt;0이다.</w:t>
      </w:r>
    </w:p>
    <w:p>
      <w:pPr>
        <w:pStyle w:val="Caption"/>
        <w:keepNext/>
      </w:pPr>
      <w:r>
        <w:rPr>
          <w:rFonts w:ascii="Calibri" w:hAnsi="Calibri" w:eastAsia="맑은 고딕"/>
        </w:rPr>
        <w:t>표 12. 종가 배당 기반 경제성 진단</w:t>
      </w:r>
    </w:p>
    <w:tbl>
      <w:tblPr>
        <w:tblStyle w:val="TableGrid"/>
        <w:tblW w:type="dxa" w:w="9360"/>
        <w:jc w:val="center"/>
        <w:tblLayout w:type="fixed"/>
        <w:tblLook w:firstColumn="1" w:firstRow="1" w:lastColumn="0" w:lastRow="0" w:noHBand="0" w:noVBand="1" w:val="04A0"/>
        <w:tblInd w:w="120" w:type="dxa"/>
      </w:tblPr>
      <w:tblGrid>
        <w:gridCol w:w="1872"/>
        <w:gridCol w:w="1966"/>
        <w:gridCol w:w="1966"/>
        <w:gridCol w:w="2059"/>
        <w:gridCol w:w="1497"/>
      </w:tblGrid>
      <w:tr>
        <w:trPr>
          <w:cantSplit/>
          <w:tblHeader w:val="true"/>
        </w:trPr>
        <w:tc>
          <w:tcPr>
            <w:tcW w:type="dxa" w:w="1872"/>
            <w:tcMar>
              <w:top w:w="80" w:type="dxa"/>
              <w:start w:w="120" w:type="dxa"/>
              <w:bottom w:w="80" w:type="dxa"/>
              <w:end w:w="120" w:type="dxa"/>
            </w:tcMar>
            <w:vAlign w:val="center"/>
            <w:shd w:fill="F2F4F7"/>
          </w:tcPr>
          <w:p>
            <w:pPr>
              <w:jc w:val="center"/>
            </w:pPr>
            <w:r>
              <w:rPr>
                <w:rFonts w:ascii="Calibri" w:hAnsi="Calibri" w:eastAsia="맑은 고딕"/>
                <w:b/>
                <w:color w:val="17365D"/>
                <w:sz w:val="18"/>
              </w:rPr>
              <w:t>구간</w:t>
            </w:r>
          </w:p>
        </w:tc>
        <w:tc>
          <w:tcPr>
            <w:tcW w:type="dxa" w:w="1966"/>
            <w:tcMar>
              <w:top w:w="80" w:type="dxa"/>
              <w:start w:w="120" w:type="dxa"/>
              <w:bottom w:w="80" w:type="dxa"/>
              <w:end w:w="120" w:type="dxa"/>
            </w:tcMar>
            <w:vAlign w:val="center"/>
            <w:shd w:fill="F2F4F7"/>
          </w:tcPr>
          <w:p>
            <w:pPr>
              <w:jc w:val="center"/>
            </w:pPr>
            <w:r>
              <w:rPr>
                <w:rFonts w:ascii="Calibri" w:hAnsi="Calibri" w:eastAsia="맑은 고딕"/>
                <w:b/>
                <w:color w:val="17365D"/>
                <w:sz w:val="18"/>
              </w:rPr>
              <w:t>최대 기대우위</w:t>
            </w:r>
          </w:p>
        </w:tc>
        <w:tc>
          <w:tcPr>
            <w:tcW w:type="dxa" w:w="1966"/>
            <w:tcMar>
              <w:top w:w="80" w:type="dxa"/>
              <w:start w:w="120" w:type="dxa"/>
              <w:bottom w:w="80" w:type="dxa"/>
              <w:end w:w="120" w:type="dxa"/>
            </w:tcMar>
            <w:vAlign w:val="center"/>
            <w:shd w:fill="F2F4F7"/>
          </w:tcPr>
          <w:p>
            <w:pPr>
              <w:jc w:val="center"/>
            </w:pPr>
            <w:r>
              <w:rPr>
                <w:rFonts w:ascii="Calibri" w:hAnsi="Calibri" w:eastAsia="맑은 고딕"/>
                <w:b/>
                <w:color w:val="17365D"/>
                <w:sz w:val="18"/>
              </w:rPr>
              <w:t>평균 추정 공제율</w:t>
            </w:r>
          </w:p>
        </w:tc>
        <w:tc>
          <w:tcPr>
            <w:tcW w:type="dxa" w:w="2059"/>
            <w:tcMar>
              <w:top w:w="80" w:type="dxa"/>
              <w:start w:w="120" w:type="dxa"/>
              <w:bottom w:w="80" w:type="dxa"/>
              <w:end w:w="120" w:type="dxa"/>
            </w:tcMar>
            <w:vAlign w:val="center"/>
            <w:shd w:fill="F2F4F7"/>
          </w:tcPr>
          <w:p>
            <w:pPr>
              <w:jc w:val="center"/>
            </w:pPr>
            <w:r>
              <w:rPr>
                <w:rFonts w:ascii="Calibri" w:hAnsi="Calibri" w:eastAsia="맑은 고딕"/>
                <w:b/>
                <w:color w:val="17365D"/>
                <w:sz w:val="18"/>
              </w:rPr>
              <w:t>5/10/15% 선택</w:t>
            </w:r>
          </w:p>
        </w:tc>
        <w:tc>
          <w:tcPr>
            <w:tcW w:type="dxa" w:w="1497"/>
            <w:tcMar>
              <w:top w:w="80" w:type="dxa"/>
              <w:start w:w="120" w:type="dxa"/>
              <w:bottom w:w="80" w:type="dxa"/>
              <w:end w:w="120" w:type="dxa"/>
            </w:tcMar>
            <w:vAlign w:val="center"/>
            <w:shd w:fill="F2F4F7"/>
          </w:tcPr>
          <w:p>
            <w:pPr>
              <w:jc w:val="center"/>
            </w:pPr>
            <w:r>
              <w:rPr>
                <w:rFonts w:ascii="Calibri" w:hAnsi="Calibri" w:eastAsia="맑은 고딕"/>
                <w:b/>
                <w:color w:val="17365D"/>
                <w:sz w:val="18"/>
              </w:rPr>
              <w:t>정책</w:t>
            </w:r>
          </w:p>
        </w:tc>
      </w:tr>
      <w:tr>
        <w:tc>
          <w:tcPr>
            <w:tcW w:type="dxa" w:w="1872"/>
          </w:tcPr>
          <w:p>
            <w:pPr>
              <w:jc w:val="left"/>
            </w:pPr>
            <w:r>
              <w:rPr>
                <w:rFonts w:ascii="Calibri" w:hAnsi="Calibri" w:eastAsia="맑은 고딕"/>
                <w:sz w:val="18"/>
              </w:rPr>
              <w:t>Calibration</w:t>
            </w:r>
          </w:p>
        </w:tc>
        <w:tc>
          <w:tcPr>
            <w:tcW w:type="dxa" w:w="1966"/>
          </w:tcPr>
          <w:p>
            <w:pPr>
              <w:jc w:val="center"/>
            </w:pPr>
            <w:r>
              <w:rPr>
                <w:rFonts w:ascii="Calibri" w:hAnsi="Calibri" w:eastAsia="맑은 고딕"/>
                <w:sz w:val="18"/>
              </w:rPr>
              <w:t>-8.48%</w:t>
            </w:r>
          </w:p>
        </w:tc>
        <w:tc>
          <w:tcPr>
            <w:tcW w:type="dxa" w:w="1966"/>
          </w:tcPr>
          <w:p>
            <w:pPr>
              <w:jc w:val="center"/>
            </w:pPr>
            <w:r>
              <w:rPr>
                <w:rFonts w:ascii="Calibri" w:hAnsi="Calibri" w:eastAsia="맑은 고딕"/>
                <w:sz w:val="18"/>
              </w:rPr>
              <w:t>19.91%</w:t>
            </w:r>
          </w:p>
        </w:tc>
        <w:tc>
          <w:tcPr>
            <w:tcW w:type="dxa" w:w="2059"/>
          </w:tcPr>
          <w:p>
            <w:pPr>
              <w:jc w:val="center"/>
            </w:pPr>
            <w:r>
              <w:rPr>
                <w:rFonts w:ascii="Calibri" w:hAnsi="Calibri" w:eastAsia="맑은 고딕"/>
                <w:sz w:val="18"/>
              </w:rPr>
              <w:t>모두 0건</w:t>
            </w:r>
          </w:p>
        </w:tc>
        <w:tc>
          <w:tcPr>
            <w:tcW w:type="dxa" w:w="1497"/>
          </w:tcPr>
          <w:p>
            <w:pPr>
              <w:jc w:val="center"/>
            </w:pPr>
            <w:r>
              <w:rPr>
                <w:rFonts w:ascii="Calibri" w:hAnsi="Calibri" w:eastAsia="맑은 고딕"/>
                <w:sz w:val="18"/>
              </w:rPr>
              <w:t>no_bet</w:t>
            </w:r>
          </w:p>
        </w:tc>
      </w:tr>
      <w:tr>
        <w:tc>
          <w:tcPr>
            <w:tcW w:type="dxa" w:w="1872"/>
          </w:tcPr>
          <w:p>
            <w:pPr>
              <w:jc w:val="left"/>
            </w:pPr>
            <w:r>
              <w:rPr>
                <w:rFonts w:ascii="Calibri" w:hAnsi="Calibri" w:eastAsia="맑은 고딕"/>
                <w:sz w:val="18"/>
              </w:rPr>
              <w:t>Final Test</w:t>
            </w:r>
          </w:p>
        </w:tc>
        <w:tc>
          <w:tcPr>
            <w:tcW w:type="dxa" w:w="1966"/>
          </w:tcPr>
          <w:p>
            <w:pPr>
              <w:jc w:val="center"/>
            </w:pPr>
            <w:r>
              <w:rPr>
                <w:rFonts w:ascii="Calibri" w:hAnsi="Calibri" w:eastAsia="맑은 고딕"/>
                <w:sz w:val="18"/>
              </w:rPr>
              <w:t>-3.47%</w:t>
            </w:r>
          </w:p>
        </w:tc>
        <w:tc>
          <w:tcPr>
            <w:tcW w:type="dxa" w:w="1966"/>
          </w:tcPr>
          <w:p>
            <w:pPr>
              <w:jc w:val="center"/>
            </w:pPr>
            <w:r>
              <w:rPr>
                <w:rFonts w:ascii="Calibri" w:hAnsi="Calibri" w:eastAsia="맑은 고딕"/>
                <w:sz w:val="18"/>
              </w:rPr>
              <w:t>19.90%</w:t>
            </w:r>
          </w:p>
        </w:tc>
        <w:tc>
          <w:tcPr>
            <w:tcW w:type="dxa" w:w="2059"/>
          </w:tcPr>
          <w:p>
            <w:pPr>
              <w:jc w:val="center"/>
            </w:pPr>
            <w:r>
              <w:rPr>
                <w:rFonts w:ascii="Calibri" w:hAnsi="Calibri" w:eastAsia="맑은 고딕"/>
                <w:sz w:val="18"/>
              </w:rPr>
              <w:t>모두 0건</w:t>
            </w:r>
          </w:p>
        </w:tc>
        <w:tc>
          <w:tcPr>
            <w:tcW w:type="dxa" w:w="1497"/>
          </w:tcPr>
          <w:p>
            <w:pPr>
              <w:jc w:val="center"/>
            </w:pPr>
            <w:r>
              <w:rPr>
                <w:rFonts w:ascii="Calibri" w:hAnsi="Calibri" w:eastAsia="맑은 고딕"/>
                <w:sz w:val="18"/>
              </w:rPr>
              <w:t>기술적 확인만</w:t>
            </w:r>
          </w:p>
        </w:tc>
      </w:tr>
    </w:tbl>
    <w:p>
      <w:pPr>
        <w:spacing w:after="20"/>
      </w:pPr>
    </w:p>
    <w:p>
      <w:pPr>
        <w:spacing w:before="100" w:after="160" w:line="269" w:lineRule="auto"/>
        <w:ind w:left="115" w:right="115"/>
        <w:shd w:fill="FCE8E6"/>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공식 행동: no_bet</w:t>
        <w:br/>
      </w:r>
      <w:r>
        <w:rPr>
          <w:rFonts w:ascii="Calibri" w:hAnsi="Calibri" w:eastAsia="맑은 고딕"/>
          <w:sz w:val="21"/>
        </w:rPr>
        <w:t>가장 큰 기대우위조차 Calibration −8.48%, Final Test −3.47%로 0보다 작았다. 이는 시장확률보다 소폭 좋은 확률 추정이 약 20%의 공제율을 넘어 양의 기대수익으로 이어지지 않았음을 뜻한다.</w:t>
      </w:r>
    </w:p>
    <w:p>
      <w:pPr>
        <w:pStyle w:val="Heading2"/>
      </w:pPr>
      <w:r>
        <w:t>7.1 해석상의 제한</w:t>
      </w:r>
    </w:p>
    <w:p>
      <w:pPr>
        <w:pStyle w:val="ListBullet"/>
        <w:spacing w:after="160" w:line="280" w:lineRule="auto"/>
        <w:ind w:left="720" w:hanging="360"/>
      </w:pPr>
      <w:r>
        <w:rPr>
          <w:rFonts w:ascii="Calibri" w:hAnsi="Calibri" w:eastAsia="맑은 고딕"/>
        </w:rPr>
        <w:t>사용한 배당은 사후에 확정된 종가다. 실제 의사결정 시점의 스냅샷이 아니므로 실행 가능한 전략 검증이 아니다.</w:t>
      </w:r>
    </w:p>
    <w:p>
      <w:pPr>
        <w:pStyle w:val="ListBullet"/>
        <w:spacing w:after="160" w:line="280" w:lineRule="auto"/>
        <w:ind w:left="720" w:hanging="360"/>
      </w:pPr>
      <w:r>
        <w:rPr>
          <w:rFonts w:ascii="Calibri" w:hAnsi="Calibri" w:eastAsia="맑은 고딕"/>
        </w:rPr>
        <w:t>배당 변동, 전송 지연, 베팅 거절, 풀 충격, 최소 베팅금과 체결 가능성을 모델링하지 않았다.</w:t>
      </w:r>
    </w:p>
    <w:p>
      <w:pPr>
        <w:pStyle w:val="ListBullet"/>
        <w:spacing w:after="160" w:line="280" w:lineRule="auto"/>
        <w:ind w:left="720" w:hanging="360"/>
      </w:pPr>
      <w:r>
        <w:rPr>
          <w:rFonts w:ascii="Calibri" w:hAnsi="Calibri" w:eastAsia="맑은 고딕"/>
        </w:rPr>
        <w:t>수익률은 희귀한 고배당 적중과 다중 임계값 탐색에 민감하다.</w:t>
      </w:r>
    </w:p>
    <w:p>
      <w:pPr>
        <w:pStyle w:val="ListBullet"/>
        <w:spacing w:after="160" w:line="280" w:lineRule="auto"/>
        <w:ind w:left="720" w:hanging="360"/>
      </w:pPr>
      <w:r>
        <w:rPr>
          <w:rFonts w:ascii="Calibri" w:hAnsi="Calibri" w:eastAsia="맑은 고딕"/>
        </w:rPr>
        <w:t>본 결과는 연구·교육용이며 금융 또는 도박 권고가 아니다.</w:t>
      </w:r>
    </w:p>
    <w:p>
      <w:pPr>
        <w:pStyle w:val="Heading2"/>
      </w:pPr>
      <w:r>
        <w:t>7.2 왜 no_bet도 유효한 결과인가</w:t>
      </w:r>
    </w:p>
    <w:p>
      <w:r>
        <w:rPr>
          <w:rFonts w:ascii="Calibri" w:hAnsi="Calibri" w:eastAsia="맑은 고딕"/>
        </w:rPr>
        <w:t>모델의 가장 중요한 운영 기능 중 하나는 행동하지 않아야 할 때를 구분하는 것이다. 현재 데이터에서 무리하게 임계값을 낮춰 베팅 건수를 만드는 것은 Calibration으로 정책을 선택한다는 원칙과 양의 ROI 하한 조건을 위반한다. 따라서 0건 선택은 실패한 코드가 아니라 사전에 정한 위험 통제가 정상 작동한 결과다.</w:t>
      </w:r>
    </w:p>
    <w:p>
      <w:pPr>
        <w:pStyle w:val="Heading1"/>
        <w:pageBreakBefore/>
      </w:pPr>
      <w:r>
        <w:t>8. 예측 출력 계약과 운영 준비도</w:t>
      </w:r>
    </w:p>
    <w:p>
      <w:r>
        <w:rPr>
          <w:rFonts w:ascii="Calibri" w:hAnsi="Calibri" w:eastAsia="맑은 고딕"/>
        </w:rPr>
        <w:t>18단계에서 모델 버전 m2_xgboost_sum_l005_t095_v1의 출력 스키마를 고정했다. 유효한 경주의 확률 합은 1이어야 하며, entry_id는 고유해야 한다. 결과 열은 입력에서 금지되고, 불완전한 경주는 prediction_rejected로 처리한다. 현재 유효한 예측의 행동은 모두 no_bet이다.</w:t>
      </w:r>
    </w:p>
    <w:p>
      <w:pPr>
        <w:pStyle w:val="Caption"/>
        <w:keepNext/>
      </w:pPr>
      <w:r>
        <w:rPr>
          <w:rFonts w:ascii="Calibri" w:hAnsi="Calibri" w:eastAsia="맑은 고딕"/>
        </w:rPr>
        <w:t>표 13. 예측 출력 스키마</w:t>
      </w:r>
    </w:p>
    <w:tbl>
      <w:tblPr>
        <w:tblStyle w:val="TableGrid"/>
        <w:tblW w:type="dxa" w:w="9360"/>
        <w:jc w:val="center"/>
        <w:tblLayout w:type="fixed"/>
        <w:tblLook w:firstColumn="1" w:firstRow="1" w:lastColumn="0" w:lastRow="0" w:noHBand="0" w:noVBand="1" w:val="04A0"/>
        <w:tblInd w:w="120" w:type="dxa"/>
      </w:tblPr>
      <w:tblGrid>
        <w:gridCol w:w="2153"/>
        <w:gridCol w:w="7207"/>
      </w:tblGrid>
      <w:tr>
        <w:trPr>
          <w:cantSplit/>
          <w:tblHeader w:val="true"/>
        </w:trPr>
        <w:tc>
          <w:tcPr>
            <w:tcW w:type="dxa" w:w="2153"/>
            <w:tcMar>
              <w:top w:w="80" w:type="dxa"/>
              <w:start w:w="120" w:type="dxa"/>
              <w:bottom w:w="80" w:type="dxa"/>
              <w:end w:w="120" w:type="dxa"/>
            </w:tcMar>
            <w:vAlign w:val="center"/>
            <w:shd w:fill="F2F4F7"/>
          </w:tcPr>
          <w:p>
            <w:pPr>
              <w:jc w:val="center"/>
            </w:pPr>
            <w:r>
              <w:rPr>
                <w:rFonts w:ascii="Calibri" w:hAnsi="Calibri" w:eastAsia="맑은 고딕"/>
                <w:b/>
                <w:color w:val="17365D"/>
                <w:sz w:val="18"/>
              </w:rPr>
              <w:t>그룹</w:t>
            </w:r>
          </w:p>
        </w:tc>
        <w:tc>
          <w:tcPr>
            <w:tcW w:type="dxa" w:w="7207"/>
            <w:tcMar>
              <w:top w:w="80" w:type="dxa"/>
              <w:start w:w="120" w:type="dxa"/>
              <w:bottom w:w="80" w:type="dxa"/>
              <w:end w:w="120" w:type="dxa"/>
            </w:tcMar>
            <w:vAlign w:val="center"/>
            <w:shd w:fill="F2F4F7"/>
          </w:tcPr>
          <w:p>
            <w:pPr>
              <w:jc w:val="center"/>
            </w:pPr>
            <w:r>
              <w:rPr>
                <w:rFonts w:ascii="Calibri" w:hAnsi="Calibri" w:eastAsia="맑은 고딕"/>
                <w:b/>
                <w:color w:val="17365D"/>
                <w:sz w:val="18"/>
              </w:rPr>
              <w:t>필드</w:t>
            </w:r>
          </w:p>
        </w:tc>
      </w:tr>
      <w:tr>
        <w:tc>
          <w:tcPr>
            <w:tcW w:type="dxa" w:w="2153"/>
          </w:tcPr>
          <w:p>
            <w:pPr>
              <w:jc w:val="left"/>
            </w:pPr>
            <w:r>
              <w:rPr>
                <w:rFonts w:ascii="Calibri" w:hAnsi="Calibri" w:eastAsia="맑은 고딕"/>
                <w:sz w:val="18"/>
              </w:rPr>
              <w:t>추적성</w:t>
            </w:r>
          </w:p>
        </w:tc>
        <w:tc>
          <w:tcPr>
            <w:tcW w:type="dxa" w:w="7207"/>
          </w:tcPr>
          <w:p>
            <w:pPr>
              <w:jc w:val="center"/>
            </w:pPr>
            <w:r>
              <w:rPr>
                <w:rFonts w:ascii="Calibri" w:hAnsi="Calibri" w:eastAsia="맑은 고딕"/>
                <w:sz w:val="18"/>
              </w:rPr>
              <w:t>model_version, prediction_time, odds_snapshot_time, race_start_time, odds_source</w:t>
            </w:r>
          </w:p>
        </w:tc>
      </w:tr>
      <w:tr>
        <w:tc>
          <w:tcPr>
            <w:tcW w:type="dxa" w:w="2153"/>
          </w:tcPr>
          <w:p>
            <w:pPr>
              <w:jc w:val="left"/>
            </w:pPr>
            <w:r>
              <w:rPr>
                <w:rFonts w:ascii="Calibri" w:hAnsi="Calibri" w:eastAsia="맑은 고딕"/>
                <w:sz w:val="18"/>
              </w:rPr>
              <w:t>경주·출전 식별</w:t>
            </w:r>
          </w:p>
        </w:tc>
        <w:tc>
          <w:tcPr>
            <w:tcW w:type="dxa" w:w="7207"/>
          </w:tcPr>
          <w:p>
            <w:pPr>
              <w:jc w:val="center"/>
            </w:pPr>
            <w:r>
              <w:rPr>
                <w:rFonts w:ascii="Calibri" w:hAnsi="Calibri" w:eastAsia="맑은 고딕"/>
                <w:sz w:val="18"/>
              </w:rPr>
              <w:t>race_id, entry_id, hrNo, hrName, winOdds_snapshot</w:t>
            </w:r>
          </w:p>
        </w:tc>
      </w:tr>
      <w:tr>
        <w:tc>
          <w:tcPr>
            <w:tcW w:type="dxa" w:w="2153"/>
          </w:tcPr>
          <w:p>
            <w:pPr>
              <w:jc w:val="left"/>
            </w:pPr>
            <w:r>
              <w:rPr>
                <w:rFonts w:ascii="Calibri" w:hAnsi="Calibri" w:eastAsia="맑은 고딕"/>
                <w:sz w:val="18"/>
              </w:rPr>
              <w:t>확률</w:t>
            </w:r>
          </w:p>
        </w:tc>
        <w:tc>
          <w:tcPr>
            <w:tcW w:type="dxa" w:w="7207"/>
          </w:tcPr>
          <w:p>
            <w:pPr>
              <w:jc w:val="center"/>
            </w:pPr>
            <w:r>
              <w:rPr>
                <w:rFonts w:ascii="Calibri" w:hAnsi="Calibri" w:eastAsia="맑은 고딕"/>
                <w:sz w:val="18"/>
              </w:rPr>
              <w:t>q_market, p_premarket, p_final, market_delta, break_even_prob</w:t>
            </w:r>
          </w:p>
        </w:tc>
      </w:tr>
      <w:tr>
        <w:tc>
          <w:tcPr>
            <w:tcW w:type="dxa" w:w="2153"/>
          </w:tcPr>
          <w:p>
            <w:pPr>
              <w:jc w:val="left"/>
            </w:pPr>
            <w:r>
              <w:rPr>
                <w:rFonts w:ascii="Calibri" w:hAnsi="Calibri" w:eastAsia="맑은 고딕"/>
                <w:sz w:val="18"/>
              </w:rPr>
              <w:t>경제성·순위</w:t>
            </w:r>
          </w:p>
        </w:tc>
        <w:tc>
          <w:tcPr>
            <w:tcW w:type="dxa" w:w="7207"/>
          </w:tcPr>
          <w:p>
            <w:pPr>
              <w:jc w:val="center"/>
            </w:pPr>
            <w:r>
              <w:rPr>
                <w:rFonts w:ascii="Calibri" w:hAnsi="Calibri" w:eastAsia="맑은 고딕"/>
                <w:sz w:val="18"/>
              </w:rPr>
              <w:t>expected_edge, pred_rank</w:t>
            </w:r>
          </w:p>
        </w:tc>
      </w:tr>
      <w:tr>
        <w:tc>
          <w:tcPr>
            <w:tcW w:type="dxa" w:w="2153"/>
          </w:tcPr>
          <w:p>
            <w:pPr>
              <w:jc w:val="left"/>
            </w:pPr>
            <w:r>
              <w:rPr>
                <w:rFonts w:ascii="Calibri" w:hAnsi="Calibri" w:eastAsia="맑은 고딕"/>
                <w:sz w:val="18"/>
              </w:rPr>
              <w:t>행동·거절</w:t>
            </w:r>
          </w:p>
        </w:tc>
        <w:tc>
          <w:tcPr>
            <w:tcW w:type="dxa" w:w="7207"/>
          </w:tcPr>
          <w:p>
            <w:pPr>
              <w:jc w:val="center"/>
            </w:pPr>
            <w:r>
              <w:rPr>
                <w:rFonts w:ascii="Calibri" w:hAnsi="Calibri" w:eastAsia="맑은 고딕"/>
                <w:sz w:val="18"/>
              </w:rPr>
              <w:t>action, rejection_reason</w:t>
            </w:r>
          </w:p>
        </w:tc>
      </w:tr>
    </w:tbl>
    <w:p>
      <w:pPr>
        <w:spacing w:after="20"/>
      </w:pPr>
    </w:p>
    <w:p>
      <w:pPr>
        <w:pStyle w:val="Heading2"/>
      </w:pPr>
      <w:r>
        <w:t>8.1 현재 운영 차단 조건</w:t>
      </w:r>
    </w:p>
    <w:p>
      <w:pPr>
        <w:pStyle w:val="ListBullet"/>
        <w:spacing w:after="160" w:line="280" w:lineRule="auto"/>
        <w:ind w:left="720" w:hanging="360"/>
      </w:pPr>
      <w:r>
        <w:rPr>
          <w:rFonts w:ascii="Calibri" w:hAnsi="Calibri" w:eastAsia="맑은 고딕"/>
        </w:rPr>
        <w:t>타임스탬프가 포함된 실제 사전경주 배당 스냅샷</w:t>
      </w:r>
    </w:p>
    <w:p>
      <w:pPr>
        <w:pStyle w:val="ListBullet"/>
        <w:spacing w:after="160" w:line="280" w:lineRule="auto"/>
        <w:ind w:left="720" w:hanging="360"/>
      </w:pPr>
      <w:r>
        <w:rPr>
          <w:rFonts w:ascii="Calibri" w:hAnsi="Calibri" w:eastAsia="맑은 고딕"/>
        </w:rPr>
        <w:t>공식 경주 시작시각과 완전한 출전 목록</w:t>
      </w:r>
    </w:p>
    <w:p>
      <w:pPr>
        <w:pStyle w:val="ListBullet"/>
        <w:spacing w:after="160" w:line="280" w:lineRule="auto"/>
        <w:ind w:left="720" w:hanging="360"/>
      </w:pPr>
      <w:r>
        <w:rPr>
          <w:rFonts w:ascii="Calibri" w:hAnsi="Calibri" w:eastAsia="맑은 고딕"/>
        </w:rPr>
        <w:t>스키마 드리프트 및 거절 경주 모니터링</w:t>
      </w:r>
    </w:p>
    <w:p>
      <w:r>
        <w:rPr>
          <w:rFonts w:ascii="Calibri" w:hAnsi="Calibri" w:eastAsia="맑은 고딕"/>
        </w:rPr>
        <w:t>위 조건이 충족되기 전에는 live_readiness=false다. 또한 실시간 배당을 확보하더라도 데이터 드리프트·확률합·누락 출전마·스냅샷 지연을 감시하고, 정책 변경은 새 Calibration 구간에서 재검증한 뒤 별도 버전으로 배포해야 한다.</w:t>
      </w:r>
    </w:p>
    <w:p>
      <w:pPr>
        <w:pStyle w:val="Heading1"/>
        <w:pageBreakBefore/>
      </w:pPr>
      <w:r>
        <w:t>9. 한계, 다음 실험, 최종 권고</w:t>
      </w:r>
    </w:p>
    <w:p>
      <w:pPr>
        <w:pStyle w:val="Heading2"/>
      </w:pPr>
      <w:r>
        <w:t>9.1 주요 한계</w:t>
      </w:r>
    </w:p>
    <w:p>
      <w:pPr>
        <w:pStyle w:val="ListBullet"/>
        <w:spacing w:after="160" w:line="280" w:lineRule="auto"/>
        <w:ind w:left="720" w:hanging="360"/>
      </w:pPr>
      <w:r>
        <w:rPr>
          <w:rFonts w:ascii="Calibri" w:hAnsi="Calibri" w:eastAsia="맑은 고딕"/>
        </w:rPr>
        <w:t>서울 경마 약 3년만 분석했으므로 다른 경마장·시기·시장 상태에 대한 외적 타당성이 제한된다.</w:t>
      </w:r>
    </w:p>
    <w:p>
      <w:pPr>
        <w:pStyle w:val="ListBullet"/>
        <w:spacing w:after="160" w:line="280" w:lineRule="auto"/>
        <w:ind w:left="720" w:hanging="360"/>
      </w:pPr>
      <w:r>
        <w:rPr>
          <w:rFonts w:ascii="Calibri" w:hAnsi="Calibri" w:eastAsia="맑은 고딕"/>
        </w:rPr>
        <w:t>시장확률은 종가 배당 기반이다. 실제 예측 시점의 정보 집합과 일치하지 않는다.</w:t>
      </w:r>
    </w:p>
    <w:p>
      <w:pPr>
        <w:pStyle w:val="ListBullet"/>
        <w:spacing w:after="160" w:line="280" w:lineRule="auto"/>
        <w:ind w:left="720" w:hanging="360"/>
      </w:pPr>
      <w:r>
        <w:rPr>
          <w:rFonts w:ascii="Calibri" w:hAnsi="Calibri" w:eastAsia="맑은 고딕"/>
        </w:rPr>
        <w:t>M2의 개선 폭은 작다. Log Loss에서는 안정적이지만 Brier와 Top-1에서는 확정적 우위를 보이지 못했다.</w:t>
      </w:r>
    </w:p>
    <w:p>
      <w:pPr>
        <w:pStyle w:val="ListBullet"/>
        <w:spacing w:after="160" w:line="280" w:lineRule="auto"/>
        <w:ind w:left="720" w:hanging="360"/>
      </w:pPr>
      <w:r>
        <w:rPr>
          <w:rFonts w:ascii="Calibri" w:hAnsi="Calibri" w:eastAsia="맑은 고딕"/>
        </w:rPr>
        <w:t>비정상 경주는 주 분석에서 제외했다. 동착을 확률적으로 처리하는 별도 목적함수는 다루지 않았다.</w:t>
      </w:r>
    </w:p>
    <w:p>
      <w:pPr>
        <w:pStyle w:val="ListBullet"/>
        <w:spacing w:after="160" w:line="280" w:lineRule="auto"/>
        <w:ind w:left="720" w:hanging="360"/>
      </w:pPr>
      <w:r>
        <w:rPr>
          <w:rFonts w:ascii="Calibri" w:hAnsi="Calibri" w:eastAsia="맑은 고딕"/>
        </w:rPr>
        <w:t>공제율을 넘는 양의 기대우위가 없어 경제적 실행 가능성은 입증되지 않았다.</w:t>
      </w:r>
    </w:p>
    <w:p>
      <w:pPr>
        <w:pStyle w:val="Heading2"/>
      </w:pPr>
      <w:r>
        <w:t>9.2 권장 후속 순서</w:t>
      </w:r>
    </w:p>
    <w:p>
      <w:pPr>
        <w:pStyle w:val="Caption"/>
        <w:keepNext/>
      </w:pPr>
      <w:r>
        <w:rPr>
          <w:rFonts w:ascii="Calibri" w:hAnsi="Calibri" w:eastAsia="맑은 고딕"/>
        </w:rPr>
        <w:t>표 14. 다음 개발 순서</w:t>
      </w:r>
    </w:p>
    <w:tbl>
      <w:tblPr>
        <w:tblStyle w:val="TableGrid"/>
        <w:tblW w:type="dxa" w:w="9360"/>
        <w:jc w:val="center"/>
        <w:tblLayout w:type="fixed"/>
        <w:tblLook w:firstColumn="1" w:firstRow="1" w:lastColumn="0" w:lastRow="0" w:noHBand="0" w:noVBand="1" w:val="04A0"/>
        <w:tblInd w:w="120" w:type="dxa"/>
      </w:tblPr>
      <w:tblGrid>
        <w:gridCol w:w="1404"/>
        <w:gridCol w:w="3557"/>
        <w:gridCol w:w="4399"/>
      </w:tblGrid>
      <w:tr>
        <w:trPr>
          <w:cantSplit/>
          <w:tblHeader w:val="true"/>
        </w:trPr>
        <w:tc>
          <w:tcPr>
            <w:tcW w:type="dxa" w:w="1404"/>
            <w:tcMar>
              <w:top w:w="80" w:type="dxa"/>
              <w:start w:w="120" w:type="dxa"/>
              <w:bottom w:w="80" w:type="dxa"/>
              <w:end w:w="120" w:type="dxa"/>
            </w:tcMar>
            <w:vAlign w:val="center"/>
            <w:shd w:fill="F2F4F7"/>
          </w:tcPr>
          <w:p>
            <w:pPr>
              <w:jc w:val="center"/>
            </w:pPr>
            <w:r>
              <w:rPr>
                <w:rFonts w:ascii="Calibri" w:hAnsi="Calibri" w:eastAsia="맑은 고딕"/>
                <w:b/>
                <w:color w:val="17365D"/>
                <w:sz w:val="18"/>
              </w:rPr>
              <w:t>우선순위</w:t>
            </w:r>
          </w:p>
        </w:tc>
        <w:tc>
          <w:tcPr>
            <w:tcW w:type="dxa" w:w="3557"/>
            <w:tcMar>
              <w:top w:w="80" w:type="dxa"/>
              <w:start w:w="120" w:type="dxa"/>
              <w:bottom w:w="80" w:type="dxa"/>
              <w:end w:w="120" w:type="dxa"/>
            </w:tcMar>
            <w:vAlign w:val="center"/>
            <w:shd w:fill="F2F4F7"/>
          </w:tcPr>
          <w:p>
            <w:pPr>
              <w:jc w:val="center"/>
            </w:pPr>
            <w:r>
              <w:rPr>
                <w:rFonts w:ascii="Calibri" w:hAnsi="Calibri" w:eastAsia="맑은 고딕"/>
                <w:b/>
                <w:color w:val="17365D"/>
                <w:sz w:val="18"/>
              </w:rPr>
              <w:t>과제</w:t>
            </w:r>
          </w:p>
        </w:tc>
        <w:tc>
          <w:tcPr>
            <w:tcW w:type="dxa" w:w="4399"/>
            <w:tcMar>
              <w:top w:w="80" w:type="dxa"/>
              <w:start w:w="120" w:type="dxa"/>
              <w:bottom w:w="80" w:type="dxa"/>
              <w:end w:w="120" w:type="dxa"/>
            </w:tcMar>
            <w:vAlign w:val="center"/>
            <w:shd w:fill="F2F4F7"/>
          </w:tcPr>
          <w:p>
            <w:pPr>
              <w:jc w:val="center"/>
            </w:pPr>
            <w:r>
              <w:rPr>
                <w:rFonts w:ascii="Calibri" w:hAnsi="Calibri" w:eastAsia="맑은 고딕"/>
                <w:b/>
                <w:color w:val="17365D"/>
                <w:sz w:val="18"/>
              </w:rPr>
              <w:t>완료 조건</w:t>
            </w:r>
          </w:p>
        </w:tc>
      </w:tr>
      <w:tr>
        <w:tc>
          <w:tcPr>
            <w:tcW w:type="dxa" w:w="1404"/>
          </w:tcPr>
          <w:p>
            <w:pPr>
              <w:jc w:val="left"/>
            </w:pPr>
            <w:r>
              <w:rPr>
                <w:rFonts w:ascii="Calibri" w:hAnsi="Calibri" w:eastAsia="맑은 고딕"/>
                <w:sz w:val="18"/>
              </w:rPr>
              <w:t>1</w:t>
            </w:r>
          </w:p>
        </w:tc>
        <w:tc>
          <w:tcPr>
            <w:tcW w:type="dxa" w:w="3557"/>
          </w:tcPr>
          <w:p>
            <w:pPr>
              <w:jc w:val="center"/>
            </w:pPr>
            <w:r>
              <w:rPr>
                <w:rFonts w:ascii="Calibri" w:hAnsi="Calibri" w:eastAsia="맑은 고딕"/>
                <w:sz w:val="18"/>
              </w:rPr>
              <w:t>실제 사전 배당 스냅샷 수집</w:t>
            </w:r>
          </w:p>
        </w:tc>
        <w:tc>
          <w:tcPr>
            <w:tcW w:type="dxa" w:w="4399"/>
          </w:tcPr>
          <w:p>
            <w:pPr>
              <w:jc w:val="center"/>
            </w:pPr>
            <w:r>
              <w:rPr>
                <w:rFonts w:ascii="Calibri" w:hAnsi="Calibri" w:eastAsia="맑은 고딕"/>
                <w:sz w:val="18"/>
              </w:rPr>
              <w:t>예측시각·배당시각·시작시각 완전성 99%+</w:t>
            </w:r>
          </w:p>
        </w:tc>
      </w:tr>
      <w:tr>
        <w:tc>
          <w:tcPr>
            <w:tcW w:type="dxa" w:w="1404"/>
          </w:tcPr>
          <w:p>
            <w:pPr>
              <w:jc w:val="left"/>
            </w:pPr>
            <w:r>
              <w:rPr>
                <w:rFonts w:ascii="Calibri" w:hAnsi="Calibri" w:eastAsia="맑은 고딕"/>
                <w:sz w:val="18"/>
              </w:rPr>
              <w:t>2</w:t>
            </w:r>
          </w:p>
        </w:tc>
        <w:tc>
          <w:tcPr>
            <w:tcW w:type="dxa" w:w="3557"/>
          </w:tcPr>
          <w:p>
            <w:pPr>
              <w:jc w:val="center"/>
            </w:pPr>
            <w:r>
              <w:rPr>
                <w:rFonts w:ascii="Calibri" w:hAnsi="Calibri" w:eastAsia="맑은 고딕"/>
                <w:sz w:val="18"/>
              </w:rPr>
              <w:t>시간 이동 재검증</w:t>
            </w:r>
          </w:p>
        </w:tc>
        <w:tc>
          <w:tcPr>
            <w:tcW w:type="dxa" w:w="4399"/>
          </w:tcPr>
          <w:p>
            <w:pPr>
              <w:jc w:val="center"/>
            </w:pPr>
            <w:r>
              <w:rPr>
                <w:rFonts w:ascii="Calibri" w:hAnsi="Calibri" w:eastAsia="맑은 고딕"/>
                <w:sz w:val="18"/>
              </w:rPr>
              <w:t>새 비공개 기간에서 동일 방향의 LL Δ 확인</w:t>
            </w:r>
          </w:p>
        </w:tc>
      </w:tr>
      <w:tr>
        <w:tc>
          <w:tcPr>
            <w:tcW w:type="dxa" w:w="1404"/>
          </w:tcPr>
          <w:p>
            <w:pPr>
              <w:jc w:val="left"/>
            </w:pPr>
            <w:r>
              <w:rPr>
                <w:rFonts w:ascii="Calibri" w:hAnsi="Calibri" w:eastAsia="맑은 고딕"/>
                <w:sz w:val="18"/>
              </w:rPr>
              <w:t>3</w:t>
            </w:r>
          </w:p>
        </w:tc>
        <w:tc>
          <w:tcPr>
            <w:tcW w:type="dxa" w:w="3557"/>
          </w:tcPr>
          <w:p>
            <w:pPr>
              <w:jc w:val="center"/>
            </w:pPr>
            <w:r>
              <w:rPr>
                <w:rFonts w:ascii="Calibri" w:hAnsi="Calibri" w:eastAsia="맑은 고딕"/>
                <w:sz w:val="18"/>
              </w:rPr>
              <w:t>특징 시점 감사 강화</w:t>
            </w:r>
          </w:p>
        </w:tc>
        <w:tc>
          <w:tcPr>
            <w:tcW w:type="dxa" w:w="4399"/>
          </w:tcPr>
          <w:p>
            <w:pPr>
              <w:jc w:val="center"/>
            </w:pPr>
            <w:r>
              <w:rPr>
                <w:rFonts w:ascii="Calibri" w:hAnsi="Calibri" w:eastAsia="맑은 고딕"/>
                <w:sz w:val="18"/>
              </w:rPr>
              <w:t>모든 특징의 available_at 자동 검증</w:t>
            </w:r>
          </w:p>
        </w:tc>
      </w:tr>
      <w:tr>
        <w:tc>
          <w:tcPr>
            <w:tcW w:type="dxa" w:w="1404"/>
          </w:tcPr>
          <w:p>
            <w:pPr>
              <w:jc w:val="left"/>
            </w:pPr>
            <w:r>
              <w:rPr>
                <w:rFonts w:ascii="Calibri" w:hAnsi="Calibri" w:eastAsia="맑은 고딕"/>
                <w:sz w:val="18"/>
              </w:rPr>
              <w:t>4</w:t>
            </w:r>
          </w:p>
        </w:tc>
        <w:tc>
          <w:tcPr>
            <w:tcW w:type="dxa" w:w="3557"/>
          </w:tcPr>
          <w:p>
            <w:pPr>
              <w:jc w:val="center"/>
            </w:pPr>
            <w:r>
              <w:rPr>
                <w:rFonts w:ascii="Calibri" w:hAnsi="Calibri" w:eastAsia="맑은 고딕"/>
                <w:sz w:val="18"/>
              </w:rPr>
              <w:t>경마장 외적 검증</w:t>
            </w:r>
          </w:p>
        </w:tc>
        <w:tc>
          <w:tcPr>
            <w:tcW w:type="dxa" w:w="4399"/>
          </w:tcPr>
          <w:p>
            <w:pPr>
              <w:jc w:val="center"/>
            </w:pPr>
            <w:r>
              <w:rPr>
                <w:rFonts w:ascii="Calibri" w:hAnsi="Calibri" w:eastAsia="맑은 고딕"/>
                <w:sz w:val="18"/>
              </w:rPr>
              <w:t>부경/제주에서 독립 평가</w:t>
            </w:r>
          </w:p>
        </w:tc>
      </w:tr>
      <w:tr>
        <w:tc>
          <w:tcPr>
            <w:tcW w:type="dxa" w:w="1404"/>
          </w:tcPr>
          <w:p>
            <w:pPr>
              <w:jc w:val="left"/>
            </w:pPr>
            <w:r>
              <w:rPr>
                <w:rFonts w:ascii="Calibri" w:hAnsi="Calibri" w:eastAsia="맑은 고딕"/>
                <w:sz w:val="18"/>
              </w:rPr>
              <w:t>5</w:t>
            </w:r>
          </w:p>
        </w:tc>
        <w:tc>
          <w:tcPr>
            <w:tcW w:type="dxa" w:w="3557"/>
          </w:tcPr>
          <w:p>
            <w:pPr>
              <w:jc w:val="center"/>
            </w:pPr>
            <w:r>
              <w:rPr>
                <w:rFonts w:ascii="Calibri" w:hAnsi="Calibri" w:eastAsia="맑은 고딕"/>
                <w:sz w:val="18"/>
              </w:rPr>
              <w:t>확률 모델 개선</w:t>
            </w:r>
          </w:p>
        </w:tc>
        <w:tc>
          <w:tcPr>
            <w:tcW w:type="dxa" w:w="4399"/>
          </w:tcPr>
          <w:p>
            <w:pPr>
              <w:jc w:val="center"/>
            </w:pPr>
            <w:r>
              <w:rPr>
                <w:rFonts w:ascii="Calibri" w:hAnsi="Calibri" w:eastAsia="맑은 고딕"/>
                <w:sz w:val="18"/>
              </w:rPr>
              <w:t>Calibration에서 LL·Brier 동시 개선</w:t>
            </w:r>
          </w:p>
        </w:tc>
      </w:tr>
      <w:tr>
        <w:tc>
          <w:tcPr>
            <w:tcW w:type="dxa" w:w="1404"/>
          </w:tcPr>
          <w:p>
            <w:pPr>
              <w:jc w:val="left"/>
            </w:pPr>
            <w:r>
              <w:rPr>
                <w:rFonts w:ascii="Calibri" w:hAnsi="Calibri" w:eastAsia="맑은 고딕"/>
                <w:sz w:val="18"/>
              </w:rPr>
              <w:t>6</w:t>
            </w:r>
          </w:p>
        </w:tc>
        <w:tc>
          <w:tcPr>
            <w:tcW w:type="dxa" w:w="3557"/>
          </w:tcPr>
          <w:p>
            <w:pPr>
              <w:jc w:val="center"/>
            </w:pPr>
            <w:r>
              <w:rPr>
                <w:rFonts w:ascii="Calibri" w:hAnsi="Calibri" w:eastAsia="맑은 고딕"/>
                <w:sz w:val="18"/>
              </w:rPr>
              <w:t>경제성 재검증</w:t>
            </w:r>
          </w:p>
        </w:tc>
        <w:tc>
          <w:tcPr>
            <w:tcW w:type="dxa" w:w="4399"/>
          </w:tcPr>
          <w:p>
            <w:pPr>
              <w:jc w:val="center"/>
            </w:pPr>
            <w:r>
              <w:rPr>
                <w:rFonts w:ascii="Calibri" w:hAnsi="Calibri" w:eastAsia="맑은 고딕"/>
                <w:sz w:val="18"/>
              </w:rPr>
              <w:t>100건+ 및 ROI 95% CI 하한&gt;0</w:t>
            </w:r>
          </w:p>
        </w:tc>
      </w:tr>
    </w:tbl>
    <w:p>
      <w:pPr>
        <w:spacing w:after="20"/>
      </w:pPr>
    </w:p>
    <w:p>
      <w:pPr>
        <w:spacing w:before="100" w:after="160" w:line="269" w:lineRule="auto"/>
        <w:ind w:left="115" w:right="115"/>
        <w:shd w:fill="EAF4EA"/>
        <w:pBdr>
          <w:top w:val="single" w:sz="5" w:space="7" w:color="D0D5DD"/>
          <w:left w:val="single" w:sz="5" w:space="7" w:color="D0D5DD"/>
          <w:bottom w:val="single" w:sz="5" w:space="7" w:color="D0D5DD"/>
          <w:right w:val="single" w:sz="5" w:space="7" w:color="D0D5DD"/>
        </w:pBdr>
      </w:pPr>
      <w:r>
        <w:rPr>
          <w:rFonts w:ascii="Calibri" w:hAnsi="Calibri" w:eastAsia="맑은 고딕"/>
          <w:b/>
          <w:color w:val="17365D"/>
          <w:sz w:val="22"/>
        </w:rPr>
        <w:t>최종 권고</w:t>
        <w:br/>
      </w:r>
      <w:r>
        <w:rPr>
          <w:rFonts w:ascii="Calibri" w:hAnsi="Calibri" w:eastAsia="맑은 고딕"/>
          <w:sz w:val="21"/>
        </w:rPr>
        <w:t>연구 모델로는 유지하되 베팅 기능은 비활성화한다. 다음 목표는 현재 Test에 맞춘 추가 튜닝이 아니라, 새로운 시점 데이터와 실제 사전 배당 스냅샷에서 Log Loss 개선의 재현성과 경제적 실행 가능성을 독립적으로 검증하는 것이다.</w:t>
      </w:r>
    </w:p>
    <w:p>
      <w:pPr>
        <w:pStyle w:val="Heading1"/>
        <w:pageBreakBefore/>
      </w:pPr>
      <w:r>
        <w:t>부록 A. 재현성과 산출물</w:t>
      </w:r>
    </w:p>
    <w:p>
      <w:r>
        <w:rPr>
          <w:rFonts w:ascii="Calibri" w:hAnsi="Calibri" w:eastAsia="맑은 고딕"/>
        </w:rPr>
        <w:t>프로젝트 문서와 코드는 다음 고정된 흐름을 따른다. 모든 경로는 프로젝트 루트 기준이다.</w:t>
      </w:r>
    </w:p>
    <w:p>
      <w:pPr>
        <w:pStyle w:val="Caption"/>
        <w:keepNext/>
      </w:pPr>
      <w:r>
        <w:rPr>
          <w:rFonts w:ascii="Calibri" w:hAnsi="Calibri" w:eastAsia="맑은 고딕"/>
        </w:rPr>
        <w:t>표 A-1. 주요 근거 파일</w:t>
      </w:r>
    </w:p>
    <w:tbl>
      <w:tblPr>
        <w:tblStyle w:val="TableGrid"/>
        <w:tblW w:type="dxa" w:w="9360"/>
        <w:jc w:val="center"/>
        <w:tblLayout w:type="fixed"/>
        <w:tblLook w:firstColumn="1" w:firstRow="1" w:lastColumn="0" w:lastRow="0" w:noHBand="0" w:noVBand="1" w:val="04A0"/>
        <w:tblInd w:w="120" w:type="dxa"/>
      </w:tblPr>
      <w:tblGrid>
        <w:gridCol w:w="2434"/>
        <w:gridCol w:w="6926"/>
      </w:tblGrid>
      <w:tr>
        <w:trPr>
          <w:cantSplit/>
          <w:tblHeader w:val="true"/>
        </w:trPr>
        <w:tc>
          <w:tcPr>
            <w:tcW w:type="dxa" w:w="2434"/>
            <w:tcMar>
              <w:top w:w="80" w:type="dxa"/>
              <w:start w:w="120" w:type="dxa"/>
              <w:bottom w:w="80" w:type="dxa"/>
              <w:end w:w="120" w:type="dxa"/>
            </w:tcMar>
            <w:vAlign w:val="center"/>
            <w:shd w:fill="F2F4F7"/>
          </w:tcPr>
          <w:p>
            <w:pPr>
              <w:jc w:val="center"/>
            </w:pPr>
            <w:r>
              <w:rPr>
                <w:rFonts w:ascii="Calibri" w:hAnsi="Calibri" w:eastAsia="맑은 고딕"/>
                <w:b/>
                <w:color w:val="17365D"/>
                <w:sz w:val="18"/>
              </w:rPr>
              <w:t>영역</w:t>
            </w:r>
          </w:p>
        </w:tc>
        <w:tc>
          <w:tcPr>
            <w:tcW w:type="dxa" w:w="6926"/>
            <w:tcMar>
              <w:top w:w="80" w:type="dxa"/>
              <w:start w:w="120" w:type="dxa"/>
              <w:bottom w:w="80" w:type="dxa"/>
              <w:end w:w="120" w:type="dxa"/>
            </w:tcMar>
            <w:vAlign w:val="center"/>
            <w:shd w:fill="F2F4F7"/>
          </w:tcPr>
          <w:p>
            <w:pPr>
              <w:jc w:val="center"/>
            </w:pPr>
            <w:r>
              <w:rPr>
                <w:rFonts w:ascii="Calibri" w:hAnsi="Calibri" w:eastAsia="맑은 고딕"/>
                <w:b/>
                <w:color w:val="17365D"/>
                <w:sz w:val="18"/>
              </w:rPr>
              <w:t>대표 산출물</w:t>
            </w:r>
          </w:p>
        </w:tc>
      </w:tr>
      <w:tr>
        <w:tc>
          <w:tcPr>
            <w:tcW w:type="dxa" w:w="2434"/>
          </w:tcPr>
          <w:p>
            <w:pPr>
              <w:jc w:val="left"/>
            </w:pPr>
            <w:r>
              <w:rPr>
                <w:rFonts w:ascii="Calibri" w:hAnsi="Calibri" w:eastAsia="맑은 고딕"/>
                <w:sz w:val="18"/>
              </w:rPr>
              <w:t>프로젝트 지침</w:t>
            </w:r>
          </w:p>
        </w:tc>
        <w:tc>
          <w:tcPr>
            <w:tcW w:type="dxa" w:w="6926"/>
          </w:tcPr>
          <w:p>
            <w:pPr>
              <w:jc w:val="center"/>
            </w:pPr>
            <w:r>
              <w:rPr>
                <w:rFonts w:ascii="Calibri" w:hAnsi="Calibri" w:eastAsia="맑은 고딕"/>
                <w:sz w:val="18"/>
              </w:rPr>
              <w:t>PROJECT_GUIDELINES.md</w:t>
            </w:r>
          </w:p>
        </w:tc>
      </w:tr>
      <w:tr>
        <w:tc>
          <w:tcPr>
            <w:tcW w:type="dxa" w:w="2434"/>
          </w:tcPr>
          <w:p>
            <w:pPr>
              <w:jc w:val="left"/>
            </w:pPr>
            <w:r>
              <w:rPr>
                <w:rFonts w:ascii="Calibri" w:hAnsi="Calibri" w:eastAsia="맑은 고딕"/>
                <w:sz w:val="18"/>
              </w:rPr>
              <w:t>원천·중간 데이터</w:t>
            </w:r>
          </w:p>
        </w:tc>
        <w:tc>
          <w:tcPr>
            <w:tcW w:type="dxa" w:w="6926"/>
          </w:tcPr>
          <w:p>
            <w:pPr>
              <w:jc w:val="center"/>
            </w:pPr>
            <w:r>
              <w:rPr>
                <w:rFonts w:ascii="Calibri" w:hAnsi="Calibri" w:eastAsia="맑은 고딕"/>
                <w:sz w:val="18"/>
              </w:rPr>
              <w:t>data/raw/final.csv.gz, data/interim/seoul_entries.csv.gz</w:t>
            </w:r>
          </w:p>
        </w:tc>
      </w:tr>
      <w:tr>
        <w:tc>
          <w:tcPr>
            <w:tcW w:type="dxa" w:w="2434"/>
          </w:tcPr>
          <w:p>
            <w:pPr>
              <w:jc w:val="left"/>
            </w:pPr>
            <w:r>
              <w:rPr>
                <w:rFonts w:ascii="Calibri" w:hAnsi="Calibri" w:eastAsia="맑은 고딕"/>
                <w:sz w:val="18"/>
              </w:rPr>
              <w:t>데이터 정책</w:t>
            </w:r>
          </w:p>
        </w:tc>
        <w:tc>
          <w:tcPr>
            <w:tcW w:type="dxa" w:w="6926"/>
          </w:tcPr>
          <w:p>
            <w:pPr>
              <w:jc w:val="center"/>
            </w:pPr>
            <w:r>
              <w:rPr>
                <w:rFonts w:ascii="Calibri" w:hAnsi="Calibri" w:eastAsia="맑은 고딕"/>
                <w:sz w:val="18"/>
              </w:rPr>
              <w:t>data/manifests/dataset_policy.json, feature_registry.json, split_manifest.json</w:t>
            </w:r>
          </w:p>
        </w:tc>
      </w:tr>
      <w:tr>
        <w:tc>
          <w:tcPr>
            <w:tcW w:type="dxa" w:w="2434"/>
          </w:tcPr>
          <w:p>
            <w:pPr>
              <w:jc w:val="left"/>
            </w:pPr>
            <w:r>
              <w:rPr>
                <w:rFonts w:ascii="Calibri" w:hAnsi="Calibri" w:eastAsia="맑은 고딕"/>
                <w:sz w:val="18"/>
              </w:rPr>
              <w:t>동결·평가</w:t>
            </w:r>
          </w:p>
        </w:tc>
        <w:tc>
          <w:tcPr>
            <w:tcW w:type="dxa" w:w="6926"/>
          </w:tcPr>
          <w:p>
            <w:pPr>
              <w:jc w:val="center"/>
            </w:pPr>
            <w:r>
              <w:rPr>
                <w:rFonts w:ascii="Calibri" w:hAnsi="Calibri" w:eastAsia="맑은 고딕"/>
                <w:sz w:val="18"/>
              </w:rPr>
              <w:t>data/manifests/pre_final_test_freeze.json, final_test_evaluation.json</w:t>
            </w:r>
          </w:p>
        </w:tc>
      </w:tr>
      <w:tr>
        <w:tc>
          <w:tcPr>
            <w:tcW w:type="dxa" w:w="2434"/>
          </w:tcPr>
          <w:p>
            <w:pPr>
              <w:jc w:val="left"/>
            </w:pPr>
            <w:r>
              <w:rPr>
                <w:rFonts w:ascii="Calibri" w:hAnsi="Calibri" w:eastAsia="맑은 고딕"/>
                <w:sz w:val="18"/>
              </w:rPr>
              <w:t>실험 보고서</w:t>
            </w:r>
          </w:p>
        </w:tc>
        <w:tc>
          <w:tcPr>
            <w:tcW w:type="dxa" w:w="6926"/>
          </w:tcPr>
          <w:p>
            <w:pPr>
              <w:jc w:val="center"/>
            </w:pPr>
            <w:r>
              <w:rPr>
                <w:rFonts w:ascii="Calibri" w:hAnsi="Calibri" w:eastAsia="맑은 고딕"/>
                <w:sz w:val="18"/>
              </w:rPr>
              <w:t>reports/experiments/stage_12_normalization.json … stage_18_prediction_contract.json</w:t>
            </w:r>
          </w:p>
        </w:tc>
      </w:tr>
      <w:tr>
        <w:tc>
          <w:tcPr>
            <w:tcW w:type="dxa" w:w="2434"/>
          </w:tcPr>
          <w:p>
            <w:pPr>
              <w:jc w:val="left"/>
            </w:pPr>
            <w:r>
              <w:rPr>
                <w:rFonts w:ascii="Calibri" w:hAnsi="Calibri" w:eastAsia="맑은 고딕"/>
                <w:sz w:val="18"/>
              </w:rPr>
              <w:t>예측 계약</w:t>
            </w:r>
          </w:p>
        </w:tc>
        <w:tc>
          <w:tcPr>
            <w:tcW w:type="dxa" w:w="6926"/>
          </w:tcPr>
          <w:p>
            <w:pPr>
              <w:jc w:val="center"/>
            </w:pPr>
            <w:r>
              <w:rPr>
                <w:rFonts w:ascii="Calibri" w:hAnsi="Calibri" w:eastAsia="맑은 고딕"/>
                <w:sz w:val="18"/>
              </w:rPr>
              <w:t>data/manifests/prediction_output_schema.json</w:t>
            </w:r>
          </w:p>
        </w:tc>
      </w:tr>
      <w:tr>
        <w:tc>
          <w:tcPr>
            <w:tcW w:type="dxa" w:w="2434"/>
          </w:tcPr>
          <w:p>
            <w:pPr>
              <w:jc w:val="left"/>
            </w:pPr>
            <w:r>
              <w:rPr>
                <w:rFonts w:ascii="Calibri" w:hAnsi="Calibri" w:eastAsia="맑은 고딕"/>
                <w:sz w:val="18"/>
              </w:rPr>
              <w:t>실행 안내</w:t>
            </w:r>
          </w:p>
        </w:tc>
        <w:tc>
          <w:tcPr>
            <w:tcW w:type="dxa" w:w="6926"/>
          </w:tcPr>
          <w:p>
            <w:pPr>
              <w:jc w:val="center"/>
            </w:pPr>
            <w:r>
              <w:rPr>
                <w:rFonts w:ascii="Calibri" w:hAnsi="Calibri" w:eastAsia="맑은 고딕"/>
                <w:sz w:val="18"/>
              </w:rPr>
              <w:t>README.md, SETUP.md, TESTING.md</w:t>
            </w:r>
          </w:p>
        </w:tc>
      </w:tr>
    </w:tbl>
    <w:p>
      <w:pPr>
        <w:spacing w:after="20"/>
      </w:pPr>
    </w:p>
    <w:p>
      <w:pPr>
        <w:pStyle w:val="Heading2"/>
      </w:pPr>
      <w:r>
        <w:t>A.1 검증 명령</w:t>
      </w:r>
    </w:p>
    <w:p>
      <w:pPr>
        <w:pStyle w:val="MetricLabel"/>
      </w:pPr>
      <w:r>
        <w:rPr>
          <w:rFonts w:ascii="Calibri" w:hAnsi="Calibri" w:eastAsia="맑은 고딕"/>
        </w:rPr>
        <w:t>PowerShell</w:t>
      </w:r>
    </w:p>
    <w:p>
      <w:pPr>
        <w:pStyle w:val="CodeBlock"/>
      </w:pPr>
      <w:r>
        <w:rPr>
          <w:rFonts w:ascii="Calibri" w:hAnsi="Calibri" w:eastAsia="맑은 고딕"/>
        </w:rPr>
        <w:t>.\scripts\run_tests.ps1</w:t>
      </w:r>
    </w:p>
    <w:p>
      <w:pPr>
        <w:pStyle w:val="MetricLabel"/>
      </w:pPr>
      <w:r>
        <w:rPr>
          <w:rFonts w:ascii="Calibri" w:hAnsi="Calibri" w:eastAsia="맑은 고딕"/>
        </w:rPr>
        <w:t>Python</w:t>
      </w:r>
    </w:p>
    <w:p>
      <w:pPr>
        <w:pStyle w:val="CodeBlock"/>
      </w:pPr>
      <w:r>
        <w:rPr>
          <w:rFonts w:ascii="Calibri" w:hAnsi="Calibri" w:eastAsia="맑은 고딕"/>
        </w:rPr>
        <w:t>python -m unittest discover -s tests -v</w:t>
      </w:r>
    </w:p>
    <w:p>
      <w:r>
        <w:rPr>
          <w:rFonts w:ascii="Calibri" w:hAnsi="Calibri" w:eastAsia="맑은 고딕"/>
        </w:rPr>
        <w:t>19단계 기준 11개 테스트 모듈, 72개 테스트가 통과했다. 데이터 무결성, 경주 분할, 특징 레지스트리, 모델 정책, 최종 평가, 부트스트랩, 백테스트, 예측 계약과 문서 구성이 회귀 테스트 대상이다.</w:t>
      </w:r>
    </w:p>
    <w:p>
      <w:pPr>
        <w:pStyle w:val="Heading2"/>
      </w:pPr>
      <w:r>
        <w:t>A.2 보고서 판독 규칙</w:t>
      </w:r>
    </w:p>
    <w:p>
      <w:pPr>
        <w:pStyle w:val="ListBullet"/>
        <w:spacing w:after="160" w:line="280" w:lineRule="auto"/>
        <w:ind w:left="720" w:hanging="360"/>
      </w:pPr>
      <w:r>
        <w:rPr>
          <w:rFonts w:ascii="Calibri" w:hAnsi="Calibri" w:eastAsia="맑은 고딕"/>
        </w:rPr>
        <w:t>손실 지표는 낮을수록 좋다.</w:t>
      </w:r>
    </w:p>
    <w:p>
      <w:pPr>
        <w:pStyle w:val="ListBullet"/>
        <w:spacing w:after="160" w:line="280" w:lineRule="auto"/>
        <w:ind w:left="720" w:hanging="360"/>
      </w:pPr>
      <w:r>
        <w:rPr>
          <w:rFonts w:ascii="Calibri" w:hAnsi="Calibri" w:eastAsia="맑은 고딕"/>
        </w:rPr>
        <w:t>시장 대비 Δ는 시장 손실−모델 손실이므로 양수일수록 좋다.</w:t>
      </w:r>
    </w:p>
    <w:p>
      <w:pPr>
        <w:pStyle w:val="ListBullet"/>
        <w:spacing w:after="160" w:line="280" w:lineRule="auto"/>
        <w:ind w:left="720" w:hanging="360"/>
      </w:pPr>
      <w:r>
        <w:rPr>
          <w:rFonts w:ascii="Calibri" w:hAnsi="Calibri" w:eastAsia="맑은 고딕"/>
        </w:rPr>
        <w:t>점추정과 통계적 지지를 구분한다. 95% CI가 0을 포함하면 안정적 우위로 판정하지 않으며, 확률 우위와 수익성 우위를 동일시하지 않는다. Final Test로 동결 정책을 수정하지 않는다.</w:t>
      </w:r>
    </w:p>
    <w:p>
      <w:pPr>
        <w:pStyle w:val="Heading1"/>
        <w:pageBreakBefore/>
      </w:pPr>
      <w:r>
        <w:t>부록 B. 단계별 완료 내역</w:t>
      </w:r>
    </w:p>
    <w:p>
      <w:pPr>
        <w:pStyle w:val="Caption"/>
        <w:keepNext/>
      </w:pPr>
      <w:r>
        <w:rPr>
          <w:rFonts w:ascii="Calibri" w:hAnsi="Calibri" w:eastAsia="맑은 고딕"/>
        </w:rPr>
        <w:t>표 B-1. 프로젝트 20단계 이행 요약</w:t>
      </w:r>
    </w:p>
    <w:tbl>
      <w:tblPr>
        <w:tblStyle w:val="TableGrid"/>
        <w:tblW w:type="dxa" w:w="9360"/>
        <w:jc w:val="center"/>
        <w:tblLayout w:type="fixed"/>
        <w:tblLook w:firstColumn="1" w:firstRow="1" w:lastColumn="0" w:lastRow="0" w:noHBand="0" w:noVBand="1" w:val="04A0"/>
        <w:tblInd w:w="120" w:type="dxa"/>
      </w:tblPr>
      <w:tblGrid>
        <w:gridCol w:w="1591"/>
        <w:gridCol w:w="7769"/>
      </w:tblGrid>
      <w:tr>
        <w:trPr>
          <w:cantSplit/>
          <w:tblHeader w:val="true"/>
        </w:trPr>
        <w:tc>
          <w:tcPr>
            <w:tcW w:type="dxa" w:w="1591"/>
            <w:tcMar>
              <w:top w:w="80" w:type="dxa"/>
              <w:start w:w="120" w:type="dxa"/>
              <w:bottom w:w="80" w:type="dxa"/>
              <w:end w:w="120" w:type="dxa"/>
            </w:tcMar>
            <w:vAlign w:val="center"/>
            <w:shd w:fill="F2F4F7"/>
          </w:tcPr>
          <w:p>
            <w:pPr>
              <w:jc w:val="center"/>
            </w:pPr>
            <w:r>
              <w:rPr>
                <w:rFonts w:ascii="Calibri" w:hAnsi="Calibri" w:eastAsia="맑은 고딕"/>
                <w:b/>
                <w:color w:val="17365D"/>
                <w:sz w:val="18"/>
              </w:rPr>
              <w:t>단계</w:t>
            </w:r>
          </w:p>
        </w:tc>
        <w:tc>
          <w:tcPr>
            <w:tcW w:type="dxa" w:w="7769"/>
            <w:tcMar>
              <w:top w:w="80" w:type="dxa"/>
              <w:start w:w="120" w:type="dxa"/>
              <w:bottom w:w="80" w:type="dxa"/>
              <w:end w:w="120" w:type="dxa"/>
            </w:tcMar>
            <w:vAlign w:val="center"/>
            <w:shd w:fill="F2F4F7"/>
          </w:tcPr>
          <w:p>
            <w:pPr>
              <w:jc w:val="center"/>
            </w:pPr>
            <w:r>
              <w:rPr>
                <w:rFonts w:ascii="Calibri" w:hAnsi="Calibri" w:eastAsia="맑은 고딕"/>
                <w:b/>
                <w:color w:val="17365D"/>
                <w:sz w:val="18"/>
              </w:rPr>
              <w:t>완료 내용</w:t>
            </w:r>
          </w:p>
        </w:tc>
      </w:tr>
      <w:tr>
        <w:tc>
          <w:tcPr>
            <w:tcW w:type="dxa" w:w="1591"/>
          </w:tcPr>
          <w:p>
            <w:pPr>
              <w:jc w:val="left"/>
            </w:pPr>
            <w:r>
              <w:rPr>
                <w:rFonts w:ascii="Calibri" w:hAnsi="Calibri" w:eastAsia="맑은 고딕"/>
                <w:sz w:val="18"/>
              </w:rPr>
              <w:t>1–4</w:t>
            </w:r>
          </w:p>
        </w:tc>
        <w:tc>
          <w:tcPr>
            <w:tcW w:type="dxa" w:w="7769"/>
          </w:tcPr>
          <w:p>
            <w:pPr>
              <w:jc w:val="center"/>
            </w:pPr>
            <w:r>
              <w:rPr>
                <w:rFonts w:ascii="Calibri" w:hAnsi="Calibri" w:eastAsia="맑은 고딕"/>
                <w:sz w:val="18"/>
              </w:rPr>
              <w:t>원천 데이터 고정, 서울 데이터 표준화, 품질·경주 정책, 시간 분할</w:t>
            </w:r>
          </w:p>
        </w:tc>
      </w:tr>
      <w:tr>
        <w:tc>
          <w:tcPr>
            <w:tcW w:type="dxa" w:w="1591"/>
          </w:tcPr>
          <w:p>
            <w:pPr>
              <w:jc w:val="left"/>
            </w:pPr>
            <w:r>
              <w:rPr>
                <w:rFonts w:ascii="Calibri" w:hAnsi="Calibri" w:eastAsia="맑은 고딕"/>
                <w:sz w:val="18"/>
              </w:rPr>
              <w:t>5–7</w:t>
            </w:r>
          </w:p>
        </w:tc>
        <w:tc>
          <w:tcPr>
            <w:tcW w:type="dxa" w:w="7769"/>
          </w:tcPr>
          <w:p>
            <w:pPr>
              <w:jc w:val="center"/>
            </w:pPr>
            <w:r>
              <w:rPr>
                <w:rFonts w:ascii="Calibri" w:hAnsi="Calibri" w:eastAsia="맑은 고딕"/>
                <w:sz w:val="18"/>
              </w:rPr>
              <w:t>특징 레지스트리, 누출 방지, Train-only 전처리 기반</w:t>
            </w:r>
          </w:p>
        </w:tc>
      </w:tr>
      <w:tr>
        <w:tc>
          <w:tcPr>
            <w:tcW w:type="dxa" w:w="1591"/>
          </w:tcPr>
          <w:p>
            <w:pPr>
              <w:jc w:val="left"/>
            </w:pPr>
            <w:r>
              <w:rPr>
                <w:rFonts w:ascii="Calibri" w:hAnsi="Calibri" w:eastAsia="맑은 고딕"/>
                <w:sz w:val="18"/>
              </w:rPr>
              <w:t>8–11</w:t>
            </w:r>
          </w:p>
        </w:tc>
        <w:tc>
          <w:tcPr>
            <w:tcW w:type="dxa" w:w="7769"/>
          </w:tcPr>
          <w:p>
            <w:pPr>
              <w:jc w:val="center"/>
            </w:pPr>
            <w:r>
              <w:rPr>
                <w:rFonts w:ascii="Calibri" w:hAnsi="Calibri" w:eastAsia="맑은 고딕"/>
                <w:sz w:val="18"/>
              </w:rPr>
              <w:t>M0 시장 기준선, M1 로지스틱, M2 XGBoost, 비교 기반</w:t>
            </w:r>
          </w:p>
        </w:tc>
      </w:tr>
      <w:tr>
        <w:tc>
          <w:tcPr>
            <w:tcW w:type="dxa" w:w="1591"/>
          </w:tcPr>
          <w:p>
            <w:pPr>
              <w:jc w:val="left"/>
            </w:pPr>
            <w:r>
              <w:rPr>
                <w:rFonts w:ascii="Calibri" w:hAnsi="Calibri" w:eastAsia="맑은 고딕"/>
                <w:sz w:val="18"/>
              </w:rPr>
              <w:t>12</w:t>
            </w:r>
          </w:p>
        </w:tc>
        <w:tc>
          <w:tcPr>
            <w:tcW w:type="dxa" w:w="7769"/>
          </w:tcPr>
          <w:p>
            <w:pPr>
              <w:jc w:val="center"/>
            </w:pPr>
            <w:r>
              <w:rPr>
                <w:rFonts w:ascii="Calibri" w:hAnsi="Calibri" w:eastAsia="맑은 고딕"/>
                <w:sz w:val="18"/>
              </w:rPr>
              <w:t>경주 내 확률 정규화 선택</w:t>
            </w:r>
          </w:p>
        </w:tc>
      </w:tr>
      <w:tr>
        <w:tc>
          <w:tcPr>
            <w:tcW w:type="dxa" w:w="1591"/>
          </w:tcPr>
          <w:p>
            <w:pPr>
              <w:jc w:val="left"/>
            </w:pPr>
            <w:r>
              <w:rPr>
                <w:rFonts w:ascii="Calibri" w:hAnsi="Calibri" w:eastAsia="맑은 고딕"/>
                <w:sz w:val="18"/>
              </w:rPr>
              <w:t>13</w:t>
            </w:r>
          </w:p>
        </w:tc>
        <w:tc>
          <w:tcPr>
            <w:tcW w:type="dxa" w:w="7769"/>
          </w:tcPr>
          <w:p>
            <w:pPr>
              <w:jc w:val="center"/>
            </w:pPr>
            <w:r>
              <w:rPr>
                <w:rFonts w:ascii="Calibri" w:hAnsi="Calibri" w:eastAsia="맑은 고딕"/>
                <w:sz w:val="18"/>
              </w:rPr>
              <w:t>시장-모델 기하결합 λ 선택</w:t>
            </w:r>
          </w:p>
        </w:tc>
      </w:tr>
      <w:tr>
        <w:tc>
          <w:tcPr>
            <w:tcW w:type="dxa" w:w="1591"/>
          </w:tcPr>
          <w:p>
            <w:pPr>
              <w:jc w:val="left"/>
            </w:pPr>
            <w:r>
              <w:rPr>
                <w:rFonts w:ascii="Calibri" w:hAnsi="Calibri" w:eastAsia="맑은 고딕"/>
                <w:sz w:val="18"/>
              </w:rPr>
              <w:t>14</w:t>
            </w:r>
          </w:p>
        </w:tc>
        <w:tc>
          <w:tcPr>
            <w:tcW w:type="dxa" w:w="7769"/>
          </w:tcPr>
          <w:p>
            <w:pPr>
              <w:jc w:val="center"/>
            </w:pPr>
            <w:r>
              <w:rPr>
                <w:rFonts w:ascii="Calibri" w:hAnsi="Calibri" w:eastAsia="맑은 고딕"/>
                <w:sz w:val="18"/>
              </w:rPr>
              <w:t>온도 T 선택 및 최종 후보 확정</w:t>
            </w:r>
          </w:p>
        </w:tc>
      </w:tr>
      <w:tr>
        <w:tc>
          <w:tcPr>
            <w:tcW w:type="dxa" w:w="1591"/>
          </w:tcPr>
          <w:p>
            <w:pPr>
              <w:jc w:val="left"/>
            </w:pPr>
            <w:r>
              <w:rPr>
                <w:rFonts w:ascii="Calibri" w:hAnsi="Calibri" w:eastAsia="맑은 고딕"/>
                <w:sz w:val="18"/>
              </w:rPr>
              <w:t>15</w:t>
            </w:r>
          </w:p>
        </w:tc>
        <w:tc>
          <w:tcPr>
            <w:tcW w:type="dxa" w:w="7769"/>
          </w:tcPr>
          <w:p>
            <w:pPr>
              <w:jc w:val="center"/>
            </w:pPr>
            <w:r>
              <w:rPr>
                <w:rFonts w:ascii="Calibri" w:hAnsi="Calibri" w:eastAsia="맑은 고딕"/>
                <w:sz w:val="18"/>
              </w:rPr>
              <w:t>동결 후 Final Test 1회 평가</w:t>
            </w:r>
          </w:p>
        </w:tc>
      </w:tr>
      <w:tr>
        <w:tc>
          <w:tcPr>
            <w:tcW w:type="dxa" w:w="1591"/>
          </w:tcPr>
          <w:p>
            <w:pPr>
              <w:jc w:val="left"/>
            </w:pPr>
            <w:r>
              <w:rPr>
                <w:rFonts w:ascii="Calibri" w:hAnsi="Calibri" w:eastAsia="맑은 고딕"/>
                <w:sz w:val="18"/>
              </w:rPr>
              <w:t>16</w:t>
            </w:r>
          </w:p>
        </w:tc>
        <w:tc>
          <w:tcPr>
            <w:tcW w:type="dxa" w:w="7769"/>
          </w:tcPr>
          <w:p>
            <w:pPr>
              <w:jc w:val="center"/>
            </w:pPr>
            <w:r>
              <w:rPr>
                <w:rFonts w:ascii="Calibri" w:hAnsi="Calibri" w:eastAsia="맑은 고딕"/>
                <w:sz w:val="18"/>
              </w:rPr>
              <w:t>경주 단위 paired bootstrap</w:t>
            </w:r>
          </w:p>
        </w:tc>
      </w:tr>
      <w:tr>
        <w:tc>
          <w:tcPr>
            <w:tcW w:type="dxa" w:w="1591"/>
          </w:tcPr>
          <w:p>
            <w:pPr>
              <w:jc w:val="left"/>
            </w:pPr>
            <w:r>
              <w:rPr>
                <w:rFonts w:ascii="Calibri" w:hAnsi="Calibri" w:eastAsia="맑은 고딕"/>
                <w:sz w:val="18"/>
              </w:rPr>
              <w:t>17</w:t>
            </w:r>
          </w:p>
        </w:tc>
        <w:tc>
          <w:tcPr>
            <w:tcW w:type="dxa" w:w="7769"/>
          </w:tcPr>
          <w:p>
            <w:pPr>
              <w:jc w:val="center"/>
            </w:pPr>
            <w:r>
              <w:rPr>
                <w:rFonts w:ascii="Calibri" w:hAnsi="Calibri" w:eastAsia="맑은 고딕"/>
                <w:sz w:val="18"/>
              </w:rPr>
              <w:t>종가 배당 경제성 검증 및 no_bet 정책</w:t>
            </w:r>
          </w:p>
        </w:tc>
      </w:tr>
      <w:tr>
        <w:tc>
          <w:tcPr>
            <w:tcW w:type="dxa" w:w="1591"/>
          </w:tcPr>
          <w:p>
            <w:pPr>
              <w:jc w:val="left"/>
            </w:pPr>
            <w:r>
              <w:rPr>
                <w:rFonts w:ascii="Calibri" w:hAnsi="Calibri" w:eastAsia="맑은 고딕"/>
                <w:sz w:val="18"/>
              </w:rPr>
              <w:t>18</w:t>
            </w:r>
          </w:p>
        </w:tc>
        <w:tc>
          <w:tcPr>
            <w:tcW w:type="dxa" w:w="7769"/>
          </w:tcPr>
          <w:p>
            <w:pPr>
              <w:jc w:val="center"/>
            </w:pPr>
            <w:r>
              <w:rPr>
                <w:rFonts w:ascii="Calibri" w:hAnsi="Calibri" w:eastAsia="맑은 고딕"/>
                <w:sz w:val="18"/>
              </w:rPr>
              <w:t>예측 출력 계약과 운영 차단 조건</w:t>
            </w:r>
          </w:p>
        </w:tc>
      </w:tr>
      <w:tr>
        <w:tc>
          <w:tcPr>
            <w:tcW w:type="dxa" w:w="1591"/>
          </w:tcPr>
          <w:p>
            <w:pPr>
              <w:jc w:val="left"/>
            </w:pPr>
            <w:r>
              <w:rPr>
                <w:rFonts w:ascii="Calibri" w:hAnsi="Calibri" w:eastAsia="맑은 고딕"/>
                <w:sz w:val="18"/>
              </w:rPr>
              <w:t>19</w:t>
            </w:r>
          </w:p>
        </w:tc>
        <w:tc>
          <w:tcPr>
            <w:tcW w:type="dxa" w:w="7769"/>
          </w:tcPr>
          <w:p>
            <w:pPr>
              <w:jc w:val="center"/>
            </w:pPr>
            <w:r>
              <w:rPr>
                <w:rFonts w:ascii="Calibri" w:hAnsi="Calibri" w:eastAsia="맑은 고딕"/>
                <w:sz w:val="18"/>
              </w:rPr>
              <w:t>README·설치·테스트 문서 및 72개 회귀 테스트</w:t>
            </w:r>
          </w:p>
        </w:tc>
      </w:tr>
      <w:tr>
        <w:tc>
          <w:tcPr>
            <w:tcW w:type="dxa" w:w="1591"/>
          </w:tcPr>
          <w:p>
            <w:pPr>
              <w:jc w:val="left"/>
            </w:pPr>
            <w:r>
              <w:rPr>
                <w:rFonts w:ascii="Calibri" w:hAnsi="Calibri" w:eastAsia="맑은 고딕"/>
                <w:sz w:val="18"/>
              </w:rPr>
              <w:t>20</w:t>
            </w:r>
          </w:p>
        </w:tc>
        <w:tc>
          <w:tcPr>
            <w:tcW w:type="dxa" w:w="7769"/>
          </w:tcPr>
          <w:p>
            <w:pPr>
              <w:jc w:val="center"/>
            </w:pPr>
            <w:r>
              <w:rPr>
                <w:rFonts w:ascii="Calibri" w:hAnsi="Calibri" w:eastAsia="맑은 고딕"/>
                <w:sz w:val="18"/>
              </w:rPr>
              <w:t>최종 결과보고서 통합·검증</w:t>
            </w:r>
          </w:p>
        </w:tc>
      </w:tr>
    </w:tbl>
    <w:p>
      <w:pPr>
        <w:spacing w:after="20"/>
      </w:pPr>
    </w:p>
    <w:p>
      <w:r>
        <w:rPr>
          <w:rFonts w:ascii="Calibri" w:hAnsi="Calibri" w:eastAsia="맑은 고딕"/>
        </w:rPr>
        <w:t>본 보고서는 1차 결과보고서의 결론을 덮어쓰지 않는다. 목표 재정의 이후 생성된 정책·모델·평가 산출물을 기준으로 작성한 최종본이며, 1차 보고서는 연구 방향 전환의 이력으로 별도 보존한다.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맑은 고딕"/>
        <w:color w:val="667085"/>
        <w:sz w:val="17"/>
      </w:rPr>
      <w:t xml:space="preserve">KHUDA AI 동아리 토이프로젝트  ·  </w:t>
    </w:r>
    <w:r>
      <w:rPr>
        <w:rFonts w:ascii="Calibri" w:hAnsi="Calibri" w:eastAsia="맑은 고딕"/>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5DD"/>
      </w:pBdr>
    </w:pPr>
    <w:r>
      <w:rPr>
        <w:rFonts w:ascii="Calibri" w:hAnsi="Calibri" w:eastAsia="맑은 고딕"/>
        <w:color w:val="667085"/>
        <w:sz w:val="17"/>
      </w:rPr>
      <w:t>서울 경마 시장확률 보정 프로젝트  |  최종 결과보고서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맑은 고딕"/>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맑은 고딕"/>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eastAsia="맑은 고딕"/>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after="160"/>
    </w:pPr>
    <w:rPr>
      <w:rFonts w:ascii="Calibri" w:hAnsi="Calibri" w:eastAsia="맑은 고딕"/>
      <w:b/>
      <w:color w:val="2E74B5"/>
      <w:sz w:val="20"/>
    </w:rPr>
  </w:style>
  <w:style w:type="paragraph" w:customStyle="1" w:styleId="MetricLabel">
    <w:name w:val="Metric Label"/>
    <w:pPr>
      <w:spacing w:after="40"/>
    </w:pPr>
    <w:rPr>
      <w:rFonts w:ascii="Calibri" w:hAnsi="Calibri" w:eastAsia="맑은 고딕"/>
      <w:b/>
      <w:color w:val="667085"/>
      <w:sz w:val="18"/>
    </w:rPr>
  </w:style>
  <w:style w:type="paragraph" w:customStyle="1" w:styleId="CodeBlock">
    <w:name w:val="Code Block"/>
    <w:pPr>
      <w:spacing w:before="60" w:after="120"/>
      <w:ind w:left="259" w:right="259"/>
    </w:pPr>
    <w:rPr>
      <w:rFonts w:ascii="Consolas" w:hAnsi="Consolas" w:eastAsia="맑은 고딕"/>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경주마 시장확률 보정 모델 최종 결과보고서</dc:title>
  <dc:subject>서울 경마 시장확률 기준선 대비 경주 단위 확률 예측 검증</dc:subject>
  <dc:creator>KHUDA AI 동아리 토이프로젝트</dc:creator>
  <cp:keywords>경마, 시장확률, XGBoost, Log Loss, Brier, calibration, bootstrap</cp:keywords>
  <dc:description>generated by python-docx</dc:description>
  <cp:lastModifiedBy/>
  <cp:revision>1</cp:revision>
  <dcterms:created xsi:type="dcterms:W3CDTF">2013-12-23T23:15:00Z</dcterms:created>
  <dcterms:modified xsi:type="dcterms:W3CDTF">2013-12-23T23:15:00Z</dcterms:modified>
  <cp:category/>
</cp:coreProperties>
</file>