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79A" w:rsidRPr="00BC09CA" w:rsidRDefault="00F827EB" w:rsidP="0039379A">
      <w:pPr>
        <w:jc w:val="center"/>
        <w:rPr>
          <w:b/>
          <w:sz w:val="24"/>
          <w:szCs w:val="24"/>
        </w:rPr>
      </w:pPr>
      <w:r>
        <w:rPr>
          <w:b/>
          <w:sz w:val="24"/>
          <w:szCs w:val="24"/>
        </w:rPr>
        <w:t>Input to NRC</w:t>
      </w:r>
      <w:bookmarkStart w:id="0" w:name="_GoBack"/>
      <w:bookmarkEnd w:id="0"/>
      <w:r>
        <w:rPr>
          <w:b/>
          <w:sz w:val="24"/>
          <w:szCs w:val="24"/>
        </w:rPr>
        <w:t xml:space="preserve"> Decadal Survey on</w:t>
      </w:r>
      <w:r w:rsidR="00C420EB" w:rsidRPr="00BC09CA">
        <w:rPr>
          <w:b/>
          <w:sz w:val="24"/>
          <w:szCs w:val="24"/>
        </w:rPr>
        <w:t xml:space="preserve"> </w:t>
      </w:r>
      <w:r>
        <w:rPr>
          <w:b/>
          <w:sz w:val="24"/>
          <w:szCs w:val="24"/>
        </w:rPr>
        <w:t>Community-derived</w:t>
      </w:r>
      <w:r w:rsidR="0039379A" w:rsidRPr="00BC09CA">
        <w:rPr>
          <w:b/>
          <w:sz w:val="24"/>
          <w:szCs w:val="24"/>
        </w:rPr>
        <w:t xml:space="preserve"> Graphic</w:t>
      </w:r>
      <w:r w:rsidR="00F72192" w:rsidRPr="00BC09CA">
        <w:rPr>
          <w:b/>
          <w:sz w:val="24"/>
          <w:szCs w:val="24"/>
        </w:rPr>
        <w:t>s</w:t>
      </w:r>
      <w:r w:rsidR="0039379A" w:rsidRPr="00BC09CA">
        <w:rPr>
          <w:b/>
          <w:sz w:val="24"/>
          <w:szCs w:val="24"/>
        </w:rPr>
        <w:t xml:space="preserve"> </w:t>
      </w:r>
      <w:r w:rsidR="00F72192" w:rsidRPr="00BC09CA">
        <w:rPr>
          <w:b/>
          <w:sz w:val="24"/>
          <w:szCs w:val="24"/>
        </w:rPr>
        <w:t>as V</w:t>
      </w:r>
      <w:r w:rsidR="0039379A" w:rsidRPr="00BC09CA">
        <w:rPr>
          <w:b/>
          <w:sz w:val="24"/>
          <w:szCs w:val="24"/>
        </w:rPr>
        <w:t xml:space="preserve">ision </w:t>
      </w:r>
      <w:r w:rsidR="00F72192" w:rsidRPr="00BC09CA">
        <w:rPr>
          <w:b/>
          <w:sz w:val="24"/>
          <w:szCs w:val="24"/>
        </w:rPr>
        <w:t xml:space="preserve">and Mission Statements for </w:t>
      </w:r>
      <w:r w:rsidR="0039379A" w:rsidRPr="00BC09CA">
        <w:rPr>
          <w:b/>
          <w:sz w:val="24"/>
          <w:szCs w:val="24"/>
        </w:rPr>
        <w:t>Applications and Capacity Building using Satellite Earth Observations</w:t>
      </w:r>
    </w:p>
    <w:p w:rsidR="00006A30" w:rsidRPr="00BC09CA" w:rsidRDefault="0039379A" w:rsidP="00BC09CA">
      <w:pPr>
        <w:spacing w:before="120" w:after="0" w:line="240" w:lineRule="auto"/>
        <w:rPr>
          <w:rFonts w:eastAsia="Times New Roman" w:cs="Times New Roman"/>
          <w:sz w:val="24"/>
          <w:szCs w:val="24"/>
        </w:rPr>
      </w:pPr>
      <w:r w:rsidRPr="00BC09CA">
        <w:rPr>
          <w:rFonts w:eastAsia="Times New Roman" w:cs="Times New Roman"/>
          <w:sz w:val="24"/>
          <w:szCs w:val="24"/>
        </w:rPr>
        <w:t>To address this key question and strengthen the global societal applications and capacity building community's voice for the upcoming 2017-2027 NASA Decadal Survey, a three-day workshop was held in Tacoma (Washington) during June 23-25, 2015. The workshop was sponsored by the NASA Applied Sciences Program as an E2 Topical Workshop, Symposium and Conference (TWSC) event. The workshop brought together experts from the applied sciences community across various themes already engaged in capacity building for the stakeholder community; NASA Applied Science and capacity building programmatic personnel; and several international stakeholder agencies with a hi</w:t>
      </w:r>
      <w:r w:rsidR="00F72192" w:rsidRPr="00BC09CA">
        <w:rPr>
          <w:rFonts w:eastAsia="Times New Roman" w:cs="Times New Roman"/>
          <w:sz w:val="24"/>
          <w:szCs w:val="24"/>
        </w:rPr>
        <w:t>story of using and a need for earth observation</w:t>
      </w:r>
      <w:r w:rsidRPr="00BC09CA">
        <w:rPr>
          <w:rFonts w:eastAsia="Times New Roman" w:cs="Times New Roman"/>
          <w:sz w:val="24"/>
          <w:szCs w:val="24"/>
        </w:rPr>
        <w:t xml:space="preserve"> systems and data. </w:t>
      </w:r>
    </w:p>
    <w:p w:rsidR="0039379A" w:rsidRPr="00BC09CA" w:rsidRDefault="00006A30" w:rsidP="00BC09CA">
      <w:pPr>
        <w:spacing w:before="120" w:after="0" w:line="240" w:lineRule="auto"/>
        <w:rPr>
          <w:rFonts w:eastAsia="Times New Roman" w:cs="Times New Roman"/>
          <w:sz w:val="24"/>
          <w:szCs w:val="24"/>
        </w:rPr>
      </w:pPr>
      <w:r w:rsidRPr="00BC09CA">
        <w:rPr>
          <w:rFonts w:eastAsia="Times New Roman" w:cs="Times New Roman"/>
          <w:sz w:val="24"/>
          <w:szCs w:val="24"/>
        </w:rPr>
        <w:t xml:space="preserve">One of the many </w:t>
      </w:r>
      <w:r w:rsidR="00F72192" w:rsidRPr="00BC09CA">
        <w:rPr>
          <w:rFonts w:eastAsia="Times New Roman" w:cs="Times New Roman"/>
          <w:sz w:val="24"/>
          <w:szCs w:val="24"/>
        </w:rPr>
        <w:t>things the community worked on wa</w:t>
      </w:r>
      <w:r w:rsidRPr="00BC09CA">
        <w:rPr>
          <w:rFonts w:eastAsia="Times New Roman" w:cs="Times New Roman"/>
          <w:sz w:val="24"/>
          <w:szCs w:val="24"/>
        </w:rPr>
        <w:t xml:space="preserve">s the creation of a </w:t>
      </w:r>
      <w:r w:rsidR="00F72192" w:rsidRPr="00BC09CA">
        <w:rPr>
          <w:rFonts w:eastAsia="Times New Roman" w:cs="Times New Roman"/>
          <w:sz w:val="24"/>
          <w:szCs w:val="24"/>
        </w:rPr>
        <w:t>set of graphics that captures</w:t>
      </w:r>
      <w:r w:rsidRPr="00BC09CA">
        <w:rPr>
          <w:rFonts w:eastAsia="Times New Roman" w:cs="Times New Roman"/>
          <w:sz w:val="24"/>
          <w:szCs w:val="24"/>
        </w:rPr>
        <w:t xml:space="preserve"> the spirit and</w:t>
      </w:r>
      <w:r w:rsidR="00F72192" w:rsidRPr="00BC09CA">
        <w:rPr>
          <w:rFonts w:eastAsia="Times New Roman" w:cs="Times New Roman"/>
          <w:sz w:val="24"/>
          <w:szCs w:val="24"/>
        </w:rPr>
        <w:t xml:space="preserve"> a future</w:t>
      </w:r>
      <w:r w:rsidRPr="00BC09CA">
        <w:rPr>
          <w:rFonts w:eastAsia="Times New Roman" w:cs="Times New Roman"/>
          <w:sz w:val="24"/>
          <w:szCs w:val="24"/>
        </w:rPr>
        <w:t xml:space="preserve"> vision for satellite applications and capacity building for societal good. </w:t>
      </w:r>
      <w:r w:rsidR="0039379A" w:rsidRPr="00BC09CA">
        <w:rPr>
          <w:rFonts w:eastAsia="Times New Roman" w:cs="Times New Roman"/>
          <w:sz w:val="24"/>
          <w:szCs w:val="24"/>
        </w:rPr>
        <w:t xml:space="preserve">Figure 1 </w:t>
      </w:r>
      <w:r w:rsidR="00F72192" w:rsidRPr="00BC09CA">
        <w:rPr>
          <w:rFonts w:eastAsia="Times New Roman" w:cs="Times New Roman"/>
          <w:sz w:val="24"/>
          <w:szCs w:val="24"/>
        </w:rPr>
        <w:t>on next page provides this</w:t>
      </w:r>
      <w:r w:rsidRPr="00BC09CA">
        <w:rPr>
          <w:rFonts w:eastAsia="Times New Roman" w:cs="Times New Roman"/>
          <w:sz w:val="24"/>
          <w:szCs w:val="24"/>
        </w:rPr>
        <w:t xml:space="preserve"> visual</w:t>
      </w:r>
      <w:r w:rsidR="0039379A" w:rsidRPr="00BC09CA">
        <w:rPr>
          <w:rFonts w:eastAsia="Times New Roman" w:cs="Times New Roman"/>
          <w:sz w:val="24"/>
          <w:szCs w:val="24"/>
        </w:rPr>
        <w:t xml:space="preserve"> essence of </w:t>
      </w:r>
      <w:r w:rsidRPr="00BC09CA">
        <w:rPr>
          <w:rFonts w:eastAsia="Times New Roman" w:cs="Times New Roman"/>
          <w:sz w:val="24"/>
          <w:szCs w:val="24"/>
        </w:rPr>
        <w:t>earth observation</w:t>
      </w:r>
      <w:r w:rsidR="0039379A" w:rsidRPr="00BC09CA">
        <w:rPr>
          <w:rFonts w:eastAsia="Times New Roman" w:cs="Times New Roman"/>
          <w:sz w:val="24"/>
          <w:szCs w:val="24"/>
        </w:rPr>
        <w:t xml:space="preserve">-based global capacity building </w:t>
      </w:r>
      <w:r w:rsidR="00F72192" w:rsidRPr="00BC09CA">
        <w:rPr>
          <w:rFonts w:eastAsia="Times New Roman" w:cs="Times New Roman"/>
          <w:sz w:val="24"/>
          <w:szCs w:val="24"/>
        </w:rPr>
        <w:t>and applications</w:t>
      </w:r>
      <w:r w:rsidR="0039379A" w:rsidRPr="00BC09CA">
        <w:rPr>
          <w:rFonts w:eastAsia="Times New Roman" w:cs="Times New Roman"/>
          <w:sz w:val="24"/>
          <w:szCs w:val="24"/>
        </w:rPr>
        <w:t xml:space="preserve">. </w:t>
      </w:r>
      <w:r w:rsidRPr="00BC09CA">
        <w:rPr>
          <w:rFonts w:eastAsia="Times New Roman" w:cs="Times New Roman"/>
          <w:sz w:val="24"/>
          <w:szCs w:val="24"/>
        </w:rPr>
        <w:t>This graphic was created with input provided from vari</w:t>
      </w:r>
      <w:r w:rsidR="00F72192" w:rsidRPr="00BC09CA">
        <w:rPr>
          <w:rFonts w:eastAsia="Times New Roman" w:cs="Times New Roman"/>
          <w:sz w:val="24"/>
          <w:szCs w:val="24"/>
        </w:rPr>
        <w:t xml:space="preserve">ous workshop attendees. It </w:t>
      </w:r>
      <w:r w:rsidRPr="00BC09CA">
        <w:rPr>
          <w:rFonts w:eastAsia="Times New Roman" w:cs="Times New Roman"/>
          <w:sz w:val="24"/>
          <w:szCs w:val="24"/>
        </w:rPr>
        <w:t>convey</w:t>
      </w:r>
      <w:r w:rsidR="00F72192" w:rsidRPr="00BC09CA">
        <w:rPr>
          <w:rFonts w:eastAsia="Times New Roman" w:cs="Times New Roman"/>
          <w:sz w:val="24"/>
          <w:szCs w:val="24"/>
        </w:rPr>
        <w:t>s</w:t>
      </w:r>
      <w:r w:rsidRPr="00BC09CA">
        <w:rPr>
          <w:rFonts w:eastAsia="Times New Roman" w:cs="Times New Roman"/>
          <w:sz w:val="24"/>
          <w:szCs w:val="24"/>
        </w:rPr>
        <w:t xml:space="preserve"> the need for a more h</w:t>
      </w:r>
      <w:r w:rsidR="0039379A" w:rsidRPr="00BC09CA">
        <w:rPr>
          <w:rFonts w:eastAsia="Times New Roman" w:cs="Times New Roman"/>
          <w:sz w:val="24"/>
          <w:szCs w:val="24"/>
        </w:rPr>
        <w:t>olistic use of the combined observational power of multiple satellites</w:t>
      </w:r>
      <w:r w:rsidRPr="00BC09CA">
        <w:rPr>
          <w:rFonts w:eastAsia="Times New Roman" w:cs="Times New Roman"/>
          <w:sz w:val="24"/>
          <w:szCs w:val="24"/>
        </w:rPr>
        <w:t>. This concept, coined as ‘compound eye’</w:t>
      </w:r>
      <w:r w:rsidR="00F72192" w:rsidRPr="00BC09CA">
        <w:rPr>
          <w:rFonts w:eastAsia="Times New Roman" w:cs="Times New Roman"/>
          <w:sz w:val="24"/>
          <w:szCs w:val="24"/>
        </w:rPr>
        <w:t>,</w:t>
      </w:r>
      <w:r w:rsidR="0039379A" w:rsidRPr="00BC09CA">
        <w:rPr>
          <w:rFonts w:eastAsia="Times New Roman" w:cs="Times New Roman"/>
          <w:sz w:val="24"/>
          <w:szCs w:val="24"/>
        </w:rPr>
        <w:t xml:space="preserve"> may be considered analogous to the A-train concept, except that herein we are focused on an ‘A-train’ for applications. During the workshop, the term ‘</w:t>
      </w:r>
      <w:r w:rsidR="0039379A" w:rsidRPr="00BC09CA">
        <w:rPr>
          <w:rFonts w:eastAsia="Times New Roman" w:cs="Times New Roman"/>
          <w:i/>
          <w:sz w:val="24"/>
          <w:szCs w:val="24"/>
        </w:rPr>
        <w:t>Compound Eye’</w:t>
      </w:r>
      <w:r w:rsidR="0039379A" w:rsidRPr="00BC09CA">
        <w:rPr>
          <w:rFonts w:eastAsia="Times New Roman" w:cs="Times New Roman"/>
          <w:sz w:val="24"/>
          <w:szCs w:val="24"/>
        </w:rPr>
        <w:t xml:space="preserve"> of EO systems (satellites) was used to capture the key question (posed in preceding paragraph) more succinctly. </w:t>
      </w:r>
    </w:p>
    <w:p w:rsidR="00006A30" w:rsidRPr="00BC09CA" w:rsidRDefault="00006A30" w:rsidP="00BC09CA">
      <w:pPr>
        <w:spacing w:after="240" w:line="240" w:lineRule="auto"/>
        <w:rPr>
          <w:rFonts w:eastAsia="Times New Roman"/>
          <w:sz w:val="24"/>
          <w:szCs w:val="24"/>
        </w:rPr>
      </w:pPr>
    </w:p>
    <w:p w:rsidR="00006A30" w:rsidRPr="00BC09CA" w:rsidRDefault="00006A30" w:rsidP="00BC09CA">
      <w:pPr>
        <w:spacing w:after="240" w:line="240" w:lineRule="auto"/>
        <w:rPr>
          <w:rFonts w:eastAsia="Times New Roman"/>
          <w:sz w:val="24"/>
          <w:szCs w:val="24"/>
        </w:rPr>
      </w:pPr>
      <w:r w:rsidRPr="00BC09CA">
        <w:rPr>
          <w:rFonts w:eastAsia="Times New Roman"/>
          <w:sz w:val="24"/>
          <w:szCs w:val="24"/>
        </w:rPr>
        <w:t xml:space="preserve">The scope of the opportunity and abundance of satellite observations confronting us in the not-too-distant future is already apparent. A-train is a series of coordinated satellites passes over the same region in quick succession, using 15 instruments to monitor various aspects of Earth's atmosphere. The best use of the system requires a holistic use of the combined observational power of all of these satellites. Our current and future satellite constellation essentially provides us with a "compound eye" view of the world. Like the composite eye of a fly, coordinated satellites look with many eyes at the same time to see the world from many different angles, using an array of instruments.  </w:t>
      </w:r>
      <w:r w:rsidR="00F72192" w:rsidRPr="00BC09CA">
        <w:rPr>
          <w:rFonts w:eastAsia="Times New Roman"/>
          <w:sz w:val="24"/>
          <w:szCs w:val="24"/>
        </w:rPr>
        <w:t xml:space="preserve">To take advantage of this composite view is to make better decisions, using an application that is wired to expect and accept all the different observations across multiple platforms simultaneously. Such a capability could be used to address upcoming issues in water management, for example. </w:t>
      </w:r>
      <w:r w:rsidRPr="00BC09CA">
        <w:rPr>
          <w:rFonts w:eastAsia="Times New Roman"/>
          <w:sz w:val="24"/>
          <w:szCs w:val="24"/>
        </w:rPr>
        <w:t>As we move forward, we must harness this compound eye view provided by multiple satellite missions rather than focus on single mission</w:t>
      </w:r>
      <w:r w:rsidR="00F72192" w:rsidRPr="00BC09CA">
        <w:rPr>
          <w:rFonts w:eastAsia="Times New Roman"/>
          <w:sz w:val="24"/>
          <w:szCs w:val="24"/>
        </w:rPr>
        <w:t xml:space="preserve"> to achieve greater benefit for society</w:t>
      </w:r>
      <w:r w:rsidRPr="00BC09CA">
        <w:rPr>
          <w:rFonts w:eastAsia="Times New Roman"/>
          <w:sz w:val="24"/>
          <w:szCs w:val="24"/>
        </w:rPr>
        <w:t>.</w:t>
      </w:r>
    </w:p>
    <w:p w:rsidR="00322F9C" w:rsidRPr="00BC09CA" w:rsidRDefault="00322F9C" w:rsidP="00BC09CA">
      <w:pPr>
        <w:spacing w:after="240" w:line="240" w:lineRule="auto"/>
        <w:rPr>
          <w:rFonts w:eastAsia="Times New Roman"/>
          <w:sz w:val="24"/>
          <w:szCs w:val="24"/>
        </w:rPr>
      </w:pPr>
      <w:r w:rsidRPr="00BC09CA">
        <w:rPr>
          <w:sz w:val="24"/>
          <w:szCs w:val="24"/>
        </w:rPr>
        <w:t xml:space="preserve">The applications and capacity building community also presented theme-specific graphics to make the point on how the combined observational power of satellites can achieve </w:t>
      </w:r>
      <w:r w:rsidR="00F72192" w:rsidRPr="00BC09CA">
        <w:rPr>
          <w:sz w:val="24"/>
          <w:szCs w:val="24"/>
        </w:rPr>
        <w:t>greater benefits for</w:t>
      </w:r>
      <w:r w:rsidRPr="00BC09CA">
        <w:rPr>
          <w:sz w:val="24"/>
          <w:szCs w:val="24"/>
        </w:rPr>
        <w:t xml:space="preserve"> society than a single mission.</w:t>
      </w:r>
      <w:r w:rsidRPr="00BC09CA">
        <w:rPr>
          <w:rFonts w:eastAsia="Times New Roman"/>
          <w:sz w:val="24"/>
          <w:szCs w:val="24"/>
        </w:rPr>
        <w:t xml:space="preserve"> Figure 2 illustrates how a coordinated group of satellites can be used in surface water management. Figure 3 illustrates a similar case for agricultural crop production and consumptive use.</w:t>
      </w:r>
    </w:p>
    <w:p w:rsidR="00006A30" w:rsidRPr="00BC09CA" w:rsidRDefault="00006A30" w:rsidP="00BC09CA">
      <w:pPr>
        <w:spacing w:before="120" w:after="0" w:line="240" w:lineRule="auto"/>
        <w:rPr>
          <w:rFonts w:eastAsia="Times New Roman" w:cs="Times New Roman"/>
          <w:sz w:val="24"/>
          <w:szCs w:val="24"/>
        </w:rPr>
      </w:pPr>
    </w:p>
    <w:p w:rsidR="0039379A" w:rsidRPr="00406C16" w:rsidRDefault="0039379A" w:rsidP="0039379A">
      <w:pPr>
        <w:spacing w:before="120" w:after="0" w:line="240" w:lineRule="auto"/>
        <w:jc w:val="center"/>
        <w:rPr>
          <w:rFonts w:eastAsia="Times New Roman" w:cs="Times New Roman"/>
        </w:rPr>
      </w:pPr>
      <w:r w:rsidRPr="00927F71">
        <w:rPr>
          <w:rFonts w:eastAsia="Times New Roman" w:cs="Times New Roman"/>
          <w:noProof/>
        </w:rPr>
        <w:lastRenderedPageBreak/>
        <w:drawing>
          <wp:inline distT="0" distB="0" distL="0" distR="0" wp14:anchorId="12A817E9" wp14:editId="55A9EE1B">
            <wp:extent cx="3886200" cy="5154086"/>
            <wp:effectExtent l="0" t="0" r="0" b="8890"/>
            <wp:docPr id="1" name="Picture 1" descr="Slogan Graphic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logan Graphic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0122" cy="5159287"/>
                    </a:xfrm>
                    <a:prstGeom prst="rect">
                      <a:avLst/>
                    </a:prstGeom>
                    <a:noFill/>
                    <a:ln>
                      <a:noFill/>
                    </a:ln>
                  </pic:spPr>
                </pic:pic>
              </a:graphicData>
            </a:graphic>
          </wp:inline>
        </w:drawing>
      </w:r>
    </w:p>
    <w:p w:rsidR="0039379A" w:rsidRPr="00BC09CA" w:rsidRDefault="0039379A" w:rsidP="0039379A">
      <w:pPr>
        <w:spacing w:before="120" w:after="0" w:line="240" w:lineRule="auto"/>
        <w:rPr>
          <w:rFonts w:eastAsia="Times New Roman" w:cs="Times New Roman"/>
          <w:sz w:val="24"/>
          <w:szCs w:val="24"/>
        </w:rPr>
      </w:pPr>
      <w:r w:rsidRPr="00BC09CA">
        <w:rPr>
          <w:rFonts w:eastAsia="Times New Roman" w:cs="Times New Roman"/>
          <w:b/>
          <w:sz w:val="24"/>
          <w:szCs w:val="24"/>
        </w:rPr>
        <w:t>Figure 1.</w:t>
      </w:r>
      <w:r w:rsidRPr="00BC09CA">
        <w:rPr>
          <w:rFonts w:eastAsia="Times New Roman" w:cs="Times New Roman"/>
          <w:sz w:val="24"/>
          <w:szCs w:val="24"/>
        </w:rPr>
        <w:t xml:space="preserve"> The Compound Eye </w:t>
      </w:r>
      <w:r w:rsidR="00BC09CA">
        <w:rPr>
          <w:rFonts w:eastAsia="Times New Roman" w:cs="Times New Roman"/>
          <w:sz w:val="24"/>
          <w:szCs w:val="24"/>
        </w:rPr>
        <w:t>vision and mission for</w:t>
      </w:r>
      <w:r w:rsidRPr="00BC09CA">
        <w:rPr>
          <w:rFonts w:eastAsia="Times New Roman" w:cs="Times New Roman"/>
          <w:sz w:val="24"/>
          <w:szCs w:val="24"/>
        </w:rPr>
        <w:t xml:space="preserve"> Satellites </w:t>
      </w:r>
      <w:r w:rsidR="00BC09CA">
        <w:rPr>
          <w:rFonts w:eastAsia="Times New Roman" w:cs="Times New Roman"/>
          <w:sz w:val="24"/>
          <w:szCs w:val="24"/>
        </w:rPr>
        <w:t>to Enhance</w:t>
      </w:r>
      <w:r w:rsidRPr="00BC09CA">
        <w:rPr>
          <w:rFonts w:eastAsia="Times New Roman" w:cs="Times New Roman"/>
          <w:sz w:val="24"/>
          <w:szCs w:val="24"/>
        </w:rPr>
        <w:t xml:space="preserve"> Societal Benefi</w:t>
      </w:r>
      <w:r w:rsidR="00BC09CA">
        <w:rPr>
          <w:rFonts w:eastAsia="Times New Roman" w:cs="Times New Roman"/>
          <w:sz w:val="24"/>
          <w:szCs w:val="24"/>
        </w:rPr>
        <w:t xml:space="preserve">ts. Note: the graphic was </w:t>
      </w:r>
      <w:r w:rsidRPr="00BC09CA">
        <w:rPr>
          <w:rFonts w:eastAsia="Times New Roman" w:cs="Times New Roman"/>
          <w:sz w:val="24"/>
          <w:szCs w:val="24"/>
        </w:rPr>
        <w:t xml:space="preserve">modified based on input from </w:t>
      </w:r>
      <w:r w:rsidR="00F72192" w:rsidRPr="00BC09CA">
        <w:rPr>
          <w:rFonts w:eastAsia="Times New Roman" w:cs="Times New Roman"/>
          <w:sz w:val="24"/>
          <w:szCs w:val="24"/>
        </w:rPr>
        <w:t>Decadal Survey workshop attendees in Tacoma</w:t>
      </w:r>
      <w:r w:rsidRPr="00BC09CA">
        <w:rPr>
          <w:rFonts w:eastAsia="Times New Roman" w:cs="Times New Roman"/>
          <w:sz w:val="24"/>
          <w:szCs w:val="24"/>
        </w:rPr>
        <w:t xml:space="preserve"> to make it communicate more clearly to the pub</w:t>
      </w:r>
      <w:r w:rsidR="00F72192" w:rsidRPr="00BC09CA">
        <w:rPr>
          <w:rFonts w:eastAsia="Times New Roman" w:cs="Times New Roman"/>
          <w:sz w:val="24"/>
          <w:szCs w:val="24"/>
        </w:rPr>
        <w:t>lic the capacity building vision and mission statement</w:t>
      </w:r>
      <w:r w:rsidRPr="00BC09CA">
        <w:rPr>
          <w:rFonts w:eastAsia="Times New Roman" w:cs="Times New Roman"/>
          <w:sz w:val="24"/>
          <w:szCs w:val="24"/>
        </w:rPr>
        <w:t>. [Copyright: University of Washington]</w:t>
      </w:r>
    </w:p>
    <w:p w:rsidR="0039379A" w:rsidRPr="00927F71" w:rsidRDefault="0039379A" w:rsidP="0039379A"/>
    <w:p w:rsidR="00322F9C" w:rsidRDefault="00322F9C">
      <w:r>
        <w:br w:type="page"/>
      </w:r>
    </w:p>
    <w:p w:rsidR="00F72192" w:rsidRDefault="00BC09CA">
      <w:pPr>
        <w:rPr>
          <w:rFonts w:eastAsia="Times New Roman"/>
          <w:b/>
        </w:rPr>
      </w:pPr>
      <w:r>
        <w:rPr>
          <w:rFonts w:eastAsia="Times New Roman"/>
          <w:b/>
          <w:noProof/>
        </w:rPr>
        <w:lastRenderedPageBreak/>
        <w:drawing>
          <wp:inline distT="0" distB="0" distL="0" distR="0">
            <wp:extent cx="5638800" cy="7297271"/>
            <wp:effectExtent l="0" t="0" r="0" b="0"/>
            <wp:docPr id="4" name="Picture 4" descr="C:\Documents\ACTIVEPROJECTS\SERVIR\Decadal Survey Workshop\Graphic\Nerdy Version\Faisal NASA graphic rev3 high 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ACTIVEPROJECTS\SERVIR\Decadal Survey Workshop\Graphic\Nerdy Version\Faisal NASA graphic rev3 high r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0267" cy="7312111"/>
                    </a:xfrm>
                    <a:prstGeom prst="rect">
                      <a:avLst/>
                    </a:prstGeom>
                    <a:noFill/>
                    <a:ln>
                      <a:noFill/>
                    </a:ln>
                  </pic:spPr>
                </pic:pic>
              </a:graphicData>
            </a:graphic>
          </wp:inline>
        </w:drawing>
      </w:r>
    </w:p>
    <w:p w:rsidR="00322F9C" w:rsidRPr="00BC09CA" w:rsidRDefault="00322F9C" w:rsidP="00BC09CA">
      <w:pPr>
        <w:spacing w:line="240" w:lineRule="auto"/>
        <w:rPr>
          <w:rFonts w:eastAsia="Times New Roman"/>
          <w:sz w:val="24"/>
          <w:szCs w:val="24"/>
        </w:rPr>
      </w:pPr>
      <w:r w:rsidRPr="00BC09CA">
        <w:rPr>
          <w:rFonts w:eastAsia="Times New Roman"/>
          <w:b/>
          <w:sz w:val="24"/>
          <w:szCs w:val="24"/>
        </w:rPr>
        <w:t>Figure 2.</w:t>
      </w:r>
      <w:r w:rsidRPr="00BC09CA">
        <w:rPr>
          <w:rFonts w:eastAsia="Times New Roman"/>
          <w:sz w:val="24"/>
          <w:szCs w:val="24"/>
        </w:rPr>
        <w:t xml:space="preserve"> Compound eye concept of multiple satellites working together to address </w:t>
      </w:r>
      <w:r w:rsidR="00BC09CA">
        <w:rPr>
          <w:rFonts w:eastAsia="Times New Roman"/>
          <w:sz w:val="24"/>
          <w:szCs w:val="24"/>
        </w:rPr>
        <w:t xml:space="preserve">surface </w:t>
      </w:r>
      <w:r w:rsidRPr="00BC09CA">
        <w:rPr>
          <w:rFonts w:eastAsia="Times New Roman"/>
          <w:sz w:val="24"/>
          <w:szCs w:val="24"/>
        </w:rPr>
        <w:t>water management application needs in South Asia</w:t>
      </w:r>
      <w:r w:rsidR="00BC09CA">
        <w:rPr>
          <w:rFonts w:eastAsia="Times New Roman"/>
          <w:sz w:val="24"/>
          <w:szCs w:val="24"/>
        </w:rPr>
        <w:t xml:space="preserve"> where there is extensive regulation (called ‘</w:t>
      </w:r>
      <w:r w:rsidR="00F827EB">
        <w:rPr>
          <w:rFonts w:eastAsia="Times New Roman"/>
          <w:sz w:val="24"/>
          <w:szCs w:val="24"/>
        </w:rPr>
        <w:t>Anthropocene</w:t>
      </w:r>
      <w:r w:rsidR="00BC09CA">
        <w:rPr>
          <w:rFonts w:eastAsia="Times New Roman"/>
          <w:sz w:val="24"/>
          <w:szCs w:val="24"/>
        </w:rPr>
        <w:t>’ of surface water)</w:t>
      </w:r>
      <w:r w:rsidRPr="00BC09CA">
        <w:rPr>
          <w:rFonts w:eastAsia="Times New Roman"/>
          <w:sz w:val="24"/>
          <w:szCs w:val="24"/>
        </w:rPr>
        <w:t>.</w:t>
      </w:r>
    </w:p>
    <w:p w:rsidR="00F72192" w:rsidRPr="00F72192" w:rsidRDefault="00F72192">
      <w:pPr>
        <w:rPr>
          <w:rFonts w:eastAsia="Times New Roman"/>
        </w:rPr>
      </w:pPr>
      <w:r>
        <w:rPr>
          <w:rFonts w:eastAsia="Times New Roman"/>
          <w:noProof/>
        </w:rPr>
        <w:lastRenderedPageBreak/>
        <w:drawing>
          <wp:inline distT="0" distB="0" distL="0" distR="0">
            <wp:extent cx="5943600" cy="6111540"/>
            <wp:effectExtent l="0" t="0" r="0" b="3810"/>
            <wp:docPr id="3" name="Picture 3" descr="C:\Documents\ACTIVEPROJECTS\SERVIR\Decadal Survey Workshop\Post Workshop Docs\Nerdy graphic for Ag-water\Faisal NASA nerdy graph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ACTIVEPROJECTS\SERVIR\Decadal Survey Workshop\Post Workshop Docs\Nerdy graphic for Ag-water\Faisal NASA nerdy graphic.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6111540"/>
                    </a:xfrm>
                    <a:prstGeom prst="rect">
                      <a:avLst/>
                    </a:prstGeom>
                    <a:noFill/>
                    <a:ln>
                      <a:noFill/>
                    </a:ln>
                  </pic:spPr>
                </pic:pic>
              </a:graphicData>
            </a:graphic>
          </wp:inline>
        </w:drawing>
      </w:r>
    </w:p>
    <w:p w:rsidR="00C420EB" w:rsidRPr="00BC09CA" w:rsidRDefault="00322F9C" w:rsidP="00BC09CA">
      <w:pPr>
        <w:spacing w:line="240" w:lineRule="auto"/>
        <w:rPr>
          <w:sz w:val="24"/>
          <w:szCs w:val="24"/>
        </w:rPr>
      </w:pPr>
      <w:r w:rsidRPr="00BC09CA">
        <w:rPr>
          <w:rFonts w:eastAsia="Times New Roman"/>
          <w:b/>
          <w:sz w:val="24"/>
          <w:szCs w:val="24"/>
        </w:rPr>
        <w:t>Figure 3.</w:t>
      </w:r>
      <w:r w:rsidRPr="00BC09CA">
        <w:rPr>
          <w:rFonts w:eastAsia="Times New Roman"/>
          <w:sz w:val="24"/>
          <w:szCs w:val="24"/>
        </w:rPr>
        <w:t xml:space="preserve"> Compound eye concept of multiple satellite missions working together to address agricultural and consumptive water use for food security.</w:t>
      </w:r>
    </w:p>
    <w:p w:rsidR="00322F9C" w:rsidRDefault="00322F9C"/>
    <w:p w:rsidR="00322F9C" w:rsidRPr="00927F71" w:rsidRDefault="00322F9C"/>
    <w:p w:rsidR="0039379A" w:rsidRDefault="0039379A"/>
    <w:sectPr w:rsidR="0039379A">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2E69" w:rsidRDefault="004E2E69" w:rsidP="00BC09CA">
      <w:pPr>
        <w:spacing w:after="0" w:line="240" w:lineRule="auto"/>
      </w:pPr>
      <w:r>
        <w:separator/>
      </w:r>
    </w:p>
  </w:endnote>
  <w:endnote w:type="continuationSeparator" w:id="0">
    <w:p w:rsidR="004E2E69" w:rsidRDefault="004E2E69" w:rsidP="00BC0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6816076"/>
      <w:docPartObj>
        <w:docPartGallery w:val="Page Numbers (Bottom of Page)"/>
        <w:docPartUnique/>
      </w:docPartObj>
    </w:sdtPr>
    <w:sdtEndPr>
      <w:rPr>
        <w:noProof/>
      </w:rPr>
    </w:sdtEndPr>
    <w:sdtContent>
      <w:p w:rsidR="00BC09CA" w:rsidRDefault="00BC09CA">
        <w:pPr>
          <w:pStyle w:val="Footer"/>
          <w:jc w:val="center"/>
        </w:pPr>
        <w:r>
          <w:fldChar w:fldCharType="begin"/>
        </w:r>
        <w:r>
          <w:instrText xml:space="preserve"> PAGE   \* MERGEFORMAT </w:instrText>
        </w:r>
        <w:r>
          <w:fldChar w:fldCharType="separate"/>
        </w:r>
        <w:r w:rsidR="00F827EB">
          <w:rPr>
            <w:noProof/>
          </w:rPr>
          <w:t>4</w:t>
        </w:r>
        <w:r>
          <w:rPr>
            <w:noProof/>
          </w:rPr>
          <w:fldChar w:fldCharType="end"/>
        </w:r>
      </w:p>
    </w:sdtContent>
  </w:sdt>
  <w:p w:rsidR="00BC09CA" w:rsidRDefault="00BC09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2E69" w:rsidRDefault="004E2E69" w:rsidP="00BC09CA">
      <w:pPr>
        <w:spacing w:after="0" w:line="240" w:lineRule="auto"/>
      </w:pPr>
      <w:r>
        <w:separator/>
      </w:r>
    </w:p>
  </w:footnote>
  <w:footnote w:type="continuationSeparator" w:id="0">
    <w:p w:rsidR="004E2E69" w:rsidRDefault="004E2E69" w:rsidP="00BC09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79A"/>
    <w:rsid w:val="00006A30"/>
    <w:rsid w:val="00322F9C"/>
    <w:rsid w:val="0039379A"/>
    <w:rsid w:val="00465503"/>
    <w:rsid w:val="004E2E69"/>
    <w:rsid w:val="00927F71"/>
    <w:rsid w:val="009E724E"/>
    <w:rsid w:val="00AE5D88"/>
    <w:rsid w:val="00BC09CA"/>
    <w:rsid w:val="00C420EB"/>
    <w:rsid w:val="00F72192"/>
    <w:rsid w:val="00F82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7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37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379A"/>
    <w:rPr>
      <w:rFonts w:ascii="Tahoma" w:hAnsi="Tahoma" w:cs="Tahoma"/>
      <w:sz w:val="16"/>
      <w:szCs w:val="16"/>
    </w:rPr>
  </w:style>
  <w:style w:type="character" w:styleId="Hyperlink">
    <w:name w:val="Hyperlink"/>
    <w:uiPriority w:val="99"/>
    <w:unhideWhenUsed/>
    <w:rsid w:val="0039379A"/>
    <w:rPr>
      <w:color w:val="0000FF"/>
      <w:u w:val="single"/>
    </w:rPr>
  </w:style>
  <w:style w:type="paragraph" w:styleId="Header">
    <w:name w:val="header"/>
    <w:basedOn w:val="Normal"/>
    <w:link w:val="HeaderChar"/>
    <w:uiPriority w:val="99"/>
    <w:unhideWhenUsed/>
    <w:rsid w:val="00BC09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09CA"/>
  </w:style>
  <w:style w:type="paragraph" w:styleId="Footer">
    <w:name w:val="footer"/>
    <w:basedOn w:val="Normal"/>
    <w:link w:val="FooterChar"/>
    <w:uiPriority w:val="99"/>
    <w:unhideWhenUsed/>
    <w:rsid w:val="00BC09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09C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7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37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379A"/>
    <w:rPr>
      <w:rFonts w:ascii="Tahoma" w:hAnsi="Tahoma" w:cs="Tahoma"/>
      <w:sz w:val="16"/>
      <w:szCs w:val="16"/>
    </w:rPr>
  </w:style>
  <w:style w:type="character" w:styleId="Hyperlink">
    <w:name w:val="Hyperlink"/>
    <w:uiPriority w:val="99"/>
    <w:unhideWhenUsed/>
    <w:rsid w:val="0039379A"/>
    <w:rPr>
      <w:color w:val="0000FF"/>
      <w:u w:val="single"/>
    </w:rPr>
  </w:style>
  <w:style w:type="paragraph" w:styleId="Header">
    <w:name w:val="header"/>
    <w:basedOn w:val="Normal"/>
    <w:link w:val="HeaderChar"/>
    <w:uiPriority w:val="99"/>
    <w:unhideWhenUsed/>
    <w:rsid w:val="00BC09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09CA"/>
  </w:style>
  <w:style w:type="paragraph" w:styleId="Footer">
    <w:name w:val="footer"/>
    <w:basedOn w:val="Normal"/>
    <w:link w:val="FooterChar"/>
    <w:uiPriority w:val="99"/>
    <w:unhideWhenUsed/>
    <w:rsid w:val="00BC09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0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4</Pages>
  <Words>596</Words>
  <Characters>3399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fhossain</dc:creator>
  <cp:lastModifiedBy>fhossain</cp:lastModifiedBy>
  <cp:revision>4</cp:revision>
  <dcterms:created xsi:type="dcterms:W3CDTF">2015-10-02T19:16:00Z</dcterms:created>
  <dcterms:modified xsi:type="dcterms:W3CDTF">2015-10-03T03:34:00Z</dcterms:modified>
</cp:coreProperties>
</file>