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8D26A84" w14:textId="53D4BFA4" w:rsidR="00D87FFC" w:rsidRPr="00812BEF" w:rsidRDefault="00121EA1">
      <w:pPr>
        <w:pStyle w:val="normal0"/>
        <w:rPr>
          <w:rFonts w:asciiTheme="majorHAnsi" w:hAnsiTheme="majorHAnsi"/>
          <w:sz w:val="24"/>
          <w:szCs w:val="24"/>
        </w:rPr>
      </w:pPr>
      <w:r w:rsidRPr="00812BEF">
        <w:rPr>
          <w:rFonts w:asciiTheme="majorHAnsi" w:hAnsiTheme="majorHAnsi"/>
          <w:b/>
          <w:sz w:val="24"/>
          <w:szCs w:val="24"/>
        </w:rPr>
        <w:t>Sea Surface Temperature and Ocean Heat Content from Space</w:t>
      </w:r>
    </w:p>
    <w:p w14:paraId="6B4D285C" w14:textId="6E3F51E2" w:rsidR="00D87FFC" w:rsidRPr="00812BEF" w:rsidRDefault="00121EA1">
      <w:pPr>
        <w:pStyle w:val="normal0"/>
        <w:rPr>
          <w:rFonts w:asciiTheme="majorHAnsi" w:hAnsiTheme="majorHAnsi"/>
          <w:b/>
          <w:sz w:val="24"/>
          <w:szCs w:val="24"/>
        </w:rPr>
      </w:pPr>
      <w:r w:rsidRPr="00812BEF">
        <w:rPr>
          <w:rFonts w:asciiTheme="majorHAnsi" w:hAnsiTheme="majorHAnsi"/>
          <w:b/>
          <w:sz w:val="24"/>
          <w:szCs w:val="24"/>
        </w:rPr>
        <w:t>Authors: Sheekela Baker-Yeboah</w:t>
      </w:r>
      <w:r w:rsidR="00F52FA3" w:rsidRPr="00812BEF">
        <w:rPr>
          <w:rFonts w:asciiTheme="majorHAnsi" w:hAnsiTheme="majorHAnsi"/>
          <w:b/>
          <w:sz w:val="24"/>
          <w:szCs w:val="24"/>
          <w:vertAlign w:val="superscript"/>
        </w:rPr>
        <w:t>1</w:t>
      </w:r>
      <w:proofErr w:type="gramStart"/>
      <w:r w:rsidR="00F52FA3" w:rsidRPr="00812BEF">
        <w:rPr>
          <w:rFonts w:asciiTheme="majorHAnsi" w:hAnsiTheme="majorHAnsi"/>
          <w:b/>
          <w:sz w:val="24"/>
          <w:szCs w:val="24"/>
          <w:vertAlign w:val="superscript"/>
        </w:rPr>
        <w:t>,2</w:t>
      </w:r>
      <w:proofErr w:type="gramEnd"/>
      <w:r w:rsidRPr="00812BEF">
        <w:rPr>
          <w:rFonts w:asciiTheme="majorHAnsi" w:hAnsiTheme="majorHAnsi"/>
          <w:b/>
          <w:sz w:val="24"/>
          <w:szCs w:val="24"/>
        </w:rPr>
        <w:t>, Tim Boyer</w:t>
      </w:r>
      <w:r w:rsidR="00F52FA3" w:rsidRPr="00812BEF">
        <w:rPr>
          <w:rFonts w:asciiTheme="majorHAnsi" w:hAnsiTheme="majorHAnsi"/>
          <w:b/>
          <w:sz w:val="24"/>
          <w:szCs w:val="24"/>
          <w:vertAlign w:val="superscript"/>
        </w:rPr>
        <w:t>1</w:t>
      </w:r>
      <w:r w:rsidRPr="00812BEF">
        <w:rPr>
          <w:rFonts w:asciiTheme="majorHAnsi" w:hAnsiTheme="majorHAnsi"/>
          <w:b/>
          <w:sz w:val="24"/>
          <w:szCs w:val="24"/>
        </w:rPr>
        <w:t>, Lynn K. Shay</w:t>
      </w:r>
      <w:r w:rsidR="00F52FA3" w:rsidRPr="00812BEF">
        <w:rPr>
          <w:rFonts w:asciiTheme="majorHAnsi" w:hAnsiTheme="majorHAnsi"/>
          <w:b/>
          <w:sz w:val="24"/>
          <w:szCs w:val="24"/>
          <w:vertAlign w:val="superscript"/>
        </w:rPr>
        <w:t>3</w:t>
      </w:r>
      <w:r w:rsidRPr="00812BEF">
        <w:rPr>
          <w:rFonts w:asciiTheme="majorHAnsi" w:hAnsiTheme="majorHAnsi"/>
          <w:b/>
          <w:sz w:val="24"/>
          <w:szCs w:val="24"/>
        </w:rPr>
        <w:t xml:space="preserve">, Eileen </w:t>
      </w:r>
      <w:r w:rsidR="004875F0">
        <w:rPr>
          <w:rFonts w:asciiTheme="majorHAnsi" w:hAnsiTheme="majorHAnsi"/>
          <w:b/>
          <w:sz w:val="24"/>
          <w:szCs w:val="24"/>
        </w:rPr>
        <w:t xml:space="preserve">M. </w:t>
      </w:r>
      <w:r w:rsidRPr="00812BEF">
        <w:rPr>
          <w:rFonts w:asciiTheme="majorHAnsi" w:hAnsiTheme="majorHAnsi"/>
          <w:b/>
          <w:sz w:val="24"/>
          <w:szCs w:val="24"/>
        </w:rPr>
        <w:t>Maturi</w:t>
      </w:r>
      <w:r w:rsidR="00F52FA3" w:rsidRPr="00812BEF">
        <w:rPr>
          <w:rFonts w:asciiTheme="majorHAnsi" w:hAnsiTheme="majorHAnsi"/>
          <w:b/>
          <w:sz w:val="24"/>
          <w:szCs w:val="24"/>
          <w:vertAlign w:val="superscript"/>
        </w:rPr>
        <w:t>4</w:t>
      </w:r>
      <w:r w:rsidRPr="00812BEF">
        <w:rPr>
          <w:rFonts w:asciiTheme="majorHAnsi" w:hAnsiTheme="majorHAnsi"/>
          <w:b/>
          <w:sz w:val="24"/>
          <w:szCs w:val="24"/>
        </w:rPr>
        <w:t>, and David Donahue</w:t>
      </w:r>
      <w:r w:rsidR="0064302A">
        <w:rPr>
          <w:rFonts w:asciiTheme="majorHAnsi" w:hAnsiTheme="majorHAnsi"/>
          <w:b/>
          <w:sz w:val="24"/>
          <w:szCs w:val="24"/>
          <w:vertAlign w:val="superscript"/>
        </w:rPr>
        <w:t>5</w:t>
      </w:r>
      <w:r w:rsidRPr="00812BEF">
        <w:rPr>
          <w:rFonts w:asciiTheme="majorHAnsi" w:hAnsiTheme="majorHAnsi"/>
          <w:b/>
          <w:sz w:val="24"/>
          <w:szCs w:val="24"/>
        </w:rPr>
        <w:t xml:space="preserve"> </w:t>
      </w:r>
    </w:p>
    <w:p w14:paraId="1EF209E8" w14:textId="46A20F1D" w:rsidR="0064302A" w:rsidRPr="00812BEF" w:rsidRDefault="0037742B">
      <w:pPr>
        <w:pStyle w:val="normal0"/>
        <w:rPr>
          <w:rFonts w:asciiTheme="majorHAnsi" w:hAnsiTheme="majorHAnsi"/>
          <w:b/>
          <w:i/>
          <w:sz w:val="24"/>
          <w:szCs w:val="24"/>
        </w:rPr>
      </w:pPr>
      <w:r w:rsidRPr="00812BEF">
        <w:rPr>
          <w:rFonts w:asciiTheme="majorHAnsi" w:hAnsiTheme="majorHAnsi"/>
          <w:b/>
          <w:i/>
          <w:sz w:val="24"/>
          <w:szCs w:val="24"/>
          <w:vertAlign w:val="superscript"/>
        </w:rPr>
        <w:t>1</w:t>
      </w:r>
      <w:r w:rsidRPr="00812BEF">
        <w:rPr>
          <w:rFonts w:asciiTheme="majorHAnsi" w:hAnsiTheme="majorHAnsi"/>
          <w:b/>
          <w:i/>
          <w:sz w:val="24"/>
          <w:szCs w:val="24"/>
        </w:rPr>
        <w:t xml:space="preserve">NOAA/NESDIS/National Center </w:t>
      </w:r>
      <w:r w:rsidR="00F52FA3" w:rsidRPr="00812BEF">
        <w:rPr>
          <w:rFonts w:asciiTheme="majorHAnsi" w:hAnsiTheme="majorHAnsi"/>
          <w:b/>
          <w:i/>
          <w:sz w:val="24"/>
          <w:szCs w:val="24"/>
        </w:rPr>
        <w:t>for Environmental Information</w:t>
      </w:r>
      <w:proofErr w:type="gramStart"/>
      <w:r w:rsidR="00F52FA3" w:rsidRPr="00812BEF">
        <w:rPr>
          <w:rFonts w:asciiTheme="majorHAnsi" w:hAnsiTheme="majorHAnsi"/>
          <w:b/>
          <w:i/>
          <w:sz w:val="24"/>
          <w:szCs w:val="24"/>
        </w:rPr>
        <w:t>,</w:t>
      </w:r>
      <w:r w:rsidR="00877686" w:rsidRPr="00812BEF">
        <w:rPr>
          <w:rFonts w:asciiTheme="majorHAnsi" w:hAnsiTheme="majorHAnsi"/>
          <w:b/>
          <w:i/>
          <w:sz w:val="24"/>
          <w:szCs w:val="24"/>
        </w:rPr>
        <w:t xml:space="preserve">                                    </w:t>
      </w:r>
      <w:r w:rsidR="00F52FA3" w:rsidRPr="00812BEF">
        <w:rPr>
          <w:rFonts w:asciiTheme="majorHAnsi" w:hAnsiTheme="majorHAnsi"/>
          <w:b/>
          <w:i/>
          <w:sz w:val="24"/>
          <w:szCs w:val="24"/>
        </w:rPr>
        <w:t xml:space="preserve"> </w:t>
      </w:r>
      <w:r w:rsidR="00F52FA3" w:rsidRPr="00812BEF">
        <w:rPr>
          <w:rFonts w:asciiTheme="majorHAnsi" w:hAnsiTheme="majorHAnsi"/>
          <w:b/>
          <w:i/>
          <w:sz w:val="24"/>
          <w:szCs w:val="24"/>
          <w:vertAlign w:val="superscript"/>
        </w:rPr>
        <w:t>2</w:t>
      </w:r>
      <w:r w:rsidR="00F52FA3" w:rsidRPr="00812BEF">
        <w:rPr>
          <w:rFonts w:asciiTheme="majorHAnsi" w:hAnsiTheme="majorHAnsi"/>
          <w:b/>
          <w:i/>
          <w:sz w:val="24"/>
          <w:szCs w:val="24"/>
        </w:rPr>
        <w:t>University</w:t>
      </w:r>
      <w:proofErr w:type="gramEnd"/>
      <w:r w:rsidR="00F52FA3" w:rsidRPr="00812BEF">
        <w:rPr>
          <w:rFonts w:asciiTheme="majorHAnsi" w:hAnsiTheme="majorHAnsi"/>
          <w:b/>
          <w:i/>
          <w:sz w:val="24"/>
          <w:szCs w:val="24"/>
        </w:rPr>
        <w:t xml:space="preserve"> of Maryland Earth System Science Interdisciplinary Center Cooperative Institute for Climate and Satellites,</w:t>
      </w:r>
      <w:r w:rsidR="00877686" w:rsidRPr="00812BEF">
        <w:rPr>
          <w:rFonts w:asciiTheme="majorHAnsi" w:hAnsiTheme="majorHAnsi"/>
          <w:b/>
          <w:i/>
          <w:sz w:val="24"/>
          <w:szCs w:val="24"/>
        </w:rPr>
        <w:t xml:space="preserve">                                                                                                                         </w:t>
      </w:r>
      <w:r w:rsidR="00F52FA3" w:rsidRPr="00812BEF">
        <w:rPr>
          <w:rFonts w:asciiTheme="majorHAnsi" w:hAnsiTheme="majorHAnsi"/>
          <w:b/>
          <w:i/>
          <w:sz w:val="24"/>
          <w:szCs w:val="24"/>
        </w:rPr>
        <w:t xml:space="preserve"> </w:t>
      </w:r>
      <w:r w:rsidR="00F52FA3" w:rsidRPr="00812BEF">
        <w:rPr>
          <w:rFonts w:asciiTheme="majorHAnsi" w:hAnsiTheme="majorHAnsi"/>
          <w:b/>
          <w:i/>
          <w:sz w:val="24"/>
          <w:szCs w:val="24"/>
          <w:vertAlign w:val="superscript"/>
        </w:rPr>
        <w:t>3</w:t>
      </w:r>
      <w:r w:rsidR="00877686" w:rsidRPr="00812BEF">
        <w:rPr>
          <w:rFonts w:asciiTheme="majorHAnsi" w:eastAsia="Times New Roman" w:hAnsiTheme="majorHAnsi" w:cs="Times New Roman"/>
          <w:b/>
          <w:i/>
          <w:sz w:val="24"/>
          <w:szCs w:val="24"/>
        </w:rPr>
        <w:t xml:space="preserve">University of Miami </w:t>
      </w:r>
      <w:proofErr w:type="spellStart"/>
      <w:r w:rsidRPr="00812BEF">
        <w:rPr>
          <w:rFonts w:asciiTheme="majorHAnsi" w:eastAsia="Times New Roman" w:hAnsiTheme="majorHAnsi" w:cs="Times New Roman"/>
          <w:b/>
          <w:i/>
          <w:sz w:val="24"/>
          <w:szCs w:val="24"/>
        </w:rPr>
        <w:t>Rosenstiel</w:t>
      </w:r>
      <w:proofErr w:type="spellEnd"/>
      <w:r w:rsidRPr="00812BEF">
        <w:rPr>
          <w:rFonts w:asciiTheme="majorHAnsi" w:eastAsia="Times New Roman" w:hAnsiTheme="majorHAnsi" w:cs="Times New Roman"/>
          <w:b/>
          <w:i/>
          <w:sz w:val="24"/>
          <w:szCs w:val="24"/>
        </w:rPr>
        <w:t xml:space="preserve"> School of Marine and Atmospheric Science</w:t>
      </w:r>
      <w:r w:rsidR="00F52FA3" w:rsidRPr="00812BEF">
        <w:rPr>
          <w:rFonts w:asciiTheme="majorHAnsi" w:eastAsia="Times New Roman" w:hAnsiTheme="majorHAnsi" w:cs="Times New Roman"/>
          <w:b/>
          <w:i/>
          <w:sz w:val="24"/>
          <w:szCs w:val="24"/>
        </w:rPr>
        <w:t xml:space="preserve">, </w:t>
      </w:r>
      <w:r w:rsidR="00F52FA3" w:rsidRPr="00812BEF">
        <w:rPr>
          <w:rFonts w:asciiTheme="majorHAnsi" w:hAnsiTheme="majorHAnsi"/>
          <w:b/>
          <w:i/>
          <w:sz w:val="24"/>
          <w:szCs w:val="24"/>
          <w:vertAlign w:val="superscript"/>
        </w:rPr>
        <w:t>4</w:t>
      </w:r>
      <w:r w:rsidR="00F52FA3" w:rsidRPr="00812BEF">
        <w:rPr>
          <w:rFonts w:asciiTheme="majorHAnsi" w:hAnsiTheme="majorHAnsi"/>
          <w:b/>
          <w:i/>
          <w:sz w:val="24"/>
          <w:szCs w:val="24"/>
        </w:rPr>
        <w:t>NOAA/NESDIS/Center for Satellite Applications and Research</w:t>
      </w:r>
      <w:r w:rsidR="0064302A">
        <w:rPr>
          <w:rFonts w:asciiTheme="majorHAnsi" w:hAnsiTheme="majorHAnsi"/>
          <w:b/>
          <w:i/>
          <w:sz w:val="24"/>
          <w:szCs w:val="24"/>
        </w:rPr>
        <w:t xml:space="preserve">,                       </w:t>
      </w:r>
      <w:r w:rsidR="0064302A">
        <w:rPr>
          <w:rFonts w:asciiTheme="majorHAnsi" w:hAnsiTheme="majorHAnsi"/>
          <w:b/>
          <w:i/>
          <w:sz w:val="24"/>
          <w:szCs w:val="24"/>
          <w:vertAlign w:val="superscript"/>
        </w:rPr>
        <w:t>5</w:t>
      </w:r>
      <w:r w:rsidR="0064302A" w:rsidRPr="00812BEF">
        <w:rPr>
          <w:rFonts w:asciiTheme="majorHAnsi" w:hAnsiTheme="majorHAnsi"/>
          <w:b/>
          <w:i/>
          <w:sz w:val="24"/>
          <w:szCs w:val="24"/>
        </w:rPr>
        <w:t>NOAA/NESDIS/</w:t>
      </w:r>
      <w:r w:rsidR="0064302A">
        <w:rPr>
          <w:rFonts w:asciiTheme="majorHAnsi" w:hAnsiTheme="majorHAnsi"/>
          <w:b/>
          <w:i/>
          <w:sz w:val="24"/>
          <w:szCs w:val="24"/>
        </w:rPr>
        <w:t>Office of Satellite and Product Operations</w:t>
      </w:r>
    </w:p>
    <w:p w14:paraId="5613559E" w14:textId="790FFD56" w:rsidR="009D463D" w:rsidRPr="00812BEF" w:rsidRDefault="00B152BF">
      <w:pPr>
        <w:pStyle w:val="normal0"/>
        <w:spacing w:after="240" w:line="276" w:lineRule="auto"/>
        <w:rPr>
          <w:rFonts w:asciiTheme="majorHAnsi" w:hAnsiTheme="majorHAnsi" w:cs="Times"/>
          <w:sz w:val="24"/>
          <w:szCs w:val="24"/>
        </w:rPr>
      </w:pPr>
      <w:r>
        <w:rPr>
          <w:rFonts w:asciiTheme="majorHAnsi" w:hAnsiTheme="majorHAnsi"/>
          <w:b/>
          <w:sz w:val="24"/>
          <w:szCs w:val="24"/>
        </w:rPr>
        <w:t>Overview</w:t>
      </w:r>
      <w:r w:rsidR="0087100F" w:rsidRPr="00812BEF">
        <w:rPr>
          <w:rFonts w:asciiTheme="majorHAnsi" w:hAnsiTheme="majorHAnsi"/>
          <w:b/>
          <w:sz w:val="24"/>
          <w:szCs w:val="24"/>
        </w:rPr>
        <w:t>.</w:t>
      </w:r>
      <w:r w:rsidR="0087100F" w:rsidRPr="00812BEF">
        <w:rPr>
          <w:rFonts w:asciiTheme="majorHAnsi" w:hAnsiTheme="majorHAnsi"/>
          <w:sz w:val="24"/>
          <w:szCs w:val="24"/>
        </w:rPr>
        <w:t xml:space="preserve"> </w:t>
      </w:r>
      <w:r w:rsidR="00121EA1" w:rsidRPr="00812BEF">
        <w:rPr>
          <w:rFonts w:asciiTheme="majorHAnsi" w:hAnsiTheme="majorHAnsi"/>
          <w:sz w:val="24"/>
          <w:szCs w:val="24"/>
        </w:rPr>
        <w:t>The World Ocean absorbs, transports, and releases a vast amount of heat that feeds climate and weather systems. Ocean Heat Content (OHC) can be estimated using surface and subsurface measures of temperature. While space borne measures of sea surface temperature (SST) yield abundant spatial coverage, in situ measures of subsurface temperature are more dominantly used to estimate OHC given their vertical extent.</w:t>
      </w:r>
      <w:r w:rsidR="00B203BB" w:rsidRPr="00812BEF">
        <w:rPr>
          <w:rFonts w:asciiTheme="majorHAnsi" w:hAnsiTheme="majorHAnsi"/>
          <w:sz w:val="24"/>
          <w:szCs w:val="24"/>
        </w:rPr>
        <w:t xml:space="preserve"> </w:t>
      </w:r>
      <w:r w:rsidR="00633410" w:rsidRPr="00812BEF">
        <w:rPr>
          <w:rFonts w:asciiTheme="majorHAnsi" w:hAnsiTheme="majorHAnsi" w:cs="Times"/>
          <w:sz w:val="24"/>
          <w:szCs w:val="24"/>
        </w:rPr>
        <w:t>World OHC for 0–2000 m and 700–2000 m (Figure 1) reveal that approximately one third of the total warming of the upper 2000 m of the ocean is derived from the 700–2000 m layer (</w:t>
      </w:r>
      <w:proofErr w:type="spellStart"/>
      <w:r w:rsidR="00633410" w:rsidRPr="00812BEF">
        <w:rPr>
          <w:rFonts w:asciiTheme="majorHAnsi" w:hAnsiTheme="majorHAnsi" w:cs="Times"/>
          <w:sz w:val="24"/>
          <w:szCs w:val="24"/>
        </w:rPr>
        <w:t>Levitus</w:t>
      </w:r>
      <w:proofErr w:type="spellEnd"/>
      <w:r w:rsidR="00633410" w:rsidRPr="00812BEF">
        <w:rPr>
          <w:rFonts w:asciiTheme="majorHAnsi" w:hAnsiTheme="majorHAnsi" w:cs="Times"/>
          <w:sz w:val="24"/>
          <w:szCs w:val="24"/>
        </w:rPr>
        <w:t xml:space="preserve"> </w:t>
      </w:r>
      <w:r w:rsidR="00633410" w:rsidRPr="002E57BD">
        <w:rPr>
          <w:rFonts w:asciiTheme="majorHAnsi" w:hAnsiTheme="majorHAnsi" w:cs="Times"/>
          <w:i/>
          <w:sz w:val="24"/>
          <w:szCs w:val="24"/>
        </w:rPr>
        <w:t>et. al</w:t>
      </w:r>
      <w:r w:rsidR="00633410" w:rsidRPr="00812BEF">
        <w:rPr>
          <w:rFonts w:asciiTheme="majorHAnsi" w:hAnsiTheme="majorHAnsi" w:cs="Times"/>
          <w:sz w:val="24"/>
          <w:szCs w:val="24"/>
        </w:rPr>
        <w:t>, 2012).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E7C1B" w:rsidRPr="00812BEF" w14:paraId="7A28FAD2" w14:textId="77777777" w:rsidTr="00EF3848">
        <w:tc>
          <w:tcPr>
            <w:tcW w:w="9576" w:type="dxa"/>
          </w:tcPr>
          <w:p w14:paraId="2C0941AB" w14:textId="77777777" w:rsidR="007E7C1B" w:rsidRPr="00812BEF" w:rsidRDefault="007E7C1B" w:rsidP="00B64B1F">
            <w:pPr>
              <w:pStyle w:val="normal0"/>
              <w:spacing w:after="240" w:line="276" w:lineRule="auto"/>
              <w:jc w:val="center"/>
              <w:rPr>
                <w:rFonts w:asciiTheme="majorHAnsi" w:hAnsiTheme="majorHAnsi" w:cs="Times"/>
                <w:sz w:val="24"/>
                <w:szCs w:val="24"/>
              </w:rPr>
            </w:pPr>
            <w:r w:rsidRPr="00812BEF">
              <w:rPr>
                <w:rFonts w:asciiTheme="majorHAnsi" w:hAnsiTheme="majorHAnsi"/>
                <w:noProof/>
                <w:sz w:val="24"/>
                <w:szCs w:val="24"/>
              </w:rPr>
              <w:drawing>
                <wp:inline distT="0" distB="0" distL="0" distR="0" wp14:anchorId="112B4D9B" wp14:editId="109DCB55">
                  <wp:extent cx="4749331" cy="3108960"/>
                  <wp:effectExtent l="0" t="0" r="635" b="0"/>
                  <wp:docPr id="2" name="Picture 1" descr="C:\Documents and Settings\levitus\Local Settings\Temp\fig01-2km-and-700m-2kmDATAcover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Documents and Settings\levitus\Local Settings\Temp\fig01-2km-and-700m-2kmDATAcoverage-2.jpg"/>
                          <pic:cNvPicPr>
                            <a:picLocks noChangeAspect="1" noChangeArrowheads="1"/>
                          </pic:cNvPicPr>
                        </pic:nvPicPr>
                        <pic:blipFill>
                          <a:blip r:embed="rId6"/>
                          <a:srcRect/>
                          <a:stretch>
                            <a:fillRect/>
                          </a:stretch>
                        </pic:blipFill>
                        <pic:spPr bwMode="auto">
                          <a:xfrm>
                            <a:off x="0" y="0"/>
                            <a:ext cx="4749331" cy="3108960"/>
                          </a:xfrm>
                          <a:prstGeom prst="rect">
                            <a:avLst/>
                          </a:prstGeom>
                          <a:ln>
                            <a:noFill/>
                          </a:ln>
                          <a:effectLst/>
                        </pic:spPr>
                      </pic:pic>
                    </a:graphicData>
                  </a:graphic>
                </wp:inline>
              </w:drawing>
            </w:r>
          </w:p>
        </w:tc>
      </w:tr>
      <w:tr w:rsidR="00B64B1F" w:rsidRPr="00812BEF" w14:paraId="3FAF2444" w14:textId="77777777" w:rsidTr="00EF3848">
        <w:tc>
          <w:tcPr>
            <w:tcW w:w="9576" w:type="dxa"/>
          </w:tcPr>
          <w:p w14:paraId="391A43FD" w14:textId="13D73D50" w:rsidR="00B64B1F" w:rsidRPr="00812BEF" w:rsidRDefault="00B64B1F" w:rsidP="00B64B1F">
            <w:pPr>
              <w:pStyle w:val="normal0"/>
              <w:spacing w:after="240" w:line="276" w:lineRule="auto"/>
              <w:rPr>
                <w:rFonts w:asciiTheme="majorHAnsi" w:hAnsiTheme="majorHAnsi"/>
                <w:noProof/>
                <w:sz w:val="24"/>
                <w:szCs w:val="24"/>
              </w:rPr>
            </w:pPr>
            <w:r w:rsidRPr="00812BEF">
              <w:rPr>
                <w:rFonts w:asciiTheme="majorHAnsi" w:hAnsiTheme="majorHAnsi"/>
                <w:sz w:val="24"/>
                <w:szCs w:val="24"/>
              </w:rPr>
              <w:t xml:space="preserve">Figure 1. </w:t>
            </w:r>
            <w:r w:rsidRPr="00812BEF">
              <w:rPr>
                <w:rFonts w:asciiTheme="majorHAnsi" w:hAnsiTheme="majorHAnsi" w:cs="Times"/>
                <w:sz w:val="24"/>
                <w:szCs w:val="24"/>
              </w:rPr>
              <w:t xml:space="preserve">World OHC </w:t>
            </w:r>
            <w:proofErr w:type="spellStart"/>
            <w:r w:rsidRPr="00812BEF">
              <w:rPr>
                <w:rFonts w:asciiTheme="majorHAnsi" w:hAnsiTheme="majorHAnsi" w:cs="Times"/>
                <w:sz w:val="24"/>
                <w:szCs w:val="24"/>
              </w:rPr>
              <w:t>pentadal</w:t>
            </w:r>
            <w:proofErr w:type="spellEnd"/>
            <w:r w:rsidRPr="00812BEF">
              <w:rPr>
                <w:rFonts w:asciiTheme="majorHAnsi" w:hAnsiTheme="majorHAnsi" w:cs="Times"/>
                <w:sz w:val="24"/>
                <w:szCs w:val="24"/>
              </w:rPr>
              <w:t xml:space="preserve"> time series for 0–2000 m and 700–2000 m (from </w:t>
            </w:r>
            <w:proofErr w:type="spellStart"/>
            <w:r w:rsidRPr="00812BEF">
              <w:rPr>
                <w:rFonts w:asciiTheme="majorHAnsi" w:hAnsiTheme="majorHAnsi" w:cs="Times"/>
                <w:sz w:val="24"/>
                <w:szCs w:val="24"/>
              </w:rPr>
              <w:t>Levitus</w:t>
            </w:r>
            <w:proofErr w:type="spellEnd"/>
            <w:r w:rsidRPr="00812BEF">
              <w:rPr>
                <w:rFonts w:asciiTheme="majorHAnsi" w:hAnsiTheme="majorHAnsi" w:cs="Times"/>
                <w:sz w:val="24"/>
                <w:szCs w:val="24"/>
              </w:rPr>
              <w:t xml:space="preserve"> et al, 20</w:t>
            </w:r>
            <w:r>
              <w:rPr>
                <w:rFonts w:asciiTheme="majorHAnsi" w:hAnsiTheme="majorHAnsi" w:cs="Times"/>
                <w:sz w:val="24"/>
                <w:szCs w:val="24"/>
              </w:rPr>
              <w:t>12). Vertical bars represent +/-</w:t>
            </w:r>
            <w:r w:rsidRPr="00812BEF">
              <w:rPr>
                <w:rFonts w:asciiTheme="majorHAnsi" w:hAnsiTheme="majorHAnsi" w:cs="Times"/>
                <w:sz w:val="24"/>
                <w:szCs w:val="24"/>
              </w:rPr>
              <w:t xml:space="preserve">2 times the standard error about the </w:t>
            </w:r>
            <w:proofErr w:type="spellStart"/>
            <w:r w:rsidRPr="00812BEF">
              <w:rPr>
                <w:rFonts w:asciiTheme="majorHAnsi" w:hAnsiTheme="majorHAnsi" w:cs="Times"/>
                <w:sz w:val="24"/>
                <w:szCs w:val="24"/>
              </w:rPr>
              <w:t>pentadal</w:t>
            </w:r>
            <w:proofErr w:type="spellEnd"/>
            <w:r w:rsidRPr="00812BEF">
              <w:rPr>
                <w:rFonts w:asciiTheme="majorHAnsi" w:hAnsiTheme="majorHAnsi" w:cs="Times"/>
                <w:sz w:val="24"/>
                <w:szCs w:val="24"/>
              </w:rPr>
              <w:t xml:space="preserve"> estimate for the 0–2000 m estimates and th</w:t>
            </w:r>
            <w:r>
              <w:rPr>
                <w:rFonts w:asciiTheme="majorHAnsi" w:hAnsiTheme="majorHAnsi" w:cs="Times"/>
                <w:sz w:val="24"/>
                <w:szCs w:val="24"/>
              </w:rPr>
              <w:t>e grey-shaded area represent +/-</w:t>
            </w:r>
            <w:r w:rsidRPr="00812BEF">
              <w:rPr>
                <w:rFonts w:asciiTheme="majorHAnsi" w:hAnsiTheme="majorHAnsi" w:cs="Times"/>
                <w:sz w:val="24"/>
                <w:szCs w:val="24"/>
              </w:rPr>
              <w:t xml:space="preserve">2 times the standard error about the </w:t>
            </w:r>
            <w:proofErr w:type="spellStart"/>
            <w:r w:rsidRPr="00812BEF">
              <w:rPr>
                <w:rFonts w:asciiTheme="majorHAnsi" w:hAnsiTheme="majorHAnsi" w:cs="Times"/>
                <w:sz w:val="24"/>
                <w:szCs w:val="24"/>
              </w:rPr>
              <w:t>pentadal</w:t>
            </w:r>
            <w:proofErr w:type="spellEnd"/>
            <w:r w:rsidRPr="00812BEF">
              <w:rPr>
                <w:rFonts w:asciiTheme="majorHAnsi" w:hAnsiTheme="majorHAnsi" w:cs="Times"/>
                <w:sz w:val="24"/>
                <w:szCs w:val="24"/>
              </w:rPr>
              <w:t xml:space="preserve"> estimate for the 0–700 m estimates, where </w:t>
            </w:r>
            <w:proofErr w:type="spellStart"/>
            <w:r w:rsidRPr="00812BEF">
              <w:rPr>
                <w:rFonts w:asciiTheme="majorHAnsi" w:hAnsiTheme="majorHAnsi" w:cs="Times"/>
                <w:sz w:val="24"/>
                <w:szCs w:val="24"/>
              </w:rPr>
              <w:t>pentadal</w:t>
            </w:r>
            <w:proofErr w:type="spellEnd"/>
            <w:r w:rsidRPr="00812BEF">
              <w:rPr>
                <w:rFonts w:asciiTheme="majorHAnsi" w:hAnsiTheme="majorHAnsi" w:cs="Times"/>
                <w:sz w:val="24"/>
                <w:szCs w:val="24"/>
              </w:rPr>
              <w:t xml:space="preserve"> estimates are plotted </w:t>
            </w:r>
            <w:r w:rsidRPr="00812BEF">
              <w:rPr>
                <w:rFonts w:asciiTheme="majorHAnsi" w:hAnsiTheme="majorHAnsi" w:cs="Times"/>
                <w:sz w:val="24"/>
                <w:szCs w:val="24"/>
              </w:rPr>
              <w:lastRenderedPageBreak/>
              <w:t>at the midpoint of the 5-year period.</w:t>
            </w:r>
          </w:p>
        </w:tc>
      </w:tr>
    </w:tbl>
    <w:p w14:paraId="7B0EC1AA" w14:textId="4655FD74" w:rsidR="00D87FFC" w:rsidRPr="00812BEF" w:rsidRDefault="009D463D">
      <w:pPr>
        <w:pStyle w:val="normal0"/>
        <w:spacing w:after="240" w:line="276" w:lineRule="auto"/>
        <w:rPr>
          <w:rFonts w:asciiTheme="majorHAnsi" w:hAnsiTheme="majorHAnsi"/>
          <w:sz w:val="24"/>
          <w:szCs w:val="24"/>
        </w:rPr>
      </w:pPr>
      <w:r w:rsidRPr="00812BEF">
        <w:rPr>
          <w:rFonts w:asciiTheme="majorHAnsi" w:hAnsiTheme="majorHAnsi"/>
          <w:sz w:val="24"/>
          <w:szCs w:val="24"/>
        </w:rPr>
        <w:lastRenderedPageBreak/>
        <w:t xml:space="preserve">Space-based </w:t>
      </w:r>
      <w:r w:rsidR="00B203BB" w:rsidRPr="00812BEF">
        <w:rPr>
          <w:rFonts w:asciiTheme="majorHAnsi" w:hAnsiTheme="majorHAnsi"/>
          <w:sz w:val="24"/>
          <w:szCs w:val="24"/>
        </w:rPr>
        <w:t xml:space="preserve">Sea Surface Height (SSH) altimeter data can also be used to estimate OHC. </w:t>
      </w:r>
      <w:r w:rsidR="00121EA1" w:rsidRPr="00812BEF">
        <w:rPr>
          <w:rFonts w:asciiTheme="majorHAnsi" w:hAnsiTheme="majorHAnsi"/>
          <w:sz w:val="24"/>
          <w:szCs w:val="24"/>
        </w:rPr>
        <w:t>As detailed in Jayne et al. (2002), an increasing number of studies use satellite altimeter</w:t>
      </w:r>
      <w:r w:rsidR="00A23C5F">
        <w:rPr>
          <w:rFonts w:asciiTheme="majorHAnsi" w:hAnsiTheme="majorHAnsi"/>
          <w:sz w:val="24"/>
          <w:szCs w:val="24"/>
        </w:rPr>
        <w:t>s</w:t>
      </w:r>
      <w:r w:rsidR="00121EA1" w:rsidRPr="00812BEF">
        <w:rPr>
          <w:rFonts w:asciiTheme="majorHAnsi" w:hAnsiTheme="majorHAnsi"/>
          <w:sz w:val="24"/>
          <w:szCs w:val="24"/>
        </w:rPr>
        <w:t xml:space="preserve"> to estimate OHC changes [</w:t>
      </w:r>
      <w:hyperlink r:id="rId7" w:anchor="jgrc9205-bib-0018">
        <w:r w:rsidR="00121EA1" w:rsidRPr="00812BEF">
          <w:rPr>
            <w:rFonts w:asciiTheme="majorHAnsi" w:hAnsiTheme="majorHAnsi"/>
            <w:i/>
            <w:sz w:val="24"/>
            <w:szCs w:val="24"/>
          </w:rPr>
          <w:t xml:space="preserve">Gill and </w:t>
        </w:r>
        <w:proofErr w:type="spellStart"/>
        <w:r w:rsidR="00121EA1" w:rsidRPr="00812BEF">
          <w:rPr>
            <w:rFonts w:asciiTheme="majorHAnsi" w:hAnsiTheme="majorHAnsi"/>
            <w:i/>
            <w:sz w:val="24"/>
            <w:szCs w:val="24"/>
          </w:rPr>
          <w:t>Niiler</w:t>
        </w:r>
        <w:proofErr w:type="spellEnd"/>
      </w:hyperlink>
      <w:hyperlink r:id="rId8" w:anchor="jgrc9205-bib-0018">
        <w:r w:rsidR="00121EA1" w:rsidRPr="00812BEF">
          <w:rPr>
            <w:rFonts w:asciiTheme="majorHAnsi" w:hAnsiTheme="majorHAnsi"/>
            <w:sz w:val="24"/>
            <w:szCs w:val="24"/>
          </w:rPr>
          <w:t>, 1973</w:t>
        </w:r>
      </w:hyperlink>
      <w:r w:rsidR="00121EA1" w:rsidRPr="00812BEF">
        <w:rPr>
          <w:rFonts w:asciiTheme="majorHAnsi" w:hAnsiTheme="majorHAnsi"/>
          <w:sz w:val="24"/>
          <w:szCs w:val="24"/>
        </w:rPr>
        <w:t>;</w:t>
      </w:r>
      <w:hyperlink r:id="rId9" w:anchor="jgrc9205-bib-0033">
        <w:r w:rsidR="00121EA1" w:rsidRPr="00812BEF">
          <w:rPr>
            <w:rFonts w:asciiTheme="majorHAnsi" w:hAnsiTheme="majorHAnsi"/>
            <w:sz w:val="24"/>
            <w:szCs w:val="24"/>
          </w:rPr>
          <w:t xml:space="preserve"> </w:t>
        </w:r>
      </w:hyperlink>
      <w:hyperlink r:id="rId10" w:anchor="jgrc9205-bib-0033">
        <w:proofErr w:type="spellStart"/>
        <w:r w:rsidR="00121EA1" w:rsidRPr="00812BEF">
          <w:rPr>
            <w:rFonts w:asciiTheme="majorHAnsi" w:hAnsiTheme="majorHAnsi"/>
            <w:i/>
            <w:sz w:val="24"/>
            <w:szCs w:val="24"/>
          </w:rPr>
          <w:t>Repert</w:t>
        </w:r>
        <w:proofErr w:type="spellEnd"/>
        <w:r w:rsidR="00121EA1" w:rsidRPr="00812BEF">
          <w:rPr>
            <w:rFonts w:asciiTheme="majorHAnsi" w:hAnsiTheme="majorHAnsi"/>
            <w:i/>
            <w:sz w:val="24"/>
            <w:szCs w:val="24"/>
          </w:rPr>
          <w:t xml:space="preserve"> et al.</w:t>
        </w:r>
      </w:hyperlink>
      <w:hyperlink r:id="rId11" w:anchor="jgrc9205-bib-0033">
        <w:r w:rsidR="00121EA1" w:rsidRPr="00812BEF">
          <w:rPr>
            <w:rFonts w:asciiTheme="majorHAnsi" w:hAnsiTheme="majorHAnsi"/>
            <w:sz w:val="24"/>
            <w:szCs w:val="24"/>
          </w:rPr>
          <w:t>, 1985</w:t>
        </w:r>
      </w:hyperlink>
      <w:r w:rsidR="00121EA1" w:rsidRPr="00812BEF">
        <w:rPr>
          <w:rFonts w:asciiTheme="majorHAnsi" w:hAnsiTheme="majorHAnsi"/>
          <w:sz w:val="24"/>
          <w:szCs w:val="24"/>
        </w:rPr>
        <w:t>;</w:t>
      </w:r>
      <w:hyperlink r:id="rId12" w:anchor="jgrc9205-bib-0052">
        <w:r w:rsidR="00121EA1" w:rsidRPr="00812BEF">
          <w:rPr>
            <w:rFonts w:asciiTheme="majorHAnsi" w:hAnsiTheme="majorHAnsi"/>
            <w:sz w:val="24"/>
            <w:szCs w:val="24"/>
          </w:rPr>
          <w:t xml:space="preserve"> </w:t>
        </w:r>
      </w:hyperlink>
      <w:hyperlink r:id="rId13" w:anchor="jgrc9205-bib-0052">
        <w:r w:rsidR="00121EA1" w:rsidRPr="00812BEF">
          <w:rPr>
            <w:rFonts w:asciiTheme="majorHAnsi" w:hAnsiTheme="majorHAnsi"/>
            <w:i/>
            <w:sz w:val="24"/>
            <w:szCs w:val="24"/>
          </w:rPr>
          <w:t>White and Tai</w:t>
        </w:r>
      </w:hyperlink>
      <w:hyperlink r:id="rId14" w:anchor="jgrc9205-bib-0052">
        <w:r w:rsidR="00121EA1" w:rsidRPr="00812BEF">
          <w:rPr>
            <w:rFonts w:asciiTheme="majorHAnsi" w:hAnsiTheme="majorHAnsi"/>
            <w:sz w:val="24"/>
            <w:szCs w:val="24"/>
          </w:rPr>
          <w:t>, 1995</w:t>
        </w:r>
      </w:hyperlink>
      <w:r w:rsidR="00121EA1" w:rsidRPr="00812BEF">
        <w:rPr>
          <w:rFonts w:asciiTheme="majorHAnsi" w:hAnsiTheme="majorHAnsi"/>
          <w:sz w:val="24"/>
          <w:szCs w:val="24"/>
        </w:rPr>
        <w:t>;</w:t>
      </w:r>
      <w:hyperlink r:id="rId15" w:anchor="jgrc9205-bib-0020">
        <w:r w:rsidR="00121EA1" w:rsidRPr="00812BEF">
          <w:rPr>
            <w:rFonts w:asciiTheme="majorHAnsi" w:hAnsiTheme="majorHAnsi"/>
            <w:sz w:val="24"/>
            <w:szCs w:val="24"/>
          </w:rPr>
          <w:t xml:space="preserve"> </w:t>
        </w:r>
      </w:hyperlink>
      <w:hyperlink r:id="rId16" w:anchor="jgrc9205-bib-0020">
        <w:r w:rsidR="00121EA1" w:rsidRPr="00812BEF">
          <w:rPr>
            <w:rFonts w:asciiTheme="majorHAnsi" w:hAnsiTheme="majorHAnsi"/>
            <w:i/>
            <w:sz w:val="24"/>
            <w:szCs w:val="24"/>
          </w:rPr>
          <w:t>Hendricks et al.</w:t>
        </w:r>
      </w:hyperlink>
      <w:hyperlink r:id="rId17" w:anchor="jgrc9205-bib-0020">
        <w:r w:rsidR="00121EA1" w:rsidRPr="00812BEF">
          <w:rPr>
            <w:rFonts w:asciiTheme="majorHAnsi" w:hAnsiTheme="majorHAnsi"/>
            <w:sz w:val="24"/>
            <w:szCs w:val="24"/>
          </w:rPr>
          <w:t>, 1996</w:t>
        </w:r>
      </w:hyperlink>
      <w:r w:rsidR="00121EA1" w:rsidRPr="00812BEF">
        <w:rPr>
          <w:rFonts w:asciiTheme="majorHAnsi" w:hAnsiTheme="majorHAnsi"/>
          <w:sz w:val="24"/>
          <w:szCs w:val="24"/>
        </w:rPr>
        <w:t>;</w:t>
      </w:r>
      <w:hyperlink r:id="rId18" w:anchor="jgrc9205-bib-0049">
        <w:r w:rsidR="00121EA1" w:rsidRPr="00812BEF">
          <w:rPr>
            <w:rFonts w:asciiTheme="majorHAnsi" w:hAnsiTheme="majorHAnsi"/>
            <w:sz w:val="24"/>
            <w:szCs w:val="24"/>
          </w:rPr>
          <w:t xml:space="preserve"> </w:t>
        </w:r>
      </w:hyperlink>
      <w:hyperlink r:id="rId19" w:anchor="jgrc9205-bib-0049">
        <w:r w:rsidR="00121EA1" w:rsidRPr="00812BEF">
          <w:rPr>
            <w:rFonts w:asciiTheme="majorHAnsi" w:hAnsiTheme="majorHAnsi"/>
            <w:i/>
            <w:sz w:val="24"/>
            <w:szCs w:val="24"/>
          </w:rPr>
          <w:t xml:space="preserve">Wang and </w:t>
        </w:r>
        <w:proofErr w:type="spellStart"/>
        <w:r w:rsidR="00121EA1" w:rsidRPr="00812BEF">
          <w:rPr>
            <w:rFonts w:asciiTheme="majorHAnsi" w:hAnsiTheme="majorHAnsi"/>
            <w:i/>
            <w:sz w:val="24"/>
            <w:szCs w:val="24"/>
          </w:rPr>
          <w:t>Koblinski</w:t>
        </w:r>
        <w:proofErr w:type="spellEnd"/>
      </w:hyperlink>
      <w:hyperlink r:id="rId20" w:anchor="jgrc9205-bib-0049">
        <w:r w:rsidR="00121EA1" w:rsidRPr="00812BEF">
          <w:rPr>
            <w:rFonts w:asciiTheme="majorHAnsi" w:hAnsiTheme="majorHAnsi"/>
            <w:sz w:val="24"/>
            <w:szCs w:val="24"/>
          </w:rPr>
          <w:t>, 1997</w:t>
        </w:r>
      </w:hyperlink>
      <w:r w:rsidR="00121EA1" w:rsidRPr="00812BEF">
        <w:rPr>
          <w:rFonts w:asciiTheme="majorHAnsi" w:hAnsiTheme="majorHAnsi"/>
          <w:sz w:val="24"/>
          <w:szCs w:val="24"/>
        </w:rPr>
        <w:t>;</w:t>
      </w:r>
      <w:hyperlink r:id="rId21" w:anchor="jgrc9205-bib-0002">
        <w:r w:rsidR="00121EA1" w:rsidRPr="00812BEF">
          <w:rPr>
            <w:rFonts w:asciiTheme="majorHAnsi" w:hAnsiTheme="majorHAnsi"/>
            <w:sz w:val="24"/>
            <w:szCs w:val="24"/>
          </w:rPr>
          <w:t xml:space="preserve"> </w:t>
        </w:r>
      </w:hyperlink>
      <w:hyperlink r:id="rId22" w:anchor="jgrc9205-bib-0002">
        <w:r w:rsidR="00121EA1" w:rsidRPr="00812BEF">
          <w:rPr>
            <w:rFonts w:asciiTheme="majorHAnsi" w:hAnsiTheme="majorHAnsi"/>
            <w:i/>
            <w:sz w:val="24"/>
            <w:szCs w:val="24"/>
          </w:rPr>
          <w:t>Chambers et al.</w:t>
        </w:r>
      </w:hyperlink>
      <w:hyperlink r:id="rId23" w:anchor="jgrc9205-bib-0002">
        <w:r w:rsidR="00121EA1" w:rsidRPr="00812BEF">
          <w:rPr>
            <w:rFonts w:asciiTheme="majorHAnsi" w:hAnsiTheme="majorHAnsi"/>
            <w:sz w:val="24"/>
            <w:szCs w:val="24"/>
          </w:rPr>
          <w:t>, 1997</w:t>
        </w:r>
      </w:hyperlink>
      <w:r w:rsidR="00121EA1" w:rsidRPr="00812BEF">
        <w:rPr>
          <w:rFonts w:asciiTheme="majorHAnsi" w:hAnsiTheme="majorHAnsi"/>
          <w:sz w:val="24"/>
          <w:szCs w:val="24"/>
        </w:rPr>
        <w:t>,</w:t>
      </w:r>
      <w:hyperlink r:id="rId24" w:anchor="jgrc9205-bib-0003">
        <w:r w:rsidR="00121EA1" w:rsidRPr="00812BEF">
          <w:rPr>
            <w:rFonts w:asciiTheme="majorHAnsi" w:hAnsiTheme="majorHAnsi"/>
            <w:sz w:val="24"/>
            <w:szCs w:val="24"/>
          </w:rPr>
          <w:t xml:space="preserve"> </w:t>
        </w:r>
      </w:hyperlink>
      <w:hyperlink r:id="rId25" w:anchor="jgrc9205-bib-0003">
        <w:r w:rsidR="00121EA1" w:rsidRPr="00812BEF">
          <w:rPr>
            <w:rFonts w:asciiTheme="majorHAnsi" w:hAnsiTheme="majorHAnsi"/>
            <w:sz w:val="24"/>
            <w:szCs w:val="24"/>
          </w:rPr>
          <w:t>1998</w:t>
        </w:r>
      </w:hyperlink>
      <w:r w:rsidR="00121EA1" w:rsidRPr="00812BEF">
        <w:rPr>
          <w:rFonts w:asciiTheme="majorHAnsi" w:hAnsiTheme="majorHAnsi"/>
          <w:sz w:val="24"/>
          <w:szCs w:val="24"/>
        </w:rPr>
        <w:t>;</w:t>
      </w:r>
      <w:hyperlink r:id="rId26" w:anchor="jgrc9205-bib-0027">
        <w:r w:rsidR="00121EA1" w:rsidRPr="00812BEF">
          <w:rPr>
            <w:rFonts w:asciiTheme="majorHAnsi" w:hAnsiTheme="majorHAnsi"/>
            <w:sz w:val="24"/>
            <w:szCs w:val="24"/>
          </w:rPr>
          <w:t xml:space="preserve"> </w:t>
        </w:r>
      </w:hyperlink>
      <w:hyperlink r:id="rId27" w:anchor="jgrc9205-bib-0027">
        <w:proofErr w:type="spellStart"/>
        <w:r w:rsidR="00121EA1" w:rsidRPr="00812BEF">
          <w:rPr>
            <w:rFonts w:asciiTheme="majorHAnsi" w:hAnsiTheme="majorHAnsi"/>
            <w:i/>
            <w:sz w:val="24"/>
            <w:szCs w:val="24"/>
          </w:rPr>
          <w:t>Leuliette</w:t>
        </w:r>
        <w:proofErr w:type="spellEnd"/>
        <w:r w:rsidR="00121EA1" w:rsidRPr="00812BEF">
          <w:rPr>
            <w:rFonts w:asciiTheme="majorHAnsi" w:hAnsiTheme="majorHAnsi"/>
            <w:i/>
            <w:sz w:val="24"/>
            <w:szCs w:val="24"/>
          </w:rPr>
          <w:t xml:space="preserve"> and </w:t>
        </w:r>
        <w:proofErr w:type="spellStart"/>
        <w:r w:rsidR="00121EA1" w:rsidRPr="00812BEF">
          <w:rPr>
            <w:rFonts w:asciiTheme="majorHAnsi" w:hAnsiTheme="majorHAnsi"/>
            <w:i/>
            <w:sz w:val="24"/>
            <w:szCs w:val="24"/>
          </w:rPr>
          <w:t>Wahr</w:t>
        </w:r>
        <w:proofErr w:type="spellEnd"/>
      </w:hyperlink>
      <w:hyperlink r:id="rId28" w:anchor="jgrc9205-bib-0027">
        <w:r w:rsidR="00121EA1" w:rsidRPr="00812BEF">
          <w:rPr>
            <w:rFonts w:asciiTheme="majorHAnsi" w:hAnsiTheme="majorHAnsi"/>
            <w:sz w:val="24"/>
            <w:szCs w:val="24"/>
          </w:rPr>
          <w:t>, 1999</w:t>
        </w:r>
      </w:hyperlink>
      <w:r w:rsidR="00121EA1" w:rsidRPr="00812BEF">
        <w:rPr>
          <w:rFonts w:asciiTheme="majorHAnsi" w:hAnsiTheme="majorHAnsi"/>
          <w:sz w:val="24"/>
          <w:szCs w:val="24"/>
        </w:rPr>
        <w:t>;</w:t>
      </w:r>
      <w:hyperlink r:id="rId29" w:anchor="jgrc9205-bib-0036">
        <w:r w:rsidR="00121EA1" w:rsidRPr="00812BEF">
          <w:rPr>
            <w:rFonts w:asciiTheme="majorHAnsi" w:hAnsiTheme="majorHAnsi"/>
            <w:sz w:val="24"/>
            <w:szCs w:val="24"/>
          </w:rPr>
          <w:t xml:space="preserve"> </w:t>
        </w:r>
      </w:hyperlink>
      <w:hyperlink r:id="rId30" w:anchor="jgrc9205-bib-0036">
        <w:r w:rsidR="00121EA1" w:rsidRPr="00812BEF">
          <w:rPr>
            <w:rFonts w:asciiTheme="majorHAnsi" w:hAnsiTheme="majorHAnsi"/>
            <w:i/>
            <w:sz w:val="24"/>
            <w:szCs w:val="24"/>
          </w:rPr>
          <w:t>Sato et al.</w:t>
        </w:r>
      </w:hyperlink>
      <w:hyperlink r:id="rId31" w:anchor="jgrc9205-bib-0036">
        <w:r w:rsidR="00121EA1" w:rsidRPr="00812BEF">
          <w:rPr>
            <w:rFonts w:asciiTheme="majorHAnsi" w:hAnsiTheme="majorHAnsi"/>
            <w:sz w:val="24"/>
            <w:szCs w:val="24"/>
          </w:rPr>
          <w:t>, 2000</w:t>
        </w:r>
      </w:hyperlink>
      <w:r w:rsidR="00121EA1" w:rsidRPr="00812BEF">
        <w:rPr>
          <w:rFonts w:asciiTheme="majorHAnsi" w:hAnsiTheme="majorHAnsi"/>
          <w:sz w:val="24"/>
          <w:szCs w:val="24"/>
        </w:rPr>
        <w:t>;</w:t>
      </w:r>
      <w:hyperlink r:id="rId32" w:anchor="jgrc9205-bib-0031">
        <w:r w:rsidR="00121EA1" w:rsidRPr="00812BEF">
          <w:rPr>
            <w:rFonts w:asciiTheme="majorHAnsi" w:hAnsiTheme="majorHAnsi"/>
            <w:sz w:val="24"/>
            <w:szCs w:val="24"/>
          </w:rPr>
          <w:t xml:space="preserve"> </w:t>
        </w:r>
      </w:hyperlink>
      <w:hyperlink r:id="rId33" w:anchor="jgrc9205-bib-0031">
        <w:proofErr w:type="spellStart"/>
        <w:r w:rsidR="00121EA1" w:rsidRPr="00812BEF">
          <w:rPr>
            <w:rFonts w:asciiTheme="majorHAnsi" w:hAnsiTheme="majorHAnsi"/>
            <w:i/>
            <w:sz w:val="24"/>
            <w:szCs w:val="24"/>
          </w:rPr>
          <w:t>Polito</w:t>
        </w:r>
        <w:proofErr w:type="spellEnd"/>
        <w:r w:rsidR="00121EA1" w:rsidRPr="00812BEF">
          <w:rPr>
            <w:rFonts w:asciiTheme="majorHAnsi" w:hAnsiTheme="majorHAnsi"/>
            <w:i/>
            <w:sz w:val="24"/>
            <w:szCs w:val="24"/>
          </w:rPr>
          <w:t xml:space="preserve"> et al.</w:t>
        </w:r>
      </w:hyperlink>
      <w:hyperlink r:id="rId34" w:anchor="jgrc9205-bib-0031">
        <w:r w:rsidR="00121EA1" w:rsidRPr="00812BEF">
          <w:rPr>
            <w:rFonts w:asciiTheme="majorHAnsi" w:hAnsiTheme="majorHAnsi"/>
            <w:sz w:val="24"/>
            <w:szCs w:val="24"/>
          </w:rPr>
          <w:t>, 2000</w:t>
        </w:r>
      </w:hyperlink>
      <w:r w:rsidR="00121EA1" w:rsidRPr="00812BEF">
        <w:rPr>
          <w:rFonts w:asciiTheme="majorHAnsi" w:hAnsiTheme="majorHAnsi"/>
          <w:sz w:val="24"/>
          <w:szCs w:val="24"/>
        </w:rPr>
        <w:t>;</w:t>
      </w:r>
      <w:hyperlink r:id="rId35" w:anchor="jgrc9205-bib-0006">
        <w:r w:rsidR="00121EA1" w:rsidRPr="00812BEF">
          <w:rPr>
            <w:rFonts w:asciiTheme="majorHAnsi" w:hAnsiTheme="majorHAnsi"/>
            <w:sz w:val="24"/>
            <w:szCs w:val="24"/>
          </w:rPr>
          <w:t xml:space="preserve"> </w:t>
        </w:r>
      </w:hyperlink>
      <w:hyperlink r:id="rId36" w:anchor="jgrc9205-bib-0006">
        <w:r w:rsidR="00121EA1" w:rsidRPr="00812BEF">
          <w:rPr>
            <w:rFonts w:asciiTheme="majorHAnsi" w:hAnsiTheme="majorHAnsi"/>
            <w:i/>
            <w:sz w:val="24"/>
            <w:szCs w:val="24"/>
          </w:rPr>
          <w:t>Chen et al.</w:t>
        </w:r>
      </w:hyperlink>
      <w:hyperlink r:id="rId37" w:anchor="jgrc9205-bib-0006">
        <w:r w:rsidR="00121EA1" w:rsidRPr="00812BEF">
          <w:rPr>
            <w:rFonts w:asciiTheme="majorHAnsi" w:hAnsiTheme="majorHAnsi"/>
            <w:sz w:val="24"/>
            <w:szCs w:val="24"/>
          </w:rPr>
          <w:t>, 2000</w:t>
        </w:r>
      </w:hyperlink>
      <w:r w:rsidR="00121EA1" w:rsidRPr="00812BEF">
        <w:rPr>
          <w:rFonts w:asciiTheme="majorHAnsi" w:hAnsiTheme="majorHAnsi"/>
          <w:sz w:val="24"/>
          <w:szCs w:val="24"/>
        </w:rPr>
        <w:t>;</w:t>
      </w:r>
      <w:hyperlink r:id="rId38" w:anchor="jgrc9205-bib-0011">
        <w:r w:rsidR="00121EA1" w:rsidRPr="00812BEF">
          <w:rPr>
            <w:rFonts w:asciiTheme="majorHAnsi" w:hAnsiTheme="majorHAnsi"/>
            <w:sz w:val="24"/>
            <w:szCs w:val="24"/>
          </w:rPr>
          <w:t xml:space="preserve"> </w:t>
        </w:r>
      </w:hyperlink>
      <w:hyperlink r:id="rId39" w:anchor="jgrc9205-bib-0011">
        <w:r w:rsidR="00121EA1" w:rsidRPr="00812BEF">
          <w:rPr>
            <w:rFonts w:asciiTheme="majorHAnsi" w:hAnsiTheme="majorHAnsi"/>
            <w:i/>
            <w:sz w:val="24"/>
            <w:szCs w:val="24"/>
          </w:rPr>
          <w:t>Ferry et al.</w:t>
        </w:r>
      </w:hyperlink>
      <w:hyperlink r:id="rId40" w:anchor="jgrc9205-bib-0011">
        <w:r w:rsidR="00121EA1" w:rsidRPr="00812BEF">
          <w:rPr>
            <w:rFonts w:asciiTheme="majorHAnsi" w:hAnsiTheme="majorHAnsi"/>
            <w:sz w:val="24"/>
            <w:szCs w:val="24"/>
          </w:rPr>
          <w:t>, 2000</w:t>
        </w:r>
      </w:hyperlink>
      <w:r w:rsidR="00121EA1" w:rsidRPr="00812BEF">
        <w:rPr>
          <w:rFonts w:asciiTheme="majorHAnsi" w:hAnsiTheme="majorHAnsi"/>
          <w:sz w:val="24"/>
          <w:szCs w:val="24"/>
        </w:rPr>
        <w:t xml:space="preserve">; Jayne </w:t>
      </w:r>
      <w:r w:rsidR="00121EA1" w:rsidRPr="00812BEF">
        <w:rPr>
          <w:rFonts w:asciiTheme="majorHAnsi" w:hAnsiTheme="majorHAnsi"/>
          <w:i/>
          <w:sz w:val="24"/>
          <w:szCs w:val="24"/>
        </w:rPr>
        <w:t>et al.,</w:t>
      </w:r>
      <w:r w:rsidR="00121EA1" w:rsidRPr="00812BEF">
        <w:rPr>
          <w:rFonts w:asciiTheme="majorHAnsi" w:hAnsiTheme="majorHAnsi"/>
          <w:sz w:val="24"/>
          <w:szCs w:val="24"/>
        </w:rPr>
        <w:t xml:space="preserve"> 2002].  Improved understanding of altimeter SSH ocean signals provided a gateway into extracting the OHC. Jayne et al. (2002) combine</w:t>
      </w:r>
      <w:r w:rsidR="00C67D46">
        <w:rPr>
          <w:rFonts w:asciiTheme="majorHAnsi" w:hAnsiTheme="majorHAnsi"/>
          <w:sz w:val="24"/>
          <w:szCs w:val="24"/>
        </w:rPr>
        <w:t>d</w:t>
      </w:r>
      <w:r w:rsidR="00121EA1" w:rsidRPr="00812BEF">
        <w:rPr>
          <w:rFonts w:asciiTheme="majorHAnsi" w:hAnsiTheme="majorHAnsi"/>
          <w:sz w:val="24"/>
          <w:szCs w:val="24"/>
        </w:rPr>
        <w:t xml:space="preserve"> satellite altimetry for sea surface height (SSH) and the Gravity Recovery and Climate Experiment (GRACE) satellite for mass changes (transfer of water between land and ocean) to isolate ocean heat content.  </w:t>
      </w:r>
      <w:r w:rsidR="00121EA1" w:rsidRPr="00812BEF">
        <w:rPr>
          <w:rFonts w:asciiTheme="majorHAnsi" w:hAnsiTheme="majorHAnsi"/>
          <w:i/>
          <w:sz w:val="24"/>
          <w:szCs w:val="24"/>
        </w:rPr>
        <w:t>In situ</w:t>
      </w:r>
      <w:r w:rsidR="00121EA1" w:rsidRPr="00812BEF">
        <w:rPr>
          <w:rFonts w:asciiTheme="majorHAnsi" w:hAnsiTheme="majorHAnsi"/>
          <w:sz w:val="24"/>
          <w:szCs w:val="24"/>
        </w:rPr>
        <w:t xml:space="preserve"> measurements can be used to decompose SSH into </w:t>
      </w:r>
      <w:proofErr w:type="spellStart"/>
      <w:r w:rsidR="00121EA1" w:rsidRPr="00812BEF">
        <w:rPr>
          <w:rFonts w:asciiTheme="majorHAnsi" w:hAnsiTheme="majorHAnsi"/>
          <w:sz w:val="24"/>
          <w:szCs w:val="24"/>
        </w:rPr>
        <w:t>barotropic</w:t>
      </w:r>
      <w:proofErr w:type="spellEnd"/>
      <w:r w:rsidR="00121EA1" w:rsidRPr="00812BEF">
        <w:rPr>
          <w:rFonts w:asciiTheme="majorHAnsi" w:hAnsiTheme="majorHAnsi"/>
          <w:sz w:val="24"/>
          <w:szCs w:val="24"/>
        </w:rPr>
        <w:t xml:space="preserve"> and </w:t>
      </w:r>
      <w:proofErr w:type="spellStart"/>
      <w:r w:rsidR="00121EA1" w:rsidRPr="00812BEF">
        <w:rPr>
          <w:rFonts w:asciiTheme="majorHAnsi" w:hAnsiTheme="majorHAnsi"/>
          <w:sz w:val="24"/>
          <w:szCs w:val="24"/>
        </w:rPr>
        <w:t>baroclinic</w:t>
      </w:r>
      <w:proofErr w:type="spellEnd"/>
      <w:r w:rsidR="00121EA1" w:rsidRPr="00812BEF">
        <w:rPr>
          <w:rFonts w:asciiTheme="majorHAnsi" w:hAnsiTheme="majorHAnsi"/>
          <w:sz w:val="24"/>
          <w:szCs w:val="24"/>
        </w:rPr>
        <w:t xml:space="preserve"> components and when combined, show complete agreement with altimeter SSH measurements (Baker-Yeboah et. al., 2010). </w:t>
      </w:r>
      <w:r w:rsidR="00F433A1" w:rsidRPr="00F433A1">
        <w:rPr>
          <w:rFonts w:asciiTheme="majorHAnsi" w:hAnsiTheme="majorHAnsi"/>
          <w:color w:val="000000" w:themeColor="text1"/>
          <w:sz w:val="24"/>
          <w:szCs w:val="24"/>
        </w:rPr>
        <w:t xml:space="preserve">Shay and Brewster (2010) and Meyers et al. (2014) developed a revised algorithm, which estimates the depth of the 20⁰C and 26⁰C isotherms as well as mixed layer depth (MLD) from satellite altimetry and </w:t>
      </w:r>
      <w:r w:rsidR="00F433A1" w:rsidRPr="00F433A1">
        <w:rPr>
          <w:rFonts w:asciiTheme="majorHAnsi" w:hAnsiTheme="majorHAnsi"/>
          <w:i/>
          <w:color w:val="000000" w:themeColor="text1"/>
          <w:sz w:val="24"/>
          <w:szCs w:val="24"/>
        </w:rPr>
        <w:t>in situ</w:t>
      </w:r>
      <w:r w:rsidR="00F433A1" w:rsidRPr="00F433A1">
        <w:rPr>
          <w:rFonts w:asciiTheme="majorHAnsi" w:hAnsiTheme="majorHAnsi"/>
          <w:color w:val="000000" w:themeColor="text1"/>
          <w:sz w:val="24"/>
          <w:szCs w:val="24"/>
        </w:rPr>
        <w:t xml:space="preserve"> profiles (Argo, XBT) and mooring data.  T</w:t>
      </w:r>
      <w:r w:rsidR="00121EA1" w:rsidRPr="00F433A1">
        <w:rPr>
          <w:rFonts w:asciiTheme="majorHAnsi" w:hAnsiTheme="majorHAnsi"/>
          <w:color w:val="000000" w:themeColor="text1"/>
          <w:sz w:val="24"/>
          <w:szCs w:val="24"/>
        </w:rPr>
        <w:t>his information is th</w:t>
      </w:r>
      <w:r w:rsidR="00121EA1" w:rsidRPr="00812BEF">
        <w:rPr>
          <w:rFonts w:asciiTheme="majorHAnsi" w:hAnsiTheme="majorHAnsi"/>
          <w:sz w:val="24"/>
          <w:szCs w:val="24"/>
        </w:rPr>
        <w:t>en combined with SST from satellite to calculate ocean heat content.  This is the basis for a NOAA operational product that calculates OHC daily</w:t>
      </w:r>
      <w:r w:rsidR="00284F67" w:rsidRPr="00812BEF">
        <w:rPr>
          <w:rFonts w:asciiTheme="majorHAnsi" w:hAnsiTheme="majorHAnsi"/>
          <w:sz w:val="24"/>
          <w:szCs w:val="24"/>
        </w:rPr>
        <w:t xml:space="preserve"> (Figures 2-3</w:t>
      </w:r>
      <w:r w:rsidR="00B203BB" w:rsidRPr="00812BEF">
        <w:rPr>
          <w:rFonts w:asciiTheme="majorHAnsi" w:hAnsiTheme="majorHAnsi"/>
          <w:sz w:val="24"/>
          <w:szCs w:val="24"/>
        </w:rPr>
        <w:t>,</w:t>
      </w:r>
      <w:r w:rsidR="00121EA1" w:rsidRPr="00812BEF">
        <w:rPr>
          <w:rFonts w:asciiTheme="majorHAnsi" w:hAnsiTheme="majorHAnsi"/>
          <w:sz w:val="24"/>
          <w:szCs w:val="24"/>
        </w:rPr>
        <w:t xml:space="preserve"> </w:t>
      </w:r>
      <w:hyperlink r:id="rId41" w:history="1">
        <w:r w:rsidR="00E60B13" w:rsidRPr="008F4789">
          <w:rPr>
            <w:rStyle w:val="Hyperlink"/>
            <w:rFonts w:asciiTheme="majorHAnsi" w:hAnsiTheme="majorHAnsi"/>
            <w:sz w:val="24"/>
            <w:szCs w:val="24"/>
          </w:rPr>
          <w:t>http://www.ospo.noaa.gov/Products/ocean/ ocean_heat.html</w:t>
        </w:r>
      </w:hyperlink>
      <w:r w:rsidR="00121EA1" w:rsidRPr="00812BEF">
        <w:rPr>
          <w:rFonts w:asciiTheme="majorHAnsi" w:hAnsiTheme="majorHAnsi"/>
          <w:sz w:val="24"/>
          <w:szCs w:val="24"/>
        </w:rPr>
        <w:t>).</w:t>
      </w:r>
      <w:r w:rsidR="008F0838" w:rsidRPr="00812BEF">
        <w:rPr>
          <w:rFonts w:asciiTheme="majorHAnsi" w:hAnsiTheme="majorHAnsi"/>
          <w:sz w:val="24"/>
          <w:szCs w:val="24"/>
        </w:rPr>
        <w:t xml:space="preserve"> </w:t>
      </w:r>
    </w:p>
    <w:p w14:paraId="11A00A89" w14:textId="77777777" w:rsidR="00121EA1" w:rsidRPr="00812BEF" w:rsidRDefault="00121EA1">
      <w:pPr>
        <w:pStyle w:val="normal0"/>
        <w:spacing w:after="240" w:line="276" w:lineRule="auto"/>
        <w:rPr>
          <w:rFonts w:asciiTheme="majorHAnsi" w:hAnsiTheme="majorHAnsi"/>
          <w:sz w:val="24"/>
          <w:szCs w:val="24"/>
        </w:rPr>
      </w:pPr>
    </w:p>
    <w:tbl>
      <w:tblPr>
        <w:tblStyle w:val="a"/>
        <w:tblW w:w="9360" w:type="dxa"/>
        <w:tblLayout w:type="fixed"/>
        <w:tblLook w:val="0600" w:firstRow="0" w:lastRow="0" w:firstColumn="0" w:lastColumn="0" w:noHBand="1" w:noVBand="1"/>
        <w:tblCaption w:val="Figure 2. "/>
      </w:tblPr>
      <w:tblGrid>
        <w:gridCol w:w="4680"/>
        <w:gridCol w:w="4680"/>
      </w:tblGrid>
      <w:tr w:rsidR="008421AD" w:rsidRPr="00812BEF" w14:paraId="03A6E72D" w14:textId="77777777" w:rsidTr="0087100F">
        <w:trPr>
          <w:trHeight w:val="3480"/>
        </w:trPr>
        <w:tc>
          <w:tcPr>
            <w:tcW w:w="4680" w:type="dxa"/>
            <w:tcMar>
              <w:top w:w="100" w:type="dxa"/>
              <w:left w:w="100" w:type="dxa"/>
              <w:bottom w:w="100" w:type="dxa"/>
              <w:right w:w="100" w:type="dxa"/>
            </w:tcMar>
          </w:tcPr>
          <w:p w14:paraId="6153DCFE" w14:textId="1F81234E" w:rsidR="008421AD" w:rsidRPr="00812BEF" w:rsidRDefault="008421AD" w:rsidP="0087100F">
            <w:pPr>
              <w:pStyle w:val="normal0"/>
              <w:widowControl w:val="0"/>
              <w:spacing w:after="0" w:line="240" w:lineRule="auto"/>
              <w:rPr>
                <w:rFonts w:asciiTheme="majorHAnsi" w:hAnsiTheme="majorHAnsi"/>
                <w:sz w:val="24"/>
                <w:szCs w:val="24"/>
              </w:rPr>
            </w:pPr>
            <w:r w:rsidRPr="00812BEF">
              <w:rPr>
                <w:rFonts w:asciiTheme="majorHAnsi" w:eastAsia="Times New Roman" w:hAnsiTheme="majorHAnsi" w:cs="Times New Roman"/>
                <w:noProof/>
                <w:color w:val="0000FF"/>
                <w:sz w:val="24"/>
                <w:szCs w:val="24"/>
              </w:rPr>
              <w:drawing>
                <wp:inline distT="0" distB="0" distL="0" distR="0" wp14:anchorId="0A305E34" wp14:editId="0D0966A3">
                  <wp:extent cx="2929130" cy="2194560"/>
                  <wp:effectExtent l="0" t="0" r="0" b="0"/>
                  <wp:docPr id="18" name="Picture 18" descr="http://www.ospo.noaa.gov/data/ocean/ohc/images/h20_naQG3_ddc.gif">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ospo.noaa.gov/data/ocean/ohc/images/h20_naQG3_ddc.gif">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29130" cy="2194560"/>
                          </a:xfrm>
                          <a:prstGeom prst="rect">
                            <a:avLst/>
                          </a:prstGeom>
                          <a:noFill/>
                          <a:ln>
                            <a:noFill/>
                          </a:ln>
                        </pic:spPr>
                      </pic:pic>
                    </a:graphicData>
                  </a:graphic>
                </wp:inline>
              </w:drawing>
            </w:r>
          </w:p>
        </w:tc>
        <w:tc>
          <w:tcPr>
            <w:tcW w:w="4680" w:type="dxa"/>
            <w:tcMar>
              <w:top w:w="100" w:type="dxa"/>
              <w:left w:w="100" w:type="dxa"/>
              <w:bottom w:w="100" w:type="dxa"/>
              <w:right w:w="100" w:type="dxa"/>
            </w:tcMar>
          </w:tcPr>
          <w:p w14:paraId="6951D6B6" w14:textId="5FCB4969" w:rsidR="008421AD" w:rsidRPr="00812BEF" w:rsidRDefault="008421AD" w:rsidP="0087100F">
            <w:pPr>
              <w:pStyle w:val="normal0"/>
              <w:widowControl w:val="0"/>
              <w:spacing w:after="0" w:line="240" w:lineRule="auto"/>
              <w:rPr>
                <w:rFonts w:asciiTheme="majorHAnsi" w:hAnsiTheme="majorHAnsi"/>
                <w:sz w:val="24"/>
                <w:szCs w:val="24"/>
              </w:rPr>
            </w:pPr>
            <w:r w:rsidRPr="00812BEF">
              <w:rPr>
                <w:rFonts w:asciiTheme="majorHAnsi" w:eastAsia="Times New Roman" w:hAnsiTheme="majorHAnsi" w:cs="Times New Roman"/>
                <w:noProof/>
                <w:sz w:val="24"/>
                <w:szCs w:val="24"/>
              </w:rPr>
              <w:drawing>
                <wp:inline distT="0" distB="0" distL="0" distR="0" wp14:anchorId="09294D8F" wp14:editId="24AEFE36">
                  <wp:extent cx="2931714" cy="2194560"/>
                  <wp:effectExtent l="0" t="0" r="0" b="0"/>
                  <wp:docPr id="21" name="Picture 21" descr="ttp://www.ospo.noaa.gov/data/ocean/ohc/images/h26_naQG3_dd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tp://www.ospo.noaa.gov/data/ocean/ohc/images/h26_naQG3_ddc.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31714" cy="2194560"/>
                          </a:xfrm>
                          <a:prstGeom prst="rect">
                            <a:avLst/>
                          </a:prstGeom>
                          <a:noFill/>
                          <a:ln>
                            <a:noFill/>
                          </a:ln>
                        </pic:spPr>
                      </pic:pic>
                    </a:graphicData>
                  </a:graphic>
                </wp:inline>
              </w:drawing>
            </w:r>
          </w:p>
        </w:tc>
      </w:tr>
      <w:tr w:rsidR="008421AD" w:rsidRPr="00812BEF" w14:paraId="445693CA" w14:textId="77777777" w:rsidTr="0087100F">
        <w:trPr>
          <w:trHeight w:val="366"/>
        </w:trPr>
        <w:tc>
          <w:tcPr>
            <w:tcW w:w="9360" w:type="dxa"/>
            <w:gridSpan w:val="2"/>
            <w:tcMar>
              <w:top w:w="100" w:type="dxa"/>
              <w:left w:w="100" w:type="dxa"/>
              <w:bottom w:w="100" w:type="dxa"/>
              <w:right w:w="100" w:type="dxa"/>
            </w:tcMar>
          </w:tcPr>
          <w:p w14:paraId="34FF61C5" w14:textId="28680856" w:rsidR="008421AD" w:rsidRPr="00812BEF" w:rsidRDefault="008421AD" w:rsidP="0087100F">
            <w:pPr>
              <w:pStyle w:val="normal0"/>
              <w:widowControl w:val="0"/>
              <w:spacing w:after="0" w:line="240" w:lineRule="auto"/>
              <w:rPr>
                <w:rFonts w:asciiTheme="majorHAnsi" w:eastAsia="Times New Roman" w:hAnsiTheme="majorHAnsi" w:cs="Times New Roman"/>
                <w:noProof/>
                <w:sz w:val="24"/>
                <w:szCs w:val="24"/>
              </w:rPr>
            </w:pPr>
            <w:r w:rsidRPr="00812BEF">
              <w:rPr>
                <w:rFonts w:asciiTheme="majorHAnsi" w:eastAsia="Times New Roman" w:hAnsiTheme="majorHAnsi" w:cs="Times New Roman"/>
                <w:noProof/>
                <w:sz w:val="24"/>
                <w:szCs w:val="24"/>
              </w:rPr>
              <w:t xml:space="preserve">Figure 2. Altimeter sea surface height and </w:t>
            </w:r>
            <w:r w:rsidRPr="00812BEF">
              <w:rPr>
                <w:rFonts w:asciiTheme="majorHAnsi" w:eastAsia="Times New Roman" w:hAnsiTheme="majorHAnsi" w:cs="Times New Roman"/>
                <w:i/>
                <w:noProof/>
                <w:sz w:val="24"/>
                <w:szCs w:val="24"/>
              </w:rPr>
              <w:t>in situ</w:t>
            </w:r>
            <w:r w:rsidR="00676371">
              <w:rPr>
                <w:rFonts w:asciiTheme="majorHAnsi" w:eastAsia="Times New Roman" w:hAnsiTheme="majorHAnsi" w:cs="Times New Roman"/>
                <w:noProof/>
                <w:sz w:val="24"/>
                <w:szCs w:val="24"/>
              </w:rPr>
              <w:t xml:space="preserve"> based estimate</w:t>
            </w:r>
            <w:r w:rsidR="00C67D46">
              <w:rPr>
                <w:rFonts w:asciiTheme="majorHAnsi" w:eastAsia="Times New Roman" w:hAnsiTheme="majorHAnsi" w:cs="Times New Roman"/>
                <w:noProof/>
                <w:sz w:val="24"/>
                <w:szCs w:val="24"/>
              </w:rPr>
              <w:t xml:space="preserve"> of 20° (</w:t>
            </w:r>
            <w:r w:rsidR="00F433A1">
              <w:rPr>
                <w:rFonts w:asciiTheme="majorHAnsi" w:eastAsia="Times New Roman" w:hAnsiTheme="majorHAnsi" w:cs="Times New Roman"/>
                <w:noProof/>
                <w:sz w:val="24"/>
                <w:szCs w:val="24"/>
              </w:rPr>
              <w:t xml:space="preserve">left </w:t>
            </w:r>
            <w:r w:rsidR="00C67D46">
              <w:rPr>
                <w:rFonts w:asciiTheme="majorHAnsi" w:eastAsia="Times New Roman" w:hAnsiTheme="majorHAnsi" w:cs="Times New Roman"/>
                <w:noProof/>
                <w:sz w:val="24"/>
                <w:szCs w:val="24"/>
              </w:rPr>
              <w:t>pa</w:t>
            </w:r>
            <w:r w:rsidR="00F433A1">
              <w:rPr>
                <w:rFonts w:asciiTheme="majorHAnsi" w:eastAsia="Times New Roman" w:hAnsiTheme="majorHAnsi" w:cs="Times New Roman"/>
                <w:noProof/>
                <w:sz w:val="24"/>
                <w:szCs w:val="24"/>
              </w:rPr>
              <w:t>nel</w:t>
            </w:r>
            <w:r w:rsidR="00C67D46">
              <w:rPr>
                <w:rFonts w:asciiTheme="majorHAnsi" w:eastAsia="Times New Roman" w:hAnsiTheme="majorHAnsi" w:cs="Times New Roman"/>
                <w:noProof/>
                <w:sz w:val="24"/>
                <w:szCs w:val="24"/>
              </w:rPr>
              <w:t>) and 26° (</w:t>
            </w:r>
            <w:r w:rsidR="00F433A1">
              <w:rPr>
                <w:rFonts w:asciiTheme="majorHAnsi" w:eastAsia="Times New Roman" w:hAnsiTheme="majorHAnsi" w:cs="Times New Roman"/>
                <w:noProof/>
                <w:sz w:val="24"/>
                <w:szCs w:val="24"/>
              </w:rPr>
              <w:t xml:space="preserve">right </w:t>
            </w:r>
            <w:r w:rsidR="00C67D46">
              <w:rPr>
                <w:rFonts w:asciiTheme="majorHAnsi" w:eastAsia="Times New Roman" w:hAnsiTheme="majorHAnsi" w:cs="Times New Roman"/>
                <w:noProof/>
                <w:sz w:val="24"/>
                <w:szCs w:val="24"/>
              </w:rPr>
              <w:t>pan</w:t>
            </w:r>
            <w:r w:rsidR="00F433A1">
              <w:rPr>
                <w:rFonts w:asciiTheme="majorHAnsi" w:eastAsia="Times New Roman" w:hAnsiTheme="majorHAnsi" w:cs="Times New Roman"/>
                <w:noProof/>
                <w:sz w:val="24"/>
                <w:szCs w:val="24"/>
              </w:rPr>
              <w:t>el</w:t>
            </w:r>
            <w:r w:rsidRPr="00812BEF">
              <w:rPr>
                <w:rFonts w:asciiTheme="majorHAnsi" w:eastAsia="Times New Roman" w:hAnsiTheme="majorHAnsi" w:cs="Times New Roman"/>
                <w:noProof/>
                <w:sz w:val="24"/>
                <w:szCs w:val="24"/>
              </w:rPr>
              <w:t>) isotherm depths.</w:t>
            </w:r>
          </w:p>
        </w:tc>
      </w:tr>
    </w:tbl>
    <w:p w14:paraId="7F15319E" w14:textId="38383BD4" w:rsidR="00C46F5B" w:rsidRPr="00812BEF" w:rsidRDefault="009663AF" w:rsidP="00C46F5B">
      <w:pPr>
        <w:pStyle w:val="normal0"/>
        <w:rPr>
          <w:rFonts w:asciiTheme="majorHAnsi" w:hAnsiTheme="majorHAnsi"/>
          <w:sz w:val="24"/>
          <w:szCs w:val="24"/>
        </w:rPr>
      </w:pPr>
      <w:proofErr w:type="gramStart"/>
      <w:r w:rsidRPr="00812BEF">
        <w:rPr>
          <w:rFonts w:asciiTheme="majorHAnsi" w:hAnsiTheme="majorHAnsi"/>
          <w:sz w:val="24"/>
          <w:szCs w:val="24"/>
        </w:rPr>
        <w:t xml:space="preserve">A different approach is posited by Tyler </w:t>
      </w:r>
      <w:r w:rsidRPr="00812BEF">
        <w:rPr>
          <w:rFonts w:asciiTheme="majorHAnsi" w:hAnsiTheme="majorHAnsi"/>
          <w:i/>
          <w:sz w:val="24"/>
          <w:szCs w:val="24"/>
        </w:rPr>
        <w:t>et al.</w:t>
      </w:r>
      <w:proofErr w:type="gramEnd"/>
      <w:r w:rsidRPr="00812BEF">
        <w:rPr>
          <w:rFonts w:asciiTheme="majorHAnsi" w:hAnsiTheme="majorHAnsi"/>
          <w:sz w:val="24"/>
          <w:szCs w:val="24"/>
        </w:rPr>
        <w:t xml:space="preserve"> (under review), which </w:t>
      </w:r>
      <w:r w:rsidR="00381C06" w:rsidRPr="00812BEF">
        <w:rPr>
          <w:rFonts w:asciiTheme="majorHAnsi" w:hAnsiTheme="majorHAnsi"/>
          <w:sz w:val="24"/>
          <w:szCs w:val="24"/>
        </w:rPr>
        <w:t>applies</w:t>
      </w:r>
      <w:r w:rsidRPr="00812BEF">
        <w:rPr>
          <w:rFonts w:asciiTheme="majorHAnsi" w:hAnsiTheme="majorHAnsi"/>
          <w:sz w:val="24"/>
          <w:szCs w:val="24"/>
        </w:rPr>
        <w:t xml:space="preserve"> changes in the conductivity of the ocean to calculate </w:t>
      </w:r>
      <w:r w:rsidR="00381C06" w:rsidRPr="00812BEF">
        <w:rPr>
          <w:rFonts w:asciiTheme="majorHAnsi" w:hAnsiTheme="majorHAnsi"/>
          <w:sz w:val="24"/>
          <w:szCs w:val="24"/>
        </w:rPr>
        <w:t>OHC</w:t>
      </w:r>
      <w:r w:rsidRPr="00812BEF">
        <w:rPr>
          <w:rFonts w:asciiTheme="majorHAnsi" w:hAnsiTheme="majorHAnsi"/>
          <w:sz w:val="24"/>
          <w:szCs w:val="24"/>
        </w:rPr>
        <w:t xml:space="preserve">.  Conductivity is measured routinely by Argo floats and other oceanographic instruments, but is usually converted to salinity before use.  Tyler </w:t>
      </w:r>
      <w:r w:rsidRPr="00812BEF">
        <w:rPr>
          <w:rFonts w:asciiTheme="majorHAnsi" w:hAnsiTheme="majorHAnsi"/>
          <w:i/>
          <w:sz w:val="24"/>
          <w:szCs w:val="24"/>
        </w:rPr>
        <w:t>et al.</w:t>
      </w:r>
      <w:r w:rsidRPr="00812BEF">
        <w:rPr>
          <w:rFonts w:asciiTheme="majorHAnsi" w:hAnsiTheme="majorHAnsi"/>
          <w:sz w:val="24"/>
          <w:szCs w:val="24"/>
        </w:rPr>
        <w:t xml:space="preserve"> (under review) construct a long-term mean conductivity climatology at diff</w:t>
      </w:r>
      <w:r w:rsidR="007E7C1B" w:rsidRPr="00812BEF">
        <w:rPr>
          <w:rFonts w:asciiTheme="majorHAnsi" w:hAnsiTheme="majorHAnsi"/>
          <w:sz w:val="24"/>
          <w:szCs w:val="24"/>
        </w:rPr>
        <w:t xml:space="preserve">erent depths in </w:t>
      </w:r>
      <w:r w:rsidR="007E7C1B" w:rsidRPr="00812BEF">
        <w:rPr>
          <w:rFonts w:asciiTheme="majorHAnsi" w:hAnsiTheme="majorHAnsi"/>
          <w:sz w:val="24"/>
          <w:szCs w:val="24"/>
        </w:rPr>
        <w:lastRenderedPageBreak/>
        <w:t xml:space="preserve">the ocean that </w:t>
      </w:r>
      <w:r w:rsidRPr="00812BEF">
        <w:rPr>
          <w:rFonts w:asciiTheme="majorHAnsi" w:hAnsiTheme="majorHAnsi"/>
          <w:sz w:val="24"/>
          <w:szCs w:val="24"/>
        </w:rPr>
        <w:t xml:space="preserve">can then be used as a baseline, using geomagnetic data from the </w:t>
      </w:r>
      <w:r w:rsidR="00C34F01">
        <w:rPr>
          <w:rFonts w:asciiTheme="majorHAnsi" w:hAnsiTheme="majorHAnsi"/>
          <w:sz w:val="24"/>
          <w:szCs w:val="24"/>
        </w:rPr>
        <w:t>ESA magnetic field mission SWARM</w:t>
      </w:r>
      <w:r w:rsidRPr="00812BEF">
        <w:rPr>
          <w:rFonts w:asciiTheme="majorHAnsi" w:hAnsiTheme="majorHAnsi"/>
          <w:sz w:val="24"/>
          <w:szCs w:val="24"/>
        </w:rPr>
        <w:t xml:space="preserve"> to get conductivity change and then changes in global ocean heat content.</w:t>
      </w:r>
      <w:r w:rsidR="00C46F5B">
        <w:rPr>
          <w:rFonts w:asciiTheme="majorHAnsi" w:hAnsiTheme="majorHAnsi"/>
          <w:sz w:val="24"/>
          <w:szCs w:val="24"/>
        </w:rPr>
        <w:t xml:space="preserve"> A comparison of both methods</w:t>
      </w:r>
      <w:r w:rsidR="00FA26E7">
        <w:rPr>
          <w:rFonts w:asciiTheme="majorHAnsi" w:hAnsiTheme="majorHAnsi"/>
          <w:sz w:val="24"/>
          <w:szCs w:val="24"/>
        </w:rPr>
        <w:t xml:space="preserve"> </w:t>
      </w:r>
      <w:r w:rsidR="00AB630F">
        <w:rPr>
          <w:rFonts w:asciiTheme="majorHAnsi" w:hAnsiTheme="majorHAnsi"/>
          <w:sz w:val="24"/>
          <w:szCs w:val="24"/>
        </w:rPr>
        <w:t>is needed</w:t>
      </w:r>
      <w:r w:rsidR="001B1255">
        <w:rPr>
          <w:rFonts w:asciiTheme="majorHAnsi" w:hAnsiTheme="majorHAnsi"/>
          <w:sz w:val="24"/>
          <w:szCs w:val="24"/>
        </w:rPr>
        <w:t xml:space="preserve"> to improve our assessment of OHC</w:t>
      </w:r>
      <w:r w:rsidR="00C46F5B">
        <w:rPr>
          <w:rFonts w:asciiTheme="majorHAnsi" w:hAnsiTheme="majorHAnsi"/>
          <w:sz w:val="24"/>
          <w:szCs w:val="24"/>
        </w:rPr>
        <w:t>.</w:t>
      </w:r>
    </w:p>
    <w:p w14:paraId="0B302A5B" w14:textId="68AAE4B7" w:rsidR="009663AF" w:rsidRPr="00812BEF" w:rsidRDefault="009663AF" w:rsidP="009663AF">
      <w:pPr>
        <w:pStyle w:val="normal0"/>
        <w:rPr>
          <w:rFonts w:asciiTheme="majorHAnsi" w:hAnsiTheme="majorHAnsi"/>
          <w:sz w:val="24"/>
          <w:szCs w:val="24"/>
        </w:rPr>
      </w:pPr>
    </w:p>
    <w:p w14:paraId="715E6B10" w14:textId="08ABA31B" w:rsidR="00D87FFC" w:rsidRPr="00812BEF" w:rsidRDefault="00F002DA">
      <w:pPr>
        <w:pStyle w:val="normal0"/>
        <w:spacing w:after="240" w:line="276" w:lineRule="auto"/>
        <w:rPr>
          <w:rFonts w:asciiTheme="majorHAnsi" w:hAnsiTheme="majorHAnsi"/>
          <w:sz w:val="24"/>
          <w:szCs w:val="24"/>
        </w:rPr>
      </w:pPr>
      <w:r w:rsidRPr="00812BEF">
        <w:rPr>
          <w:rFonts w:asciiTheme="majorHAnsi" w:eastAsia="Times New Roman" w:hAnsiTheme="majorHAnsi" w:cs="Times New Roman"/>
          <w:noProof/>
          <w:sz w:val="24"/>
          <w:szCs w:val="24"/>
        </w:rPr>
        <w:drawing>
          <wp:inline distT="0" distB="0" distL="0" distR="0" wp14:anchorId="7D9ACB18" wp14:editId="3B56953D">
            <wp:extent cx="5370129" cy="4023360"/>
            <wp:effectExtent l="0" t="0" r="0" b="0"/>
            <wp:docPr id="26" name="Picture 26" descr="elected Image. If missing, image may be un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lected Image. If missing, image may be unavailabl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70129" cy="4023360"/>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8F0838" w:rsidRPr="00812BEF" w14:paraId="5CEC63A9" w14:textId="77777777" w:rsidTr="001F6EEB">
        <w:trPr>
          <w:trHeight w:val="359"/>
        </w:trPr>
        <w:tc>
          <w:tcPr>
            <w:tcW w:w="9576" w:type="dxa"/>
          </w:tcPr>
          <w:p w14:paraId="5852008F" w14:textId="0329FC62" w:rsidR="008F0838" w:rsidRPr="00812BEF" w:rsidRDefault="001F6EEB" w:rsidP="00F433A1">
            <w:pPr>
              <w:pStyle w:val="normal0"/>
              <w:spacing w:after="240" w:line="276" w:lineRule="auto"/>
              <w:rPr>
                <w:rFonts w:asciiTheme="majorHAnsi" w:hAnsiTheme="majorHAnsi"/>
                <w:sz w:val="24"/>
                <w:szCs w:val="24"/>
              </w:rPr>
            </w:pPr>
            <w:r w:rsidRPr="00812BEF">
              <w:rPr>
                <w:rFonts w:asciiTheme="majorHAnsi" w:eastAsia="Times New Roman" w:hAnsiTheme="majorHAnsi" w:cs="Times New Roman"/>
                <w:noProof/>
                <w:sz w:val="24"/>
                <w:szCs w:val="24"/>
              </w:rPr>
              <w:t xml:space="preserve">Figure 3. Altimeter and </w:t>
            </w:r>
            <w:r w:rsidRPr="00812BEF">
              <w:rPr>
                <w:rFonts w:asciiTheme="majorHAnsi" w:eastAsia="Times New Roman" w:hAnsiTheme="majorHAnsi" w:cs="Times New Roman"/>
                <w:i/>
                <w:noProof/>
                <w:sz w:val="24"/>
                <w:szCs w:val="24"/>
              </w:rPr>
              <w:t>in situ</w:t>
            </w:r>
            <w:r w:rsidRPr="00812BEF">
              <w:rPr>
                <w:rFonts w:asciiTheme="majorHAnsi" w:eastAsia="Times New Roman" w:hAnsiTheme="majorHAnsi" w:cs="Times New Roman"/>
                <w:noProof/>
                <w:sz w:val="24"/>
                <w:szCs w:val="24"/>
              </w:rPr>
              <w:t xml:space="preserve"> derived ocean </w:t>
            </w:r>
            <w:r w:rsidRPr="00812BEF">
              <w:rPr>
                <w:rFonts w:asciiTheme="majorHAnsi" w:hAnsiTheme="majorHAnsi"/>
                <w:sz w:val="24"/>
                <w:szCs w:val="24"/>
              </w:rPr>
              <w:t xml:space="preserve">heat content: a NOAA operational </w:t>
            </w:r>
            <w:r w:rsidRPr="00F76209">
              <w:rPr>
                <w:rFonts w:asciiTheme="majorHAnsi" w:hAnsiTheme="majorHAnsi"/>
                <w:color w:val="000000" w:themeColor="text1"/>
                <w:sz w:val="24"/>
                <w:szCs w:val="24"/>
              </w:rPr>
              <w:t>product</w:t>
            </w:r>
            <w:r w:rsidR="00F433A1" w:rsidRPr="00F76209">
              <w:rPr>
                <w:rFonts w:asciiTheme="majorHAnsi" w:hAnsiTheme="majorHAnsi"/>
                <w:color w:val="000000" w:themeColor="text1"/>
                <w:sz w:val="24"/>
                <w:szCs w:val="24"/>
              </w:rPr>
              <w:t xml:space="preserve"> a</w:t>
            </w:r>
            <w:r w:rsidR="001A1F0D" w:rsidRPr="00F76209">
              <w:rPr>
                <w:rFonts w:asciiTheme="majorHAnsi" w:hAnsiTheme="majorHAnsi"/>
                <w:color w:val="000000" w:themeColor="text1"/>
                <w:sz w:val="24"/>
                <w:szCs w:val="24"/>
              </w:rPr>
              <w:t>s described in Shay et al. (2015</w:t>
            </w:r>
            <w:r w:rsidR="00F433A1" w:rsidRPr="00F76209">
              <w:rPr>
                <w:rFonts w:asciiTheme="majorHAnsi" w:hAnsiTheme="majorHAnsi"/>
                <w:color w:val="000000" w:themeColor="text1"/>
                <w:sz w:val="24"/>
                <w:szCs w:val="24"/>
              </w:rPr>
              <w:t>).</w:t>
            </w:r>
          </w:p>
        </w:tc>
      </w:tr>
    </w:tbl>
    <w:p w14:paraId="2C769EE2" w14:textId="2AD0FC7E" w:rsidR="00D87FFC" w:rsidRPr="00C46F5B" w:rsidRDefault="009D463D" w:rsidP="00C46F5B">
      <w:pPr>
        <w:widowControl w:val="0"/>
        <w:autoSpaceDE w:val="0"/>
        <w:autoSpaceDN w:val="0"/>
        <w:adjustRightInd w:val="0"/>
        <w:spacing w:after="240"/>
        <w:rPr>
          <w:rFonts w:asciiTheme="majorHAnsi" w:hAnsiTheme="majorHAnsi" w:cs="Times New Roman"/>
          <w:sz w:val="24"/>
          <w:szCs w:val="24"/>
        </w:rPr>
      </w:pPr>
      <w:proofErr w:type="gramStart"/>
      <w:r w:rsidRPr="00812BEF">
        <w:rPr>
          <w:rFonts w:asciiTheme="majorHAnsi" w:hAnsiTheme="majorHAnsi"/>
          <w:b/>
          <w:i/>
          <w:sz w:val="24"/>
          <w:szCs w:val="24"/>
        </w:rPr>
        <w:t>A Key Challenge</w:t>
      </w:r>
      <w:r w:rsidRPr="00812BEF">
        <w:rPr>
          <w:rFonts w:asciiTheme="majorHAnsi" w:hAnsiTheme="majorHAnsi"/>
          <w:sz w:val="24"/>
          <w:szCs w:val="24"/>
        </w:rPr>
        <w:t>.</w:t>
      </w:r>
      <w:proofErr w:type="gramEnd"/>
      <w:r w:rsidRPr="00812BEF">
        <w:rPr>
          <w:rFonts w:asciiTheme="majorHAnsi" w:hAnsiTheme="majorHAnsi"/>
          <w:sz w:val="24"/>
          <w:szCs w:val="24"/>
        </w:rPr>
        <w:t xml:space="preserve"> </w:t>
      </w:r>
      <w:r w:rsidRPr="00812BEF">
        <w:rPr>
          <w:rFonts w:asciiTheme="majorHAnsi" w:eastAsia="Times New Roman" w:hAnsiTheme="majorHAnsi" w:cs="Times New Roman"/>
          <w:sz w:val="24"/>
          <w:szCs w:val="24"/>
        </w:rPr>
        <w:t xml:space="preserve">A key challenge is to provide a consistent decadal climate data record of </w:t>
      </w:r>
      <w:r w:rsidRPr="00812BEF">
        <w:rPr>
          <w:rFonts w:asciiTheme="majorHAnsi" w:hAnsiTheme="majorHAnsi"/>
          <w:sz w:val="24"/>
          <w:szCs w:val="24"/>
        </w:rPr>
        <w:t xml:space="preserve">satellite altimeter data, which can then be used to generate an operational decadal satellite based OHC product. </w:t>
      </w:r>
      <w:r w:rsidRPr="00812BEF">
        <w:rPr>
          <w:rFonts w:asciiTheme="majorHAnsi" w:eastAsia="Times New Roman" w:hAnsiTheme="majorHAnsi" w:cs="Times New Roman"/>
          <w:sz w:val="24"/>
          <w:szCs w:val="24"/>
        </w:rPr>
        <w:t>With the upcoming launch plans for Jason 3 this December 2015 (U.S. and international programs) to aid the continuity of space borne time record</w:t>
      </w:r>
      <w:r w:rsidR="00D6748E">
        <w:rPr>
          <w:rFonts w:asciiTheme="majorHAnsi" w:eastAsia="Times New Roman" w:hAnsiTheme="majorHAnsi" w:cs="Times New Roman"/>
          <w:sz w:val="24"/>
          <w:szCs w:val="24"/>
        </w:rPr>
        <w:t>s</w:t>
      </w:r>
      <w:r w:rsidRPr="00812BEF">
        <w:rPr>
          <w:rFonts w:asciiTheme="majorHAnsi" w:eastAsia="Times New Roman" w:hAnsiTheme="majorHAnsi" w:cs="Times New Roman"/>
          <w:sz w:val="24"/>
          <w:szCs w:val="24"/>
        </w:rPr>
        <w:t xml:space="preserve"> of SSH altimeter data and the concerted effort of the </w:t>
      </w:r>
      <w:r w:rsidR="002225B2">
        <w:rPr>
          <w:rFonts w:asciiTheme="majorHAnsi" w:eastAsia="Times New Roman" w:hAnsiTheme="majorHAnsi" w:cs="Times New Roman"/>
          <w:sz w:val="24"/>
          <w:szCs w:val="24"/>
        </w:rPr>
        <w:t xml:space="preserve">NOAA </w:t>
      </w:r>
      <w:r w:rsidRPr="00812BEF">
        <w:rPr>
          <w:rFonts w:asciiTheme="majorHAnsi" w:eastAsia="Times New Roman" w:hAnsiTheme="majorHAnsi" w:cs="Times New Roman"/>
          <w:sz w:val="24"/>
          <w:szCs w:val="24"/>
        </w:rPr>
        <w:t xml:space="preserve">Climate Data Record Program </w:t>
      </w:r>
      <w:r w:rsidR="002225B2">
        <w:rPr>
          <w:rFonts w:asciiTheme="majorHAnsi" w:eastAsia="Times New Roman" w:hAnsiTheme="majorHAnsi" w:cs="Times New Roman"/>
          <w:sz w:val="24"/>
          <w:szCs w:val="24"/>
        </w:rPr>
        <w:t xml:space="preserve">(see </w:t>
      </w:r>
      <w:proofErr w:type="spellStart"/>
      <w:r w:rsidR="002225B2">
        <w:rPr>
          <w:rFonts w:asciiTheme="majorHAnsi" w:hAnsiTheme="majorHAnsi" w:cs="Times New Roman"/>
          <w:sz w:val="24"/>
          <w:szCs w:val="24"/>
        </w:rPr>
        <w:t>Privette</w:t>
      </w:r>
      <w:proofErr w:type="spellEnd"/>
      <w:r w:rsidR="002225B2">
        <w:rPr>
          <w:rFonts w:asciiTheme="majorHAnsi" w:hAnsiTheme="majorHAnsi" w:cs="Times New Roman"/>
          <w:sz w:val="24"/>
          <w:szCs w:val="24"/>
        </w:rPr>
        <w:t xml:space="preserve">, Zhao, and Kearns, 2015, companion white paper) </w:t>
      </w:r>
      <w:r w:rsidRPr="00812BEF">
        <w:rPr>
          <w:rFonts w:asciiTheme="majorHAnsi" w:eastAsia="Times New Roman" w:hAnsiTheme="majorHAnsi" w:cs="Times New Roman"/>
          <w:sz w:val="24"/>
          <w:szCs w:val="24"/>
        </w:rPr>
        <w:t>to support operational Reference Environmental Data Records (REDRs), this is a timely effort</w:t>
      </w:r>
      <w:r w:rsidR="00D6748E">
        <w:rPr>
          <w:rFonts w:asciiTheme="majorHAnsi" w:eastAsia="Times New Roman" w:hAnsiTheme="majorHAnsi" w:cs="Times New Roman"/>
          <w:sz w:val="24"/>
          <w:szCs w:val="24"/>
        </w:rPr>
        <w:t>,</w:t>
      </w:r>
      <w:r w:rsidRPr="00812BEF">
        <w:rPr>
          <w:rFonts w:asciiTheme="majorHAnsi" w:eastAsia="Times New Roman" w:hAnsiTheme="majorHAnsi" w:cs="Times New Roman"/>
          <w:sz w:val="24"/>
          <w:szCs w:val="24"/>
        </w:rPr>
        <w:t xml:space="preserve"> especially with respect to operational readiness. Space-based observations from altimeters and AVHRR sensors provide decadal records of high-resolution data that can be used to provide continuous assessments of ocean dynamics and OHC to improve our understanding of how c</w:t>
      </w:r>
      <w:r w:rsidR="00F433A1">
        <w:rPr>
          <w:rFonts w:asciiTheme="majorHAnsi" w:eastAsia="Times New Roman" w:hAnsiTheme="majorHAnsi" w:cs="Times New Roman"/>
          <w:sz w:val="24"/>
          <w:szCs w:val="24"/>
        </w:rPr>
        <w:t>limate and weather is changing</w:t>
      </w:r>
      <w:r w:rsidR="00F433A1" w:rsidRPr="00F433A1">
        <w:rPr>
          <w:rFonts w:asciiTheme="majorHAnsi" w:eastAsia="Times New Roman" w:hAnsiTheme="majorHAnsi" w:cs="Times New Roman"/>
          <w:color w:val="000000" w:themeColor="text1"/>
          <w:sz w:val="24"/>
          <w:szCs w:val="24"/>
        </w:rPr>
        <w:t xml:space="preserve">. Comparing these estimates of OHC with </w:t>
      </w:r>
      <w:r w:rsidR="00F433A1" w:rsidRPr="00F433A1">
        <w:rPr>
          <w:rFonts w:asciiTheme="majorHAnsi" w:eastAsia="Times New Roman" w:hAnsiTheme="majorHAnsi" w:cs="Times New Roman"/>
          <w:i/>
          <w:color w:val="000000" w:themeColor="text1"/>
          <w:sz w:val="24"/>
          <w:szCs w:val="24"/>
        </w:rPr>
        <w:t>in situ</w:t>
      </w:r>
      <w:r w:rsidR="00F433A1" w:rsidRPr="00F433A1">
        <w:rPr>
          <w:rFonts w:asciiTheme="majorHAnsi" w:eastAsia="Times New Roman" w:hAnsiTheme="majorHAnsi" w:cs="Times New Roman"/>
          <w:color w:val="000000" w:themeColor="text1"/>
          <w:sz w:val="24"/>
          <w:szCs w:val="24"/>
        </w:rPr>
        <w:t xml:space="preserve"> based estimates not only provide uncertainty bars for the calculation, but provide new insight on important environmental variables and ocean processes </w:t>
      </w:r>
      <w:r w:rsidR="00F433A1" w:rsidRPr="00F433A1">
        <w:rPr>
          <w:rFonts w:asciiTheme="majorHAnsi" w:eastAsia="Times New Roman" w:hAnsiTheme="majorHAnsi" w:cs="Times New Roman"/>
          <w:color w:val="000000" w:themeColor="text1"/>
          <w:sz w:val="24"/>
          <w:szCs w:val="24"/>
        </w:rPr>
        <w:lastRenderedPageBreak/>
        <w:t>that relate to our changing weather (</w:t>
      </w:r>
      <w:r w:rsidR="00F433A1" w:rsidRPr="00F433A1">
        <w:rPr>
          <w:rFonts w:asciiTheme="majorHAnsi" w:eastAsia="Times New Roman" w:hAnsiTheme="majorHAnsi" w:cs="Times New Roman"/>
          <w:i/>
          <w:color w:val="000000" w:themeColor="text1"/>
          <w:sz w:val="24"/>
          <w:szCs w:val="24"/>
        </w:rPr>
        <w:t>Shay, 2010</w:t>
      </w:r>
      <w:r w:rsidR="00F433A1" w:rsidRPr="00F433A1">
        <w:rPr>
          <w:rFonts w:asciiTheme="majorHAnsi" w:eastAsia="Times New Roman" w:hAnsiTheme="majorHAnsi" w:cs="Times New Roman"/>
          <w:color w:val="000000" w:themeColor="text1"/>
          <w:sz w:val="24"/>
          <w:szCs w:val="24"/>
        </w:rPr>
        <w:t xml:space="preserve">; </w:t>
      </w:r>
      <w:proofErr w:type="spellStart"/>
      <w:r w:rsidR="00F433A1" w:rsidRPr="00F433A1">
        <w:rPr>
          <w:rFonts w:asciiTheme="majorHAnsi" w:eastAsia="Times New Roman" w:hAnsiTheme="majorHAnsi" w:cs="Times New Roman"/>
          <w:i/>
          <w:color w:val="000000" w:themeColor="text1"/>
          <w:sz w:val="24"/>
          <w:szCs w:val="24"/>
        </w:rPr>
        <w:t>Jaimes</w:t>
      </w:r>
      <w:proofErr w:type="spellEnd"/>
      <w:r w:rsidR="00F433A1" w:rsidRPr="00F433A1">
        <w:rPr>
          <w:rFonts w:asciiTheme="majorHAnsi" w:eastAsia="Times New Roman" w:hAnsiTheme="majorHAnsi" w:cs="Times New Roman"/>
          <w:i/>
          <w:color w:val="000000" w:themeColor="text1"/>
          <w:sz w:val="24"/>
          <w:szCs w:val="24"/>
        </w:rPr>
        <w:t xml:space="preserve"> et al., 2015</w:t>
      </w:r>
      <w:r w:rsidR="00F433A1" w:rsidRPr="00F433A1">
        <w:rPr>
          <w:rFonts w:asciiTheme="majorHAnsi" w:eastAsia="Times New Roman" w:hAnsiTheme="majorHAnsi" w:cs="Times New Roman"/>
          <w:color w:val="000000" w:themeColor="text1"/>
          <w:sz w:val="24"/>
          <w:szCs w:val="24"/>
        </w:rPr>
        <w:t>) and climate patterns.</w:t>
      </w:r>
      <w:r w:rsidR="009F4A61" w:rsidRPr="00F433A1">
        <w:rPr>
          <w:rFonts w:asciiTheme="majorHAnsi" w:eastAsia="Times New Roman" w:hAnsiTheme="majorHAnsi" w:cs="Times New Roman"/>
          <w:color w:val="000000" w:themeColor="text1"/>
          <w:sz w:val="24"/>
          <w:szCs w:val="24"/>
        </w:rPr>
        <w:t xml:space="preserve"> Cha</w:t>
      </w:r>
      <w:r w:rsidR="000A4880" w:rsidRPr="00F433A1">
        <w:rPr>
          <w:rFonts w:asciiTheme="majorHAnsi" w:eastAsia="Times New Roman" w:hAnsiTheme="majorHAnsi" w:cs="Times New Roman"/>
          <w:color w:val="000000" w:themeColor="text1"/>
          <w:sz w:val="24"/>
          <w:szCs w:val="24"/>
        </w:rPr>
        <w:t>llenges</w:t>
      </w:r>
      <w:r w:rsidR="000A4880" w:rsidRPr="00812BEF">
        <w:rPr>
          <w:rFonts w:asciiTheme="majorHAnsi" w:eastAsia="Times New Roman" w:hAnsiTheme="majorHAnsi" w:cs="Times New Roman"/>
          <w:sz w:val="24"/>
          <w:szCs w:val="24"/>
        </w:rPr>
        <w:t xml:space="preserve"> summarized by </w:t>
      </w:r>
      <w:proofErr w:type="spellStart"/>
      <w:r w:rsidR="000A4880" w:rsidRPr="00812BEF">
        <w:rPr>
          <w:rFonts w:asciiTheme="majorHAnsi" w:hAnsiTheme="majorHAnsi" w:cs="Times"/>
          <w:sz w:val="24"/>
          <w:szCs w:val="24"/>
        </w:rPr>
        <w:t>Wijffels</w:t>
      </w:r>
      <w:proofErr w:type="spellEnd"/>
      <w:r w:rsidR="000A4880" w:rsidRPr="00812BEF">
        <w:rPr>
          <w:rFonts w:asciiTheme="majorHAnsi" w:hAnsiTheme="majorHAnsi" w:cs="Times"/>
          <w:sz w:val="24"/>
          <w:szCs w:val="24"/>
        </w:rPr>
        <w:t xml:space="preserve"> </w:t>
      </w:r>
      <w:proofErr w:type="gramStart"/>
      <w:r w:rsidR="000A4880" w:rsidRPr="0065663C">
        <w:rPr>
          <w:rFonts w:asciiTheme="majorHAnsi" w:hAnsiTheme="majorHAnsi" w:cs="Times"/>
          <w:i/>
          <w:sz w:val="24"/>
          <w:szCs w:val="24"/>
        </w:rPr>
        <w:t>et</w:t>
      </w:r>
      <w:proofErr w:type="gramEnd"/>
      <w:r w:rsidR="000A4880" w:rsidRPr="0065663C">
        <w:rPr>
          <w:rFonts w:asciiTheme="majorHAnsi" w:hAnsiTheme="majorHAnsi" w:cs="Times"/>
          <w:i/>
          <w:sz w:val="24"/>
          <w:szCs w:val="24"/>
        </w:rPr>
        <w:t xml:space="preserve">. </w:t>
      </w:r>
      <w:proofErr w:type="gramStart"/>
      <w:r w:rsidR="000A4880" w:rsidRPr="0065663C">
        <w:rPr>
          <w:rFonts w:asciiTheme="majorHAnsi" w:hAnsiTheme="majorHAnsi" w:cs="Times"/>
          <w:i/>
          <w:sz w:val="24"/>
          <w:szCs w:val="24"/>
        </w:rPr>
        <w:t>al</w:t>
      </w:r>
      <w:proofErr w:type="gramEnd"/>
      <w:r w:rsidR="000A4880" w:rsidRPr="00812BEF">
        <w:rPr>
          <w:rFonts w:asciiTheme="majorHAnsi" w:hAnsiTheme="majorHAnsi" w:cs="Times"/>
          <w:sz w:val="24"/>
          <w:szCs w:val="24"/>
        </w:rPr>
        <w:t xml:space="preserve"> (2010)</w:t>
      </w:r>
      <w:r w:rsidR="000A4880" w:rsidRPr="00812BEF">
        <w:rPr>
          <w:rFonts w:asciiTheme="majorHAnsi" w:eastAsia="Times New Roman" w:hAnsiTheme="majorHAnsi" w:cs="Times New Roman"/>
          <w:sz w:val="24"/>
          <w:szCs w:val="24"/>
        </w:rPr>
        <w:t xml:space="preserve"> continue</w:t>
      </w:r>
      <w:r w:rsidR="009F4A61" w:rsidRPr="00812BEF">
        <w:rPr>
          <w:rFonts w:asciiTheme="majorHAnsi" w:eastAsia="Times New Roman" w:hAnsiTheme="majorHAnsi" w:cs="Times New Roman"/>
          <w:sz w:val="24"/>
          <w:szCs w:val="24"/>
        </w:rPr>
        <w:t xml:space="preserve"> to be addressed by the science and operational communities: </w:t>
      </w:r>
      <w:r w:rsidR="009F4A61" w:rsidRPr="00812BEF">
        <w:rPr>
          <w:rFonts w:asciiTheme="majorHAnsi" w:hAnsiTheme="majorHAnsi" w:cs="Times New Roman"/>
          <w:sz w:val="24"/>
          <w:szCs w:val="24"/>
        </w:rPr>
        <w:t>to (a) sustain and increase our existing core observational systems above and within the vastly under sampled ocean, (b) fill data gaps in the global ocean temperature observing system for key regions such as the deep ocean, ice-covered oceans and marginal seas, (c) reconstruct historical ocean temperature changes from records with the challenges of data quality and instrument biases (identification and removal), and (d) extend existing short term forecasting observation systems into climate monitoring and prediction systems, given concerns with accuracy, meta-data, as well as archiving.</w:t>
      </w:r>
      <w:r w:rsidR="00C46F5B">
        <w:rPr>
          <w:rFonts w:asciiTheme="majorHAnsi" w:hAnsiTheme="majorHAnsi" w:cs="Times New Roman"/>
          <w:sz w:val="24"/>
          <w:szCs w:val="24"/>
        </w:rPr>
        <w:t xml:space="preserve"> </w:t>
      </w:r>
      <w:r w:rsidR="00AE3B7D">
        <w:rPr>
          <w:rFonts w:asciiTheme="majorHAnsi" w:hAnsiTheme="majorHAnsi" w:cs="Times New Roman"/>
          <w:sz w:val="24"/>
          <w:szCs w:val="24"/>
        </w:rPr>
        <w:t>Important stakeholders have been addressed in a companion white paper (</w:t>
      </w:r>
      <w:proofErr w:type="spellStart"/>
      <w:r w:rsidR="00AE3B7D">
        <w:rPr>
          <w:rFonts w:asciiTheme="majorHAnsi" w:hAnsiTheme="majorHAnsi" w:cs="Times New Roman"/>
          <w:sz w:val="24"/>
          <w:szCs w:val="24"/>
        </w:rPr>
        <w:t>Privette</w:t>
      </w:r>
      <w:proofErr w:type="spellEnd"/>
      <w:r w:rsidR="00AE3B7D">
        <w:rPr>
          <w:rFonts w:asciiTheme="majorHAnsi" w:hAnsiTheme="majorHAnsi" w:cs="Times New Roman"/>
          <w:sz w:val="24"/>
          <w:szCs w:val="24"/>
        </w:rPr>
        <w:t xml:space="preserve">, Zhao, and Kearns, 2015). </w:t>
      </w:r>
      <w:bookmarkStart w:id="0" w:name="_GoBack"/>
      <w:r w:rsidR="00AB630F">
        <w:rPr>
          <w:rFonts w:asciiTheme="majorHAnsi" w:hAnsiTheme="majorHAnsi"/>
          <w:sz w:val="24"/>
          <w:szCs w:val="24"/>
        </w:rPr>
        <w:t>Overall</w:t>
      </w:r>
      <w:r w:rsidR="00B203BB" w:rsidRPr="00812BEF">
        <w:rPr>
          <w:rFonts w:asciiTheme="majorHAnsi" w:hAnsiTheme="majorHAnsi"/>
          <w:sz w:val="24"/>
          <w:szCs w:val="24"/>
        </w:rPr>
        <w:t>, SST and OHC</w:t>
      </w:r>
      <w:r w:rsidR="00121EA1" w:rsidRPr="00812BEF">
        <w:rPr>
          <w:rFonts w:asciiTheme="majorHAnsi" w:hAnsiTheme="majorHAnsi"/>
          <w:sz w:val="24"/>
          <w:szCs w:val="24"/>
        </w:rPr>
        <w:t xml:space="preserve"> are important environmental variables in the study of Ocean Climate and Weather</w:t>
      </w:r>
      <w:r w:rsidR="00A73BC7" w:rsidRPr="00812BEF">
        <w:rPr>
          <w:rFonts w:asciiTheme="majorHAnsi" w:hAnsiTheme="majorHAnsi"/>
          <w:sz w:val="24"/>
          <w:szCs w:val="24"/>
        </w:rPr>
        <w:t xml:space="preserve"> and t</w:t>
      </w:r>
      <w:r w:rsidR="00B203BB" w:rsidRPr="00812BEF">
        <w:rPr>
          <w:rFonts w:asciiTheme="majorHAnsi" w:hAnsiTheme="majorHAnsi"/>
          <w:sz w:val="24"/>
          <w:szCs w:val="24"/>
        </w:rPr>
        <w:t>his study supports the examination of</w:t>
      </w:r>
      <w:r w:rsidR="00121EA1" w:rsidRPr="00812BEF">
        <w:rPr>
          <w:rFonts w:asciiTheme="majorHAnsi" w:hAnsiTheme="majorHAnsi"/>
          <w:sz w:val="24"/>
          <w:szCs w:val="24"/>
        </w:rPr>
        <w:t xml:space="preserve"> both </w:t>
      </w:r>
      <w:r w:rsidR="00121EA1" w:rsidRPr="001772BF">
        <w:rPr>
          <w:rFonts w:asciiTheme="majorHAnsi" w:hAnsiTheme="majorHAnsi"/>
          <w:i/>
          <w:sz w:val="24"/>
          <w:szCs w:val="24"/>
        </w:rPr>
        <w:t>in situ</w:t>
      </w:r>
      <w:r w:rsidR="00121EA1" w:rsidRPr="00812BEF">
        <w:rPr>
          <w:rFonts w:asciiTheme="majorHAnsi" w:hAnsiTheme="majorHAnsi"/>
          <w:sz w:val="24"/>
          <w:szCs w:val="24"/>
        </w:rPr>
        <w:t xml:space="preserve"> and satellite data </w:t>
      </w:r>
      <w:r w:rsidR="003E4BF6" w:rsidRPr="00812BEF">
        <w:rPr>
          <w:rFonts w:asciiTheme="majorHAnsi" w:hAnsiTheme="majorHAnsi"/>
          <w:sz w:val="24"/>
          <w:szCs w:val="24"/>
        </w:rPr>
        <w:t xml:space="preserve">from an operational perspective </w:t>
      </w:r>
      <w:r w:rsidR="00AE3B7D">
        <w:rPr>
          <w:rFonts w:asciiTheme="majorHAnsi" w:hAnsiTheme="majorHAnsi"/>
          <w:sz w:val="24"/>
          <w:szCs w:val="24"/>
        </w:rPr>
        <w:t xml:space="preserve">within NOAA </w:t>
      </w:r>
      <w:r w:rsidR="00121EA1" w:rsidRPr="00812BEF">
        <w:rPr>
          <w:rFonts w:asciiTheme="majorHAnsi" w:hAnsiTheme="majorHAnsi"/>
          <w:sz w:val="24"/>
          <w:szCs w:val="24"/>
        </w:rPr>
        <w:t>over an extended time period for decadal studies.</w:t>
      </w:r>
      <w:r w:rsidR="00A73BC7" w:rsidRPr="00812BEF">
        <w:rPr>
          <w:rFonts w:asciiTheme="majorHAnsi" w:hAnsiTheme="majorHAnsi"/>
          <w:sz w:val="24"/>
          <w:szCs w:val="24"/>
        </w:rPr>
        <w:t xml:space="preserve"> </w:t>
      </w:r>
    </w:p>
    <w:bookmarkEnd w:id="0"/>
    <w:p w14:paraId="5DBA049D" w14:textId="77777777" w:rsidR="00D87FFC" w:rsidRPr="00812BEF" w:rsidRDefault="00121EA1">
      <w:pPr>
        <w:pStyle w:val="normal0"/>
        <w:rPr>
          <w:rFonts w:asciiTheme="majorHAnsi" w:hAnsiTheme="majorHAnsi"/>
          <w:sz w:val="24"/>
          <w:szCs w:val="24"/>
        </w:rPr>
      </w:pPr>
      <w:r w:rsidRPr="00812BEF">
        <w:rPr>
          <w:rFonts w:asciiTheme="majorHAnsi" w:hAnsiTheme="majorHAnsi"/>
          <w:sz w:val="24"/>
          <w:szCs w:val="24"/>
        </w:rPr>
        <w:t xml:space="preserve"> </w:t>
      </w:r>
    </w:p>
    <w:p w14:paraId="444FE3EF" w14:textId="77777777" w:rsidR="00D87FFC" w:rsidRPr="00812BEF" w:rsidRDefault="00121EA1">
      <w:pPr>
        <w:pStyle w:val="normal0"/>
        <w:rPr>
          <w:rFonts w:asciiTheme="majorHAnsi" w:hAnsiTheme="majorHAnsi"/>
          <w:sz w:val="24"/>
          <w:szCs w:val="24"/>
        </w:rPr>
      </w:pPr>
      <w:r w:rsidRPr="00812BEF">
        <w:rPr>
          <w:rFonts w:asciiTheme="majorHAnsi" w:hAnsiTheme="majorHAnsi"/>
          <w:b/>
          <w:sz w:val="24"/>
          <w:szCs w:val="24"/>
        </w:rPr>
        <w:t>References</w:t>
      </w:r>
    </w:p>
    <w:p w14:paraId="47E82D0D" w14:textId="2D3E0752" w:rsidR="00D87FFC" w:rsidRPr="00812BEF" w:rsidRDefault="00121EA1">
      <w:pPr>
        <w:pStyle w:val="normal0"/>
        <w:spacing w:after="240" w:line="276" w:lineRule="auto"/>
        <w:rPr>
          <w:rFonts w:asciiTheme="majorHAnsi" w:hAnsiTheme="majorHAnsi"/>
          <w:sz w:val="24"/>
          <w:szCs w:val="24"/>
        </w:rPr>
      </w:pPr>
      <w:proofErr w:type="gramStart"/>
      <w:r w:rsidRPr="00812BEF">
        <w:rPr>
          <w:rFonts w:asciiTheme="majorHAnsi" w:hAnsiTheme="majorHAnsi"/>
          <w:i/>
          <w:sz w:val="24"/>
          <w:szCs w:val="24"/>
        </w:rPr>
        <w:t>Baker-Yeboah, S., D. A. Byrne, and D. R. Watts.</w:t>
      </w:r>
      <w:proofErr w:type="gramEnd"/>
      <w:r w:rsidRPr="00812BEF">
        <w:rPr>
          <w:rFonts w:asciiTheme="majorHAnsi" w:hAnsiTheme="majorHAnsi"/>
          <w:i/>
          <w:sz w:val="24"/>
          <w:szCs w:val="24"/>
        </w:rPr>
        <w:t xml:space="preserve"> Observations of </w:t>
      </w:r>
      <w:proofErr w:type="spellStart"/>
      <w:r w:rsidRPr="00812BEF">
        <w:rPr>
          <w:rFonts w:asciiTheme="majorHAnsi" w:hAnsiTheme="majorHAnsi"/>
          <w:i/>
          <w:sz w:val="24"/>
          <w:szCs w:val="24"/>
        </w:rPr>
        <w:t>Mesoscale</w:t>
      </w:r>
      <w:proofErr w:type="spellEnd"/>
      <w:r w:rsidRPr="00812BEF">
        <w:rPr>
          <w:rFonts w:asciiTheme="majorHAnsi" w:hAnsiTheme="majorHAnsi"/>
          <w:i/>
          <w:sz w:val="24"/>
          <w:szCs w:val="24"/>
        </w:rPr>
        <w:t xml:space="preserve"> Eddies in the South Atlantic Cape Basin: </w:t>
      </w:r>
      <w:proofErr w:type="spellStart"/>
      <w:r w:rsidRPr="00812BEF">
        <w:rPr>
          <w:rFonts w:asciiTheme="majorHAnsi" w:hAnsiTheme="majorHAnsi"/>
          <w:i/>
          <w:sz w:val="24"/>
          <w:szCs w:val="24"/>
        </w:rPr>
        <w:t>Baroclinic</w:t>
      </w:r>
      <w:proofErr w:type="spellEnd"/>
      <w:r w:rsidRPr="00812BEF">
        <w:rPr>
          <w:rFonts w:asciiTheme="majorHAnsi" w:hAnsiTheme="majorHAnsi"/>
          <w:i/>
          <w:sz w:val="24"/>
          <w:szCs w:val="24"/>
        </w:rPr>
        <w:t xml:space="preserve"> and Deep </w:t>
      </w:r>
      <w:proofErr w:type="spellStart"/>
      <w:r w:rsidRPr="00812BEF">
        <w:rPr>
          <w:rFonts w:asciiTheme="majorHAnsi" w:hAnsiTheme="majorHAnsi"/>
          <w:i/>
          <w:sz w:val="24"/>
          <w:szCs w:val="24"/>
        </w:rPr>
        <w:t>Barotropic</w:t>
      </w:r>
      <w:proofErr w:type="spellEnd"/>
      <w:r w:rsidRPr="00812BEF">
        <w:rPr>
          <w:rFonts w:asciiTheme="majorHAnsi" w:hAnsiTheme="majorHAnsi"/>
          <w:i/>
          <w:sz w:val="24"/>
          <w:szCs w:val="24"/>
        </w:rPr>
        <w:t xml:space="preserve"> Eddy Variability, J. </w:t>
      </w:r>
      <w:proofErr w:type="spellStart"/>
      <w:r w:rsidRPr="00812BEF">
        <w:rPr>
          <w:rFonts w:asciiTheme="majorHAnsi" w:hAnsiTheme="majorHAnsi"/>
          <w:i/>
          <w:sz w:val="24"/>
          <w:szCs w:val="24"/>
        </w:rPr>
        <w:t>Geophys</w:t>
      </w:r>
      <w:proofErr w:type="spellEnd"/>
      <w:r w:rsidRPr="00812BEF">
        <w:rPr>
          <w:rFonts w:asciiTheme="majorHAnsi" w:hAnsiTheme="majorHAnsi"/>
          <w:i/>
          <w:sz w:val="24"/>
          <w:szCs w:val="24"/>
        </w:rPr>
        <w:t>. Res., VOL. 115, C12069, doi</w:t>
      </w:r>
      <w:proofErr w:type="gramStart"/>
      <w:r w:rsidRPr="00812BEF">
        <w:rPr>
          <w:rFonts w:asciiTheme="majorHAnsi" w:hAnsiTheme="majorHAnsi"/>
          <w:i/>
          <w:sz w:val="24"/>
          <w:szCs w:val="24"/>
        </w:rPr>
        <w:t>:10.1029</w:t>
      </w:r>
      <w:proofErr w:type="gramEnd"/>
      <w:r w:rsidRPr="00812BEF">
        <w:rPr>
          <w:rFonts w:asciiTheme="majorHAnsi" w:hAnsiTheme="majorHAnsi"/>
          <w:i/>
          <w:sz w:val="24"/>
          <w:szCs w:val="24"/>
        </w:rPr>
        <w:t xml:space="preserve">/2010JC006236, 2010. </w:t>
      </w:r>
    </w:p>
    <w:p w14:paraId="311534C6" w14:textId="77777777" w:rsidR="00D87FFC" w:rsidRPr="00812BEF" w:rsidRDefault="00121EA1">
      <w:pPr>
        <w:pStyle w:val="normal0"/>
        <w:rPr>
          <w:rFonts w:asciiTheme="majorHAnsi" w:hAnsiTheme="majorHAnsi"/>
          <w:sz w:val="24"/>
          <w:szCs w:val="24"/>
        </w:rPr>
      </w:pPr>
      <w:r w:rsidRPr="00812BEF">
        <w:rPr>
          <w:rFonts w:asciiTheme="majorHAnsi" w:hAnsiTheme="majorHAnsi"/>
          <w:i/>
          <w:sz w:val="24"/>
          <w:szCs w:val="24"/>
        </w:rPr>
        <w:t xml:space="preserve">Chambers, D. P., B. D. </w:t>
      </w:r>
      <w:proofErr w:type="spellStart"/>
      <w:r w:rsidRPr="00812BEF">
        <w:rPr>
          <w:rFonts w:asciiTheme="majorHAnsi" w:hAnsiTheme="majorHAnsi"/>
          <w:i/>
          <w:sz w:val="24"/>
          <w:szCs w:val="24"/>
        </w:rPr>
        <w:t>Tapley</w:t>
      </w:r>
      <w:proofErr w:type="spellEnd"/>
      <w:r w:rsidRPr="00812BEF">
        <w:rPr>
          <w:rFonts w:asciiTheme="majorHAnsi" w:hAnsiTheme="majorHAnsi"/>
          <w:i/>
          <w:sz w:val="24"/>
          <w:szCs w:val="24"/>
        </w:rPr>
        <w:t xml:space="preserve">, and R. H. Stewart, Long-period ocean heat storage rates and basin-scale heat fluxes from TOPEX, J. </w:t>
      </w:r>
      <w:proofErr w:type="spellStart"/>
      <w:r w:rsidRPr="00812BEF">
        <w:rPr>
          <w:rFonts w:asciiTheme="majorHAnsi" w:hAnsiTheme="majorHAnsi"/>
          <w:i/>
          <w:sz w:val="24"/>
          <w:szCs w:val="24"/>
        </w:rPr>
        <w:t>Geophys</w:t>
      </w:r>
      <w:proofErr w:type="spellEnd"/>
      <w:r w:rsidRPr="00812BEF">
        <w:rPr>
          <w:rFonts w:asciiTheme="majorHAnsi" w:hAnsiTheme="majorHAnsi"/>
          <w:i/>
          <w:sz w:val="24"/>
          <w:szCs w:val="24"/>
        </w:rPr>
        <w:t xml:space="preserve">. </w:t>
      </w:r>
      <w:proofErr w:type="gramStart"/>
      <w:r w:rsidRPr="00812BEF">
        <w:rPr>
          <w:rFonts w:asciiTheme="majorHAnsi" w:hAnsiTheme="majorHAnsi"/>
          <w:i/>
          <w:sz w:val="24"/>
          <w:szCs w:val="24"/>
        </w:rPr>
        <w:t>Res., 102, 10,525–10,533, 1997.</w:t>
      </w:r>
      <w:proofErr w:type="gramEnd"/>
    </w:p>
    <w:p w14:paraId="15965CBC" w14:textId="77777777" w:rsidR="00D87FFC" w:rsidRPr="00812BEF" w:rsidRDefault="00121EA1">
      <w:pPr>
        <w:pStyle w:val="normal0"/>
        <w:rPr>
          <w:rFonts w:asciiTheme="majorHAnsi" w:hAnsiTheme="majorHAnsi"/>
          <w:sz w:val="24"/>
          <w:szCs w:val="24"/>
        </w:rPr>
      </w:pPr>
      <w:r w:rsidRPr="00812BEF">
        <w:rPr>
          <w:rFonts w:asciiTheme="majorHAnsi" w:hAnsiTheme="majorHAnsi"/>
          <w:i/>
          <w:sz w:val="24"/>
          <w:szCs w:val="24"/>
        </w:rPr>
        <w:t xml:space="preserve">Chen, J. L., C. K. Shum, C. R. Wilson, D. P. Chambers, and B. D. </w:t>
      </w:r>
      <w:proofErr w:type="spellStart"/>
      <w:r w:rsidRPr="00812BEF">
        <w:rPr>
          <w:rFonts w:asciiTheme="majorHAnsi" w:hAnsiTheme="majorHAnsi"/>
          <w:i/>
          <w:sz w:val="24"/>
          <w:szCs w:val="24"/>
        </w:rPr>
        <w:t>Tapley</w:t>
      </w:r>
      <w:proofErr w:type="spellEnd"/>
      <w:r w:rsidRPr="00812BEF">
        <w:rPr>
          <w:rFonts w:asciiTheme="majorHAnsi" w:hAnsiTheme="majorHAnsi"/>
          <w:i/>
          <w:sz w:val="24"/>
          <w:szCs w:val="24"/>
        </w:rPr>
        <w:t>, Seasonal sea level change from TOPEX/Poseidon observations and thermal contribution, J. Geodesy, 72, 638–647, 2000.</w:t>
      </w:r>
    </w:p>
    <w:p w14:paraId="447052BE" w14:textId="77777777" w:rsidR="00D87FFC" w:rsidRPr="00812BEF" w:rsidRDefault="00121EA1">
      <w:pPr>
        <w:pStyle w:val="normal0"/>
        <w:rPr>
          <w:rFonts w:asciiTheme="majorHAnsi" w:hAnsiTheme="majorHAnsi"/>
          <w:sz w:val="24"/>
          <w:szCs w:val="24"/>
        </w:rPr>
      </w:pPr>
      <w:r w:rsidRPr="00812BEF">
        <w:rPr>
          <w:rFonts w:asciiTheme="majorHAnsi" w:hAnsiTheme="majorHAnsi"/>
          <w:i/>
          <w:sz w:val="24"/>
          <w:szCs w:val="24"/>
        </w:rPr>
        <w:t xml:space="preserve">Ferry, N., G. </w:t>
      </w:r>
      <w:proofErr w:type="spellStart"/>
      <w:r w:rsidRPr="00812BEF">
        <w:rPr>
          <w:rFonts w:asciiTheme="majorHAnsi" w:hAnsiTheme="majorHAnsi"/>
          <w:i/>
          <w:sz w:val="24"/>
          <w:szCs w:val="24"/>
        </w:rPr>
        <w:t>Reverdin</w:t>
      </w:r>
      <w:proofErr w:type="spellEnd"/>
      <w:r w:rsidRPr="00812BEF">
        <w:rPr>
          <w:rFonts w:asciiTheme="majorHAnsi" w:hAnsiTheme="majorHAnsi"/>
          <w:i/>
          <w:sz w:val="24"/>
          <w:szCs w:val="24"/>
        </w:rPr>
        <w:t xml:space="preserve">, and A. </w:t>
      </w:r>
      <w:proofErr w:type="spellStart"/>
      <w:r w:rsidRPr="00812BEF">
        <w:rPr>
          <w:rFonts w:asciiTheme="majorHAnsi" w:hAnsiTheme="majorHAnsi"/>
          <w:i/>
          <w:sz w:val="24"/>
          <w:szCs w:val="24"/>
        </w:rPr>
        <w:t>Oschlies</w:t>
      </w:r>
      <w:proofErr w:type="spellEnd"/>
      <w:r w:rsidRPr="00812BEF">
        <w:rPr>
          <w:rFonts w:asciiTheme="majorHAnsi" w:hAnsiTheme="majorHAnsi"/>
          <w:i/>
          <w:sz w:val="24"/>
          <w:szCs w:val="24"/>
        </w:rPr>
        <w:t xml:space="preserve">, Seasonal </w:t>
      </w:r>
      <w:proofErr w:type="gramStart"/>
      <w:r w:rsidRPr="00812BEF">
        <w:rPr>
          <w:rFonts w:asciiTheme="majorHAnsi" w:hAnsiTheme="majorHAnsi"/>
          <w:i/>
          <w:sz w:val="24"/>
          <w:szCs w:val="24"/>
        </w:rPr>
        <w:t>sea</w:t>
      </w:r>
      <w:proofErr w:type="gramEnd"/>
      <w:r w:rsidRPr="00812BEF">
        <w:rPr>
          <w:rFonts w:asciiTheme="majorHAnsi" w:hAnsiTheme="majorHAnsi"/>
          <w:i/>
          <w:sz w:val="24"/>
          <w:szCs w:val="24"/>
        </w:rPr>
        <w:t xml:space="preserve"> surface height variability in the North Atlantic Ocean, J. </w:t>
      </w:r>
      <w:proofErr w:type="spellStart"/>
      <w:r w:rsidRPr="00812BEF">
        <w:rPr>
          <w:rFonts w:asciiTheme="majorHAnsi" w:hAnsiTheme="majorHAnsi"/>
          <w:i/>
          <w:sz w:val="24"/>
          <w:szCs w:val="24"/>
        </w:rPr>
        <w:t>Geophys</w:t>
      </w:r>
      <w:proofErr w:type="spellEnd"/>
      <w:r w:rsidRPr="00812BEF">
        <w:rPr>
          <w:rFonts w:asciiTheme="majorHAnsi" w:hAnsiTheme="majorHAnsi"/>
          <w:i/>
          <w:sz w:val="24"/>
          <w:szCs w:val="24"/>
        </w:rPr>
        <w:t>. Res., 105, 6307–6326, 2000</w:t>
      </w:r>
    </w:p>
    <w:p w14:paraId="24231094" w14:textId="77777777" w:rsidR="00D87FFC" w:rsidRPr="00812BEF" w:rsidRDefault="00121EA1">
      <w:pPr>
        <w:pStyle w:val="normal0"/>
        <w:rPr>
          <w:rFonts w:asciiTheme="majorHAnsi" w:hAnsiTheme="majorHAnsi"/>
          <w:sz w:val="24"/>
          <w:szCs w:val="24"/>
        </w:rPr>
      </w:pPr>
      <w:r w:rsidRPr="00812BEF">
        <w:rPr>
          <w:rFonts w:asciiTheme="majorHAnsi" w:hAnsiTheme="majorHAnsi"/>
          <w:i/>
          <w:sz w:val="24"/>
          <w:szCs w:val="24"/>
        </w:rPr>
        <w:t xml:space="preserve">Gill, A. E., and P. P. </w:t>
      </w:r>
      <w:proofErr w:type="spellStart"/>
      <w:r w:rsidRPr="00812BEF">
        <w:rPr>
          <w:rFonts w:asciiTheme="majorHAnsi" w:hAnsiTheme="majorHAnsi"/>
          <w:i/>
          <w:sz w:val="24"/>
          <w:szCs w:val="24"/>
        </w:rPr>
        <w:t>Niiler</w:t>
      </w:r>
      <w:proofErr w:type="spellEnd"/>
      <w:r w:rsidRPr="00812BEF">
        <w:rPr>
          <w:rFonts w:asciiTheme="majorHAnsi" w:hAnsiTheme="majorHAnsi"/>
          <w:i/>
          <w:sz w:val="24"/>
          <w:szCs w:val="24"/>
        </w:rPr>
        <w:t>, The theory of the seasonal variability in the ocean, Deep Sea Res., 20, 141–178, 1973.</w:t>
      </w:r>
    </w:p>
    <w:p w14:paraId="703FB12A" w14:textId="77777777" w:rsidR="00D87FFC" w:rsidRPr="00812BEF" w:rsidRDefault="00121EA1">
      <w:pPr>
        <w:pStyle w:val="normal0"/>
        <w:rPr>
          <w:rFonts w:asciiTheme="majorHAnsi" w:hAnsiTheme="majorHAnsi"/>
          <w:sz w:val="24"/>
          <w:szCs w:val="24"/>
        </w:rPr>
      </w:pPr>
      <w:proofErr w:type="gramStart"/>
      <w:r w:rsidRPr="00812BEF">
        <w:rPr>
          <w:rFonts w:asciiTheme="majorHAnsi" w:hAnsiTheme="majorHAnsi"/>
          <w:i/>
          <w:sz w:val="24"/>
          <w:szCs w:val="24"/>
        </w:rPr>
        <w:t xml:space="preserve">Hendricks, J. R., R. R. </w:t>
      </w:r>
      <w:proofErr w:type="spellStart"/>
      <w:r w:rsidRPr="00812BEF">
        <w:rPr>
          <w:rFonts w:asciiTheme="majorHAnsi" w:hAnsiTheme="majorHAnsi"/>
          <w:i/>
          <w:sz w:val="24"/>
          <w:szCs w:val="24"/>
        </w:rPr>
        <w:t>Leben</w:t>
      </w:r>
      <w:proofErr w:type="spellEnd"/>
      <w:r w:rsidRPr="00812BEF">
        <w:rPr>
          <w:rFonts w:asciiTheme="majorHAnsi" w:hAnsiTheme="majorHAnsi"/>
          <w:i/>
          <w:sz w:val="24"/>
          <w:szCs w:val="24"/>
        </w:rPr>
        <w:t xml:space="preserve">, G. H. Born, and C. J. </w:t>
      </w:r>
      <w:proofErr w:type="spellStart"/>
      <w:r w:rsidRPr="00812BEF">
        <w:rPr>
          <w:rFonts w:asciiTheme="majorHAnsi" w:hAnsiTheme="majorHAnsi"/>
          <w:i/>
          <w:sz w:val="24"/>
          <w:szCs w:val="24"/>
        </w:rPr>
        <w:t>Koblinsky</w:t>
      </w:r>
      <w:proofErr w:type="spellEnd"/>
      <w:r w:rsidRPr="00812BEF">
        <w:rPr>
          <w:rFonts w:asciiTheme="majorHAnsi" w:hAnsiTheme="majorHAnsi"/>
          <w:i/>
          <w:sz w:val="24"/>
          <w:szCs w:val="24"/>
        </w:rPr>
        <w:t xml:space="preserve">, Empirical orthogonal function analysis of global TOPEX/Poseidon altimeter data and implications for detection of global sea level rise, J. </w:t>
      </w:r>
      <w:proofErr w:type="spellStart"/>
      <w:r w:rsidRPr="00812BEF">
        <w:rPr>
          <w:rFonts w:asciiTheme="majorHAnsi" w:hAnsiTheme="majorHAnsi"/>
          <w:i/>
          <w:sz w:val="24"/>
          <w:szCs w:val="24"/>
        </w:rPr>
        <w:t>Geophys</w:t>
      </w:r>
      <w:proofErr w:type="spellEnd"/>
      <w:r w:rsidRPr="00812BEF">
        <w:rPr>
          <w:rFonts w:asciiTheme="majorHAnsi" w:hAnsiTheme="majorHAnsi"/>
          <w:i/>
          <w:sz w:val="24"/>
          <w:szCs w:val="24"/>
        </w:rPr>
        <w:t>.</w:t>
      </w:r>
      <w:proofErr w:type="gramEnd"/>
      <w:r w:rsidRPr="00812BEF">
        <w:rPr>
          <w:rFonts w:asciiTheme="majorHAnsi" w:hAnsiTheme="majorHAnsi"/>
          <w:i/>
          <w:sz w:val="24"/>
          <w:szCs w:val="24"/>
        </w:rPr>
        <w:t xml:space="preserve"> </w:t>
      </w:r>
      <w:proofErr w:type="gramStart"/>
      <w:r w:rsidRPr="00812BEF">
        <w:rPr>
          <w:rFonts w:asciiTheme="majorHAnsi" w:hAnsiTheme="majorHAnsi"/>
          <w:i/>
          <w:sz w:val="24"/>
          <w:szCs w:val="24"/>
        </w:rPr>
        <w:t>Res., 101, 14,131–14,145, 1996.</w:t>
      </w:r>
      <w:proofErr w:type="gramEnd"/>
    </w:p>
    <w:p w14:paraId="7C393D22" w14:textId="6E7DF37C" w:rsidR="001772BF" w:rsidRPr="001772BF" w:rsidRDefault="001772BF" w:rsidP="001772BF">
      <w:pPr>
        <w:pStyle w:val="Normal1"/>
        <w:rPr>
          <w:rFonts w:asciiTheme="majorHAnsi" w:hAnsiTheme="majorHAnsi"/>
          <w:i/>
          <w:color w:val="000000" w:themeColor="text1"/>
        </w:rPr>
      </w:pPr>
      <w:proofErr w:type="spellStart"/>
      <w:r w:rsidRPr="001772BF">
        <w:rPr>
          <w:rFonts w:asciiTheme="majorHAnsi" w:hAnsiTheme="majorHAnsi"/>
          <w:i/>
          <w:color w:val="000000" w:themeColor="text1"/>
        </w:rPr>
        <w:t>Jaimes</w:t>
      </w:r>
      <w:proofErr w:type="spellEnd"/>
      <w:r w:rsidRPr="001772BF">
        <w:rPr>
          <w:rFonts w:asciiTheme="majorHAnsi" w:hAnsiTheme="majorHAnsi"/>
          <w:i/>
          <w:color w:val="000000" w:themeColor="text1"/>
        </w:rPr>
        <w:t xml:space="preserve">, B., L. K. Shay and E. W. </w:t>
      </w:r>
      <w:proofErr w:type="spellStart"/>
      <w:r w:rsidRPr="001772BF">
        <w:rPr>
          <w:rFonts w:asciiTheme="majorHAnsi" w:hAnsiTheme="majorHAnsi"/>
          <w:i/>
          <w:color w:val="000000" w:themeColor="text1"/>
        </w:rPr>
        <w:t>Uhlhorn</w:t>
      </w:r>
      <w:proofErr w:type="spellEnd"/>
      <w:r w:rsidRPr="001772BF">
        <w:rPr>
          <w:rFonts w:asciiTheme="majorHAnsi" w:hAnsiTheme="majorHAnsi"/>
          <w:i/>
          <w:color w:val="000000" w:themeColor="text1"/>
        </w:rPr>
        <w:t xml:space="preserve">, Observed enthalpy fluxes during the rapid intensity change </w:t>
      </w:r>
      <w:proofErr w:type="gramStart"/>
      <w:r w:rsidRPr="001772BF">
        <w:rPr>
          <w:rFonts w:asciiTheme="majorHAnsi" w:hAnsiTheme="majorHAnsi"/>
          <w:i/>
          <w:color w:val="000000" w:themeColor="text1"/>
        </w:rPr>
        <w:t>of  hurricane</w:t>
      </w:r>
      <w:proofErr w:type="gramEnd"/>
      <w:r w:rsidRPr="001772BF">
        <w:rPr>
          <w:rFonts w:asciiTheme="majorHAnsi" w:hAnsiTheme="majorHAnsi"/>
          <w:i/>
          <w:color w:val="000000" w:themeColor="text1"/>
        </w:rPr>
        <w:t xml:space="preserve"> Earl.  Mon. </w:t>
      </w:r>
      <w:proofErr w:type="spellStart"/>
      <w:r w:rsidRPr="001772BF">
        <w:rPr>
          <w:rFonts w:asciiTheme="majorHAnsi" w:hAnsiTheme="majorHAnsi"/>
          <w:i/>
          <w:color w:val="000000" w:themeColor="text1"/>
        </w:rPr>
        <w:t>Wea</w:t>
      </w:r>
      <w:proofErr w:type="spellEnd"/>
      <w:r w:rsidRPr="001772BF">
        <w:rPr>
          <w:rFonts w:asciiTheme="majorHAnsi" w:hAnsiTheme="majorHAnsi"/>
          <w:i/>
          <w:color w:val="000000" w:themeColor="text1"/>
        </w:rPr>
        <w:t xml:space="preserve">. </w:t>
      </w:r>
      <w:proofErr w:type="gramStart"/>
      <w:r w:rsidRPr="001772BF">
        <w:rPr>
          <w:rFonts w:asciiTheme="majorHAnsi" w:hAnsiTheme="majorHAnsi"/>
          <w:i/>
          <w:color w:val="000000" w:themeColor="text1"/>
        </w:rPr>
        <w:t>Rev., 131, 111-131, 2015.</w:t>
      </w:r>
      <w:proofErr w:type="gramEnd"/>
    </w:p>
    <w:p w14:paraId="567C8953" w14:textId="77777777" w:rsidR="00D87FFC" w:rsidRPr="00812BEF" w:rsidRDefault="00121EA1">
      <w:pPr>
        <w:pStyle w:val="normal0"/>
        <w:rPr>
          <w:rFonts w:asciiTheme="majorHAnsi" w:hAnsiTheme="majorHAnsi"/>
          <w:sz w:val="24"/>
          <w:szCs w:val="24"/>
        </w:rPr>
      </w:pPr>
      <w:r w:rsidRPr="00812BEF">
        <w:rPr>
          <w:rFonts w:asciiTheme="majorHAnsi" w:hAnsiTheme="majorHAnsi"/>
          <w:i/>
          <w:sz w:val="24"/>
          <w:szCs w:val="24"/>
        </w:rPr>
        <w:t xml:space="preserve">Jayne, S. R., J. M. </w:t>
      </w:r>
      <w:proofErr w:type="spellStart"/>
      <w:r w:rsidRPr="00812BEF">
        <w:rPr>
          <w:rFonts w:asciiTheme="majorHAnsi" w:hAnsiTheme="majorHAnsi"/>
          <w:i/>
          <w:sz w:val="24"/>
          <w:szCs w:val="24"/>
        </w:rPr>
        <w:t>Wahr</w:t>
      </w:r>
      <w:proofErr w:type="spellEnd"/>
      <w:r w:rsidRPr="00812BEF">
        <w:rPr>
          <w:rFonts w:asciiTheme="majorHAnsi" w:hAnsiTheme="majorHAnsi"/>
          <w:i/>
          <w:sz w:val="24"/>
          <w:szCs w:val="24"/>
        </w:rPr>
        <w:t xml:space="preserve">, and F. O. Bryan (2003), Observing ocean heat content using satellite gravity and altimetry, J. </w:t>
      </w:r>
      <w:proofErr w:type="spellStart"/>
      <w:r w:rsidRPr="00812BEF">
        <w:rPr>
          <w:rFonts w:asciiTheme="majorHAnsi" w:hAnsiTheme="majorHAnsi"/>
          <w:i/>
          <w:sz w:val="24"/>
          <w:szCs w:val="24"/>
        </w:rPr>
        <w:t>Geophys</w:t>
      </w:r>
      <w:proofErr w:type="spellEnd"/>
      <w:r w:rsidRPr="00812BEF">
        <w:rPr>
          <w:rFonts w:asciiTheme="majorHAnsi" w:hAnsiTheme="majorHAnsi"/>
          <w:i/>
          <w:sz w:val="24"/>
          <w:szCs w:val="24"/>
        </w:rPr>
        <w:t>. Res., 108(C2), 3031, doi</w:t>
      </w:r>
      <w:proofErr w:type="gramStart"/>
      <w:r w:rsidRPr="00812BEF">
        <w:rPr>
          <w:rFonts w:asciiTheme="majorHAnsi" w:hAnsiTheme="majorHAnsi"/>
          <w:i/>
          <w:sz w:val="24"/>
          <w:szCs w:val="24"/>
        </w:rPr>
        <w:t>:10.1029</w:t>
      </w:r>
      <w:proofErr w:type="gramEnd"/>
      <w:r w:rsidRPr="00812BEF">
        <w:rPr>
          <w:rFonts w:asciiTheme="majorHAnsi" w:hAnsiTheme="majorHAnsi"/>
          <w:i/>
          <w:sz w:val="24"/>
          <w:szCs w:val="24"/>
        </w:rPr>
        <w:t>/2002JC001619.</w:t>
      </w:r>
    </w:p>
    <w:p w14:paraId="02AD12BE" w14:textId="77777777" w:rsidR="00D87FFC" w:rsidRPr="00812BEF" w:rsidRDefault="00121EA1">
      <w:pPr>
        <w:pStyle w:val="normal0"/>
        <w:rPr>
          <w:rFonts w:asciiTheme="majorHAnsi" w:hAnsiTheme="majorHAnsi"/>
          <w:sz w:val="24"/>
          <w:szCs w:val="24"/>
        </w:rPr>
      </w:pPr>
      <w:proofErr w:type="spellStart"/>
      <w:r w:rsidRPr="00812BEF">
        <w:rPr>
          <w:rFonts w:asciiTheme="majorHAnsi" w:hAnsiTheme="majorHAnsi"/>
          <w:i/>
          <w:sz w:val="24"/>
          <w:szCs w:val="24"/>
        </w:rPr>
        <w:lastRenderedPageBreak/>
        <w:t>Leuliette</w:t>
      </w:r>
      <w:proofErr w:type="spellEnd"/>
      <w:r w:rsidRPr="00812BEF">
        <w:rPr>
          <w:rFonts w:asciiTheme="majorHAnsi" w:hAnsiTheme="majorHAnsi"/>
          <w:i/>
          <w:sz w:val="24"/>
          <w:szCs w:val="24"/>
        </w:rPr>
        <w:t xml:space="preserve">, E. W., and J. M. </w:t>
      </w:r>
      <w:proofErr w:type="spellStart"/>
      <w:r w:rsidRPr="00812BEF">
        <w:rPr>
          <w:rFonts w:asciiTheme="majorHAnsi" w:hAnsiTheme="majorHAnsi"/>
          <w:i/>
          <w:sz w:val="24"/>
          <w:szCs w:val="24"/>
        </w:rPr>
        <w:t>Wahr</w:t>
      </w:r>
      <w:proofErr w:type="spellEnd"/>
      <w:r w:rsidRPr="00812BEF">
        <w:rPr>
          <w:rFonts w:asciiTheme="majorHAnsi" w:hAnsiTheme="majorHAnsi"/>
          <w:i/>
          <w:sz w:val="24"/>
          <w:szCs w:val="24"/>
        </w:rPr>
        <w:t xml:space="preserve">, Coupled pattern analysis of sea surface temperature and TOPEX/Poseidon sea surface height, J. Phys. </w:t>
      </w:r>
      <w:proofErr w:type="spellStart"/>
      <w:r w:rsidRPr="00812BEF">
        <w:rPr>
          <w:rFonts w:asciiTheme="majorHAnsi" w:hAnsiTheme="majorHAnsi"/>
          <w:i/>
          <w:sz w:val="24"/>
          <w:szCs w:val="24"/>
        </w:rPr>
        <w:t>Oceanogr</w:t>
      </w:r>
      <w:proofErr w:type="spellEnd"/>
      <w:proofErr w:type="gramStart"/>
      <w:r w:rsidRPr="00812BEF">
        <w:rPr>
          <w:rFonts w:asciiTheme="majorHAnsi" w:hAnsiTheme="majorHAnsi"/>
          <w:i/>
          <w:sz w:val="24"/>
          <w:szCs w:val="24"/>
        </w:rPr>
        <w:t>.,</w:t>
      </w:r>
      <w:proofErr w:type="gramEnd"/>
      <w:r w:rsidRPr="00812BEF">
        <w:rPr>
          <w:rFonts w:asciiTheme="majorHAnsi" w:hAnsiTheme="majorHAnsi"/>
          <w:i/>
          <w:sz w:val="24"/>
          <w:szCs w:val="24"/>
        </w:rPr>
        <w:t xml:space="preserve"> 29, 599–611, 1999.</w:t>
      </w:r>
    </w:p>
    <w:p w14:paraId="6D81F29B" w14:textId="38C1DD6B" w:rsidR="00470201" w:rsidRPr="00812BEF" w:rsidRDefault="00470201" w:rsidP="00375E05">
      <w:pPr>
        <w:widowControl w:val="0"/>
        <w:autoSpaceDE w:val="0"/>
        <w:autoSpaceDN w:val="0"/>
        <w:adjustRightInd w:val="0"/>
        <w:spacing w:after="240" w:line="240" w:lineRule="auto"/>
        <w:rPr>
          <w:rFonts w:asciiTheme="majorHAnsi" w:hAnsiTheme="majorHAnsi" w:cs="Times"/>
          <w:color w:val="auto"/>
          <w:sz w:val="24"/>
          <w:szCs w:val="24"/>
        </w:rPr>
      </w:pPr>
      <w:proofErr w:type="spellStart"/>
      <w:r w:rsidRPr="00812BEF">
        <w:rPr>
          <w:rFonts w:asciiTheme="majorHAnsi" w:hAnsiTheme="majorHAnsi"/>
          <w:i/>
          <w:sz w:val="24"/>
          <w:szCs w:val="24"/>
        </w:rPr>
        <w:t>Levitus</w:t>
      </w:r>
      <w:proofErr w:type="spellEnd"/>
      <w:r w:rsidRPr="00812BEF">
        <w:rPr>
          <w:rFonts w:asciiTheme="majorHAnsi" w:hAnsiTheme="majorHAnsi"/>
          <w:i/>
          <w:sz w:val="24"/>
          <w:szCs w:val="24"/>
        </w:rPr>
        <w:t xml:space="preserve">, </w:t>
      </w:r>
      <w:r w:rsidRPr="00812BEF">
        <w:rPr>
          <w:rFonts w:asciiTheme="majorHAnsi" w:hAnsiTheme="majorHAnsi" w:cs="Times"/>
          <w:color w:val="auto"/>
          <w:sz w:val="24"/>
          <w:szCs w:val="24"/>
        </w:rPr>
        <w:t xml:space="preserve">S., J. I. </w:t>
      </w:r>
      <w:proofErr w:type="spellStart"/>
      <w:r w:rsidRPr="00812BEF">
        <w:rPr>
          <w:rFonts w:asciiTheme="majorHAnsi" w:hAnsiTheme="majorHAnsi" w:cs="Times"/>
          <w:color w:val="auto"/>
          <w:sz w:val="24"/>
          <w:szCs w:val="24"/>
        </w:rPr>
        <w:t>Antonov</w:t>
      </w:r>
      <w:proofErr w:type="spellEnd"/>
      <w:r w:rsidRPr="00812BEF">
        <w:rPr>
          <w:rFonts w:asciiTheme="majorHAnsi" w:hAnsiTheme="majorHAnsi" w:cs="Times"/>
          <w:color w:val="auto"/>
          <w:sz w:val="24"/>
          <w:szCs w:val="24"/>
        </w:rPr>
        <w:t>,</w:t>
      </w:r>
      <w:r w:rsidRPr="00812BEF">
        <w:rPr>
          <w:rFonts w:asciiTheme="majorHAnsi" w:hAnsiTheme="majorHAnsi" w:cs="Times"/>
          <w:color w:val="auto"/>
          <w:position w:val="13"/>
          <w:sz w:val="24"/>
          <w:szCs w:val="24"/>
        </w:rPr>
        <w:t xml:space="preserve"> </w:t>
      </w:r>
      <w:r w:rsidRPr="00812BEF">
        <w:rPr>
          <w:rFonts w:asciiTheme="majorHAnsi" w:hAnsiTheme="majorHAnsi" w:cs="Times"/>
          <w:color w:val="auto"/>
          <w:sz w:val="24"/>
          <w:szCs w:val="24"/>
        </w:rPr>
        <w:t>T. P. Boyer,</w:t>
      </w:r>
      <w:r w:rsidRPr="00812BEF">
        <w:rPr>
          <w:rFonts w:asciiTheme="majorHAnsi" w:hAnsiTheme="majorHAnsi" w:cs="Times"/>
          <w:color w:val="auto"/>
          <w:position w:val="13"/>
          <w:sz w:val="24"/>
          <w:szCs w:val="24"/>
        </w:rPr>
        <w:t xml:space="preserve"> </w:t>
      </w:r>
      <w:r w:rsidRPr="00812BEF">
        <w:rPr>
          <w:rFonts w:asciiTheme="majorHAnsi" w:hAnsiTheme="majorHAnsi" w:cs="Times"/>
          <w:color w:val="auto"/>
          <w:sz w:val="24"/>
          <w:szCs w:val="24"/>
        </w:rPr>
        <w:t xml:space="preserve">O. K. </w:t>
      </w:r>
      <w:proofErr w:type="spellStart"/>
      <w:r w:rsidRPr="00812BEF">
        <w:rPr>
          <w:rFonts w:asciiTheme="majorHAnsi" w:hAnsiTheme="majorHAnsi" w:cs="Times"/>
          <w:color w:val="auto"/>
          <w:sz w:val="24"/>
          <w:szCs w:val="24"/>
        </w:rPr>
        <w:t>Baranova</w:t>
      </w:r>
      <w:proofErr w:type="spellEnd"/>
      <w:r w:rsidRPr="00812BEF">
        <w:rPr>
          <w:rFonts w:asciiTheme="majorHAnsi" w:hAnsiTheme="majorHAnsi" w:cs="Times"/>
          <w:color w:val="auto"/>
          <w:sz w:val="24"/>
          <w:szCs w:val="24"/>
        </w:rPr>
        <w:t>,</w:t>
      </w:r>
      <w:r w:rsidRPr="00812BEF">
        <w:rPr>
          <w:rFonts w:asciiTheme="majorHAnsi" w:hAnsiTheme="majorHAnsi" w:cs="Times"/>
          <w:color w:val="auto"/>
          <w:position w:val="13"/>
          <w:sz w:val="24"/>
          <w:szCs w:val="24"/>
        </w:rPr>
        <w:t xml:space="preserve"> </w:t>
      </w:r>
      <w:r w:rsidRPr="00812BEF">
        <w:rPr>
          <w:rFonts w:asciiTheme="majorHAnsi" w:hAnsiTheme="majorHAnsi" w:cs="Times"/>
          <w:color w:val="auto"/>
          <w:sz w:val="24"/>
          <w:szCs w:val="24"/>
        </w:rPr>
        <w:t>H. E. Garcia,</w:t>
      </w:r>
      <w:r w:rsidRPr="00812BEF">
        <w:rPr>
          <w:rFonts w:asciiTheme="majorHAnsi" w:hAnsiTheme="majorHAnsi" w:cs="Times"/>
          <w:color w:val="auto"/>
          <w:position w:val="13"/>
          <w:sz w:val="24"/>
          <w:szCs w:val="24"/>
        </w:rPr>
        <w:t xml:space="preserve"> </w:t>
      </w:r>
      <w:r w:rsidRPr="00812BEF">
        <w:rPr>
          <w:rFonts w:asciiTheme="majorHAnsi" w:hAnsiTheme="majorHAnsi" w:cs="Times"/>
          <w:color w:val="auto"/>
          <w:sz w:val="24"/>
          <w:szCs w:val="24"/>
        </w:rPr>
        <w:t xml:space="preserve">R. A. </w:t>
      </w:r>
      <w:proofErr w:type="spellStart"/>
      <w:r w:rsidRPr="00812BEF">
        <w:rPr>
          <w:rFonts w:asciiTheme="majorHAnsi" w:hAnsiTheme="majorHAnsi" w:cs="Times"/>
          <w:color w:val="auto"/>
          <w:sz w:val="24"/>
          <w:szCs w:val="24"/>
        </w:rPr>
        <w:t>Locarnini</w:t>
      </w:r>
      <w:proofErr w:type="spellEnd"/>
      <w:r w:rsidRPr="00812BEF">
        <w:rPr>
          <w:rFonts w:asciiTheme="majorHAnsi" w:hAnsiTheme="majorHAnsi" w:cs="Times"/>
          <w:color w:val="auto"/>
          <w:sz w:val="24"/>
          <w:szCs w:val="24"/>
        </w:rPr>
        <w:t>,</w:t>
      </w:r>
      <w:r w:rsidRPr="00812BEF">
        <w:rPr>
          <w:rFonts w:asciiTheme="majorHAnsi" w:hAnsiTheme="majorHAnsi" w:cs="Times"/>
          <w:color w:val="auto"/>
          <w:position w:val="13"/>
          <w:sz w:val="24"/>
          <w:szCs w:val="24"/>
        </w:rPr>
        <w:t xml:space="preserve"> </w:t>
      </w:r>
      <w:r w:rsidRPr="00812BEF">
        <w:rPr>
          <w:rFonts w:asciiTheme="majorHAnsi" w:hAnsiTheme="majorHAnsi" w:cs="Times"/>
          <w:color w:val="auto"/>
          <w:sz w:val="24"/>
          <w:szCs w:val="24"/>
        </w:rPr>
        <w:t xml:space="preserve">A. V. </w:t>
      </w:r>
      <w:proofErr w:type="spellStart"/>
      <w:r w:rsidRPr="00812BEF">
        <w:rPr>
          <w:rFonts w:asciiTheme="majorHAnsi" w:hAnsiTheme="majorHAnsi" w:cs="Times"/>
          <w:color w:val="auto"/>
          <w:sz w:val="24"/>
          <w:szCs w:val="24"/>
        </w:rPr>
        <w:t>Mishonov</w:t>
      </w:r>
      <w:proofErr w:type="spellEnd"/>
      <w:r w:rsidRPr="00812BEF">
        <w:rPr>
          <w:rFonts w:asciiTheme="majorHAnsi" w:hAnsiTheme="majorHAnsi" w:cs="Times"/>
          <w:color w:val="auto"/>
          <w:sz w:val="24"/>
          <w:szCs w:val="24"/>
        </w:rPr>
        <w:t>,</w:t>
      </w:r>
      <w:r w:rsidRPr="00812BEF">
        <w:rPr>
          <w:rFonts w:asciiTheme="majorHAnsi" w:hAnsiTheme="majorHAnsi" w:cs="Times"/>
          <w:color w:val="auto"/>
          <w:position w:val="13"/>
          <w:sz w:val="24"/>
          <w:szCs w:val="24"/>
        </w:rPr>
        <w:t xml:space="preserve"> </w:t>
      </w:r>
      <w:r w:rsidRPr="00812BEF">
        <w:rPr>
          <w:rFonts w:asciiTheme="majorHAnsi" w:hAnsiTheme="majorHAnsi" w:cs="Times"/>
          <w:color w:val="auto"/>
          <w:sz w:val="24"/>
          <w:szCs w:val="24"/>
        </w:rPr>
        <w:t>J. R. Reagan,</w:t>
      </w:r>
      <w:r w:rsidRPr="00812BEF">
        <w:rPr>
          <w:rFonts w:asciiTheme="majorHAnsi" w:hAnsiTheme="majorHAnsi" w:cs="Times"/>
          <w:color w:val="auto"/>
          <w:position w:val="13"/>
          <w:sz w:val="24"/>
          <w:szCs w:val="24"/>
        </w:rPr>
        <w:t xml:space="preserve"> </w:t>
      </w:r>
      <w:r w:rsidRPr="00812BEF">
        <w:rPr>
          <w:rFonts w:asciiTheme="majorHAnsi" w:hAnsiTheme="majorHAnsi" w:cs="Times"/>
          <w:color w:val="auto"/>
          <w:sz w:val="24"/>
          <w:szCs w:val="24"/>
        </w:rPr>
        <w:t xml:space="preserve">D. </w:t>
      </w:r>
      <w:proofErr w:type="spellStart"/>
      <w:r w:rsidRPr="00812BEF">
        <w:rPr>
          <w:rFonts w:asciiTheme="majorHAnsi" w:hAnsiTheme="majorHAnsi" w:cs="Times"/>
          <w:color w:val="auto"/>
          <w:sz w:val="24"/>
          <w:szCs w:val="24"/>
        </w:rPr>
        <w:t>Seidov</w:t>
      </w:r>
      <w:proofErr w:type="spellEnd"/>
      <w:r w:rsidRPr="00812BEF">
        <w:rPr>
          <w:rFonts w:asciiTheme="majorHAnsi" w:hAnsiTheme="majorHAnsi" w:cs="Times"/>
          <w:color w:val="auto"/>
          <w:sz w:val="24"/>
          <w:szCs w:val="24"/>
        </w:rPr>
        <w:t>,</w:t>
      </w:r>
      <w:r w:rsidRPr="00812BEF">
        <w:rPr>
          <w:rFonts w:asciiTheme="majorHAnsi" w:hAnsiTheme="majorHAnsi" w:cs="Times"/>
          <w:color w:val="auto"/>
          <w:position w:val="13"/>
          <w:sz w:val="24"/>
          <w:szCs w:val="24"/>
        </w:rPr>
        <w:t xml:space="preserve"> </w:t>
      </w:r>
      <w:r w:rsidRPr="00812BEF">
        <w:rPr>
          <w:rFonts w:asciiTheme="majorHAnsi" w:hAnsiTheme="majorHAnsi" w:cs="Times"/>
          <w:color w:val="auto"/>
          <w:sz w:val="24"/>
          <w:szCs w:val="24"/>
        </w:rPr>
        <w:t xml:space="preserve">E. S. </w:t>
      </w:r>
      <w:proofErr w:type="spellStart"/>
      <w:r w:rsidRPr="00812BEF">
        <w:rPr>
          <w:rFonts w:asciiTheme="majorHAnsi" w:hAnsiTheme="majorHAnsi" w:cs="Times"/>
          <w:color w:val="auto"/>
          <w:sz w:val="24"/>
          <w:szCs w:val="24"/>
        </w:rPr>
        <w:t>Yarosh</w:t>
      </w:r>
      <w:proofErr w:type="spellEnd"/>
      <w:r w:rsidRPr="00812BEF">
        <w:rPr>
          <w:rFonts w:asciiTheme="majorHAnsi" w:hAnsiTheme="majorHAnsi" w:cs="Times"/>
          <w:color w:val="auto"/>
          <w:sz w:val="24"/>
          <w:szCs w:val="24"/>
        </w:rPr>
        <w:t>,</w:t>
      </w:r>
      <w:r w:rsidRPr="00812BEF">
        <w:rPr>
          <w:rFonts w:asciiTheme="majorHAnsi" w:hAnsiTheme="majorHAnsi" w:cs="Times"/>
          <w:color w:val="auto"/>
          <w:position w:val="13"/>
          <w:sz w:val="24"/>
          <w:szCs w:val="24"/>
        </w:rPr>
        <w:t xml:space="preserve"> </w:t>
      </w:r>
      <w:r w:rsidRPr="00812BEF">
        <w:rPr>
          <w:rFonts w:asciiTheme="majorHAnsi" w:hAnsiTheme="majorHAnsi" w:cs="Times"/>
          <w:color w:val="auto"/>
          <w:sz w:val="24"/>
          <w:szCs w:val="24"/>
        </w:rPr>
        <w:t xml:space="preserve">and M. M. </w:t>
      </w:r>
      <w:proofErr w:type="spellStart"/>
      <w:r w:rsidRPr="00812BEF">
        <w:rPr>
          <w:rFonts w:asciiTheme="majorHAnsi" w:hAnsiTheme="majorHAnsi" w:cs="Times"/>
          <w:color w:val="auto"/>
          <w:sz w:val="24"/>
          <w:szCs w:val="24"/>
        </w:rPr>
        <w:t>Zweng</w:t>
      </w:r>
      <w:proofErr w:type="spellEnd"/>
      <w:r w:rsidRPr="00812BEF">
        <w:rPr>
          <w:rFonts w:asciiTheme="majorHAnsi" w:hAnsiTheme="majorHAnsi" w:cs="Times"/>
          <w:color w:val="auto"/>
          <w:sz w:val="24"/>
          <w:szCs w:val="24"/>
        </w:rPr>
        <w:t xml:space="preserve">, </w:t>
      </w:r>
      <w:r w:rsidR="00375E05" w:rsidRPr="00812BEF">
        <w:rPr>
          <w:rFonts w:asciiTheme="majorHAnsi" w:hAnsiTheme="majorHAnsi" w:cs="Times"/>
          <w:color w:val="auto"/>
          <w:sz w:val="24"/>
          <w:szCs w:val="24"/>
        </w:rPr>
        <w:t xml:space="preserve">World ocean heat content and </w:t>
      </w:r>
      <w:proofErr w:type="spellStart"/>
      <w:r w:rsidR="00375E05" w:rsidRPr="00812BEF">
        <w:rPr>
          <w:rFonts w:asciiTheme="majorHAnsi" w:hAnsiTheme="majorHAnsi" w:cs="Times"/>
          <w:color w:val="auto"/>
          <w:sz w:val="24"/>
          <w:szCs w:val="24"/>
        </w:rPr>
        <w:t>thermosteric</w:t>
      </w:r>
      <w:proofErr w:type="spellEnd"/>
      <w:r w:rsidR="00375E05" w:rsidRPr="00812BEF">
        <w:rPr>
          <w:rFonts w:asciiTheme="majorHAnsi" w:hAnsiTheme="majorHAnsi" w:cs="Times"/>
          <w:color w:val="auto"/>
          <w:sz w:val="24"/>
          <w:szCs w:val="24"/>
        </w:rPr>
        <w:t xml:space="preserve"> sea level change (0–2000 m), 1955–2010, </w:t>
      </w:r>
      <w:r w:rsidRPr="00812BEF">
        <w:rPr>
          <w:rFonts w:asciiTheme="majorHAnsi" w:hAnsiTheme="majorHAnsi" w:cs="Times"/>
          <w:color w:val="auto"/>
          <w:sz w:val="24"/>
          <w:szCs w:val="24"/>
        </w:rPr>
        <w:t xml:space="preserve">Geophysical Research Letters, Vol. 39, 2012, </w:t>
      </w:r>
      <w:r w:rsidRPr="00812BEF">
        <w:rPr>
          <w:rFonts w:asciiTheme="majorHAnsi" w:hAnsiTheme="majorHAnsi" w:cs="Times"/>
          <w:color w:val="2E0068"/>
          <w:sz w:val="24"/>
          <w:szCs w:val="24"/>
        </w:rPr>
        <w:t>doi</w:t>
      </w:r>
      <w:proofErr w:type="gramStart"/>
      <w:r w:rsidRPr="00812BEF">
        <w:rPr>
          <w:rFonts w:asciiTheme="majorHAnsi" w:hAnsiTheme="majorHAnsi" w:cs="Times"/>
          <w:color w:val="2E0068"/>
          <w:sz w:val="24"/>
          <w:szCs w:val="24"/>
        </w:rPr>
        <w:t>:10.1029</w:t>
      </w:r>
      <w:proofErr w:type="gramEnd"/>
      <w:r w:rsidRPr="00812BEF">
        <w:rPr>
          <w:rFonts w:asciiTheme="majorHAnsi" w:hAnsiTheme="majorHAnsi" w:cs="Times"/>
          <w:color w:val="2E0068"/>
          <w:sz w:val="24"/>
          <w:szCs w:val="24"/>
        </w:rPr>
        <w:t>/2012GL051106</w:t>
      </w:r>
      <w:r w:rsidRPr="00812BEF">
        <w:rPr>
          <w:rFonts w:asciiTheme="majorHAnsi" w:hAnsiTheme="majorHAnsi" w:cs="Times"/>
          <w:color w:val="auto"/>
          <w:sz w:val="24"/>
          <w:szCs w:val="24"/>
        </w:rPr>
        <w:t>.</w:t>
      </w:r>
    </w:p>
    <w:p w14:paraId="2EDBC1BA" w14:textId="77777777" w:rsidR="001772BF" w:rsidRPr="001A1F0D" w:rsidRDefault="001772BF" w:rsidP="001772BF">
      <w:pPr>
        <w:widowControl w:val="0"/>
        <w:autoSpaceDE w:val="0"/>
        <w:autoSpaceDN w:val="0"/>
        <w:adjustRightInd w:val="0"/>
        <w:spacing w:after="240" w:line="240" w:lineRule="auto"/>
        <w:rPr>
          <w:rFonts w:asciiTheme="majorHAnsi" w:hAnsiTheme="majorHAnsi" w:cs="Times"/>
          <w:i/>
          <w:color w:val="000000" w:themeColor="text1"/>
          <w:sz w:val="24"/>
          <w:szCs w:val="24"/>
        </w:rPr>
      </w:pPr>
      <w:r w:rsidRPr="001A1F0D">
        <w:rPr>
          <w:rFonts w:asciiTheme="majorHAnsi" w:hAnsiTheme="majorHAnsi" w:cs="Times"/>
          <w:i/>
          <w:color w:val="000000" w:themeColor="text1"/>
          <w:sz w:val="24"/>
          <w:szCs w:val="24"/>
        </w:rPr>
        <w:t xml:space="preserve">Meyers, P. C., L. K. Shay, and J. K. Brewster, The development of the systematically merged Atlantic regional temperature and salinity climatology for hurricane intensity forecasting.   J. Atmos. </w:t>
      </w:r>
      <w:proofErr w:type="spellStart"/>
      <w:r w:rsidRPr="001A1F0D">
        <w:rPr>
          <w:rFonts w:asciiTheme="majorHAnsi" w:hAnsiTheme="majorHAnsi" w:cs="Times"/>
          <w:i/>
          <w:color w:val="000000" w:themeColor="text1"/>
          <w:sz w:val="24"/>
          <w:szCs w:val="24"/>
        </w:rPr>
        <w:t>Oceanogr</w:t>
      </w:r>
      <w:proofErr w:type="spellEnd"/>
      <w:r w:rsidRPr="001A1F0D">
        <w:rPr>
          <w:rFonts w:asciiTheme="majorHAnsi" w:hAnsiTheme="majorHAnsi" w:cs="Times"/>
          <w:i/>
          <w:color w:val="000000" w:themeColor="text1"/>
          <w:sz w:val="24"/>
          <w:szCs w:val="24"/>
        </w:rPr>
        <w:t xml:space="preserve">. </w:t>
      </w:r>
      <w:proofErr w:type="gramStart"/>
      <w:r w:rsidRPr="001A1F0D">
        <w:rPr>
          <w:rFonts w:asciiTheme="majorHAnsi" w:hAnsiTheme="majorHAnsi" w:cs="Times"/>
          <w:i/>
          <w:color w:val="000000" w:themeColor="text1"/>
          <w:sz w:val="24"/>
          <w:szCs w:val="24"/>
        </w:rPr>
        <w:t xml:space="preserve">Tech., </w:t>
      </w:r>
      <w:r w:rsidRPr="001A1F0D">
        <w:rPr>
          <w:rFonts w:asciiTheme="majorHAnsi" w:hAnsiTheme="majorHAnsi" w:cs="Times"/>
          <w:b/>
          <w:i/>
          <w:color w:val="000000" w:themeColor="text1"/>
          <w:sz w:val="24"/>
          <w:szCs w:val="24"/>
        </w:rPr>
        <w:t>31</w:t>
      </w:r>
      <w:r w:rsidRPr="001A1F0D">
        <w:rPr>
          <w:rFonts w:asciiTheme="majorHAnsi" w:hAnsiTheme="majorHAnsi" w:cs="Times"/>
          <w:i/>
          <w:color w:val="000000" w:themeColor="text1"/>
          <w:sz w:val="24"/>
          <w:szCs w:val="24"/>
        </w:rPr>
        <w:t>, 131-149, 2014.</w:t>
      </w:r>
      <w:proofErr w:type="gramEnd"/>
      <w:r w:rsidRPr="001A1F0D">
        <w:rPr>
          <w:rFonts w:asciiTheme="majorHAnsi" w:hAnsiTheme="majorHAnsi" w:cs="Times"/>
          <w:i/>
          <w:color w:val="000000" w:themeColor="text1"/>
          <w:sz w:val="24"/>
          <w:szCs w:val="24"/>
        </w:rPr>
        <w:t xml:space="preserve"> </w:t>
      </w:r>
    </w:p>
    <w:p w14:paraId="44B4B17B" w14:textId="77777777" w:rsidR="00D87FFC" w:rsidRPr="001A1F0D" w:rsidRDefault="00121EA1">
      <w:pPr>
        <w:pStyle w:val="normal0"/>
        <w:rPr>
          <w:rFonts w:asciiTheme="majorHAnsi" w:hAnsiTheme="majorHAnsi"/>
          <w:color w:val="000000" w:themeColor="text1"/>
          <w:sz w:val="24"/>
          <w:szCs w:val="24"/>
        </w:rPr>
      </w:pPr>
      <w:proofErr w:type="spellStart"/>
      <w:proofErr w:type="gramStart"/>
      <w:r w:rsidRPr="001A1F0D">
        <w:rPr>
          <w:rFonts w:asciiTheme="majorHAnsi" w:hAnsiTheme="majorHAnsi"/>
          <w:i/>
          <w:color w:val="000000" w:themeColor="text1"/>
          <w:sz w:val="24"/>
          <w:szCs w:val="24"/>
        </w:rPr>
        <w:t>Polito</w:t>
      </w:r>
      <w:proofErr w:type="spellEnd"/>
      <w:r w:rsidRPr="001A1F0D">
        <w:rPr>
          <w:rFonts w:asciiTheme="majorHAnsi" w:hAnsiTheme="majorHAnsi"/>
          <w:i/>
          <w:color w:val="000000" w:themeColor="text1"/>
          <w:sz w:val="24"/>
          <w:szCs w:val="24"/>
        </w:rPr>
        <w:t xml:space="preserve">, P. S., O. T. Sato, and W. T. Liu, Characterization and validation of heat storage variability from TOPEX/Poseidon at four oceanographic sites, J. </w:t>
      </w:r>
      <w:proofErr w:type="spellStart"/>
      <w:r w:rsidRPr="001A1F0D">
        <w:rPr>
          <w:rFonts w:asciiTheme="majorHAnsi" w:hAnsiTheme="majorHAnsi"/>
          <w:i/>
          <w:color w:val="000000" w:themeColor="text1"/>
          <w:sz w:val="24"/>
          <w:szCs w:val="24"/>
        </w:rPr>
        <w:t>Geophys</w:t>
      </w:r>
      <w:proofErr w:type="spellEnd"/>
      <w:r w:rsidRPr="001A1F0D">
        <w:rPr>
          <w:rFonts w:asciiTheme="majorHAnsi" w:hAnsiTheme="majorHAnsi"/>
          <w:i/>
          <w:color w:val="000000" w:themeColor="text1"/>
          <w:sz w:val="24"/>
          <w:szCs w:val="24"/>
        </w:rPr>
        <w:t>.</w:t>
      </w:r>
      <w:proofErr w:type="gramEnd"/>
      <w:r w:rsidRPr="001A1F0D">
        <w:rPr>
          <w:rFonts w:asciiTheme="majorHAnsi" w:hAnsiTheme="majorHAnsi"/>
          <w:i/>
          <w:color w:val="000000" w:themeColor="text1"/>
          <w:sz w:val="24"/>
          <w:szCs w:val="24"/>
        </w:rPr>
        <w:t xml:space="preserve"> </w:t>
      </w:r>
      <w:proofErr w:type="gramStart"/>
      <w:r w:rsidRPr="001A1F0D">
        <w:rPr>
          <w:rFonts w:asciiTheme="majorHAnsi" w:hAnsiTheme="majorHAnsi"/>
          <w:i/>
          <w:color w:val="000000" w:themeColor="text1"/>
          <w:sz w:val="24"/>
          <w:szCs w:val="24"/>
        </w:rPr>
        <w:t>Res., 105, 16,911–16,921, 2000.</w:t>
      </w:r>
      <w:proofErr w:type="gramEnd"/>
    </w:p>
    <w:p w14:paraId="7576B823" w14:textId="6851D03E" w:rsidR="00B152BF" w:rsidRDefault="00B152BF">
      <w:pPr>
        <w:pStyle w:val="normal0"/>
        <w:rPr>
          <w:rFonts w:asciiTheme="majorHAnsi" w:hAnsiTheme="majorHAnsi"/>
          <w:i/>
          <w:color w:val="000000" w:themeColor="text1"/>
          <w:sz w:val="24"/>
          <w:szCs w:val="24"/>
        </w:rPr>
      </w:pPr>
      <w:proofErr w:type="spellStart"/>
      <w:r>
        <w:rPr>
          <w:rFonts w:asciiTheme="majorHAnsi" w:hAnsiTheme="majorHAnsi"/>
          <w:i/>
          <w:color w:val="000000" w:themeColor="text1"/>
          <w:sz w:val="24"/>
          <w:szCs w:val="24"/>
        </w:rPr>
        <w:t>Privette</w:t>
      </w:r>
      <w:proofErr w:type="spellEnd"/>
      <w:r>
        <w:rPr>
          <w:rFonts w:asciiTheme="majorHAnsi" w:hAnsiTheme="majorHAnsi"/>
          <w:i/>
          <w:color w:val="000000" w:themeColor="text1"/>
          <w:sz w:val="24"/>
          <w:szCs w:val="24"/>
        </w:rPr>
        <w:t>, J. L., X. Zhao, and E. J. Kearns, Space Observation Requirements to Support NOAA’s Reference Environmental Data Records, White Paper submitted, November 2, 2015.</w:t>
      </w:r>
    </w:p>
    <w:p w14:paraId="630986D6" w14:textId="77777777" w:rsidR="00D87FFC" w:rsidRPr="001A1F0D" w:rsidRDefault="00121EA1">
      <w:pPr>
        <w:pStyle w:val="normal0"/>
        <w:rPr>
          <w:rFonts w:asciiTheme="majorHAnsi" w:hAnsiTheme="majorHAnsi"/>
          <w:color w:val="000000" w:themeColor="text1"/>
          <w:sz w:val="24"/>
          <w:szCs w:val="24"/>
        </w:rPr>
      </w:pPr>
      <w:proofErr w:type="spellStart"/>
      <w:r w:rsidRPr="001A1F0D">
        <w:rPr>
          <w:rFonts w:asciiTheme="majorHAnsi" w:hAnsiTheme="majorHAnsi"/>
          <w:i/>
          <w:color w:val="000000" w:themeColor="text1"/>
          <w:sz w:val="24"/>
          <w:szCs w:val="24"/>
        </w:rPr>
        <w:t>Repert</w:t>
      </w:r>
      <w:proofErr w:type="spellEnd"/>
      <w:r w:rsidRPr="001A1F0D">
        <w:rPr>
          <w:rFonts w:asciiTheme="majorHAnsi" w:hAnsiTheme="majorHAnsi"/>
          <w:i/>
          <w:color w:val="000000" w:themeColor="text1"/>
          <w:sz w:val="24"/>
          <w:szCs w:val="24"/>
        </w:rPr>
        <w:t xml:space="preserve">, J. P., J. R. </w:t>
      </w:r>
      <w:proofErr w:type="spellStart"/>
      <w:r w:rsidRPr="001A1F0D">
        <w:rPr>
          <w:rFonts w:asciiTheme="majorHAnsi" w:hAnsiTheme="majorHAnsi"/>
          <w:i/>
          <w:color w:val="000000" w:themeColor="text1"/>
          <w:sz w:val="24"/>
          <w:szCs w:val="24"/>
        </w:rPr>
        <w:t>Donguy</w:t>
      </w:r>
      <w:proofErr w:type="spellEnd"/>
      <w:r w:rsidRPr="001A1F0D">
        <w:rPr>
          <w:rFonts w:asciiTheme="majorHAnsi" w:hAnsiTheme="majorHAnsi"/>
          <w:i/>
          <w:color w:val="000000" w:themeColor="text1"/>
          <w:sz w:val="24"/>
          <w:szCs w:val="24"/>
        </w:rPr>
        <w:t xml:space="preserve">, G. </w:t>
      </w:r>
      <w:proofErr w:type="spellStart"/>
      <w:r w:rsidRPr="001A1F0D">
        <w:rPr>
          <w:rFonts w:asciiTheme="majorHAnsi" w:hAnsiTheme="majorHAnsi"/>
          <w:i/>
          <w:color w:val="000000" w:themeColor="text1"/>
          <w:sz w:val="24"/>
          <w:szCs w:val="24"/>
        </w:rPr>
        <w:t>Elden</w:t>
      </w:r>
      <w:proofErr w:type="spellEnd"/>
      <w:r w:rsidRPr="001A1F0D">
        <w:rPr>
          <w:rFonts w:asciiTheme="majorHAnsi" w:hAnsiTheme="majorHAnsi"/>
          <w:i/>
          <w:color w:val="000000" w:themeColor="text1"/>
          <w:sz w:val="24"/>
          <w:szCs w:val="24"/>
        </w:rPr>
        <w:t xml:space="preserve">, and K. </w:t>
      </w:r>
      <w:proofErr w:type="spellStart"/>
      <w:r w:rsidRPr="001A1F0D">
        <w:rPr>
          <w:rFonts w:asciiTheme="majorHAnsi" w:hAnsiTheme="majorHAnsi"/>
          <w:i/>
          <w:color w:val="000000" w:themeColor="text1"/>
          <w:sz w:val="24"/>
          <w:szCs w:val="24"/>
        </w:rPr>
        <w:t>Wyrtki</w:t>
      </w:r>
      <w:proofErr w:type="spellEnd"/>
      <w:r w:rsidRPr="001A1F0D">
        <w:rPr>
          <w:rFonts w:asciiTheme="majorHAnsi" w:hAnsiTheme="majorHAnsi"/>
          <w:i/>
          <w:color w:val="000000" w:themeColor="text1"/>
          <w:sz w:val="24"/>
          <w:szCs w:val="24"/>
        </w:rPr>
        <w:t xml:space="preserve">, Relations between sea level, thermocline depth, heat content, and dynamic height in the tropical Pacific Ocean, J. </w:t>
      </w:r>
      <w:proofErr w:type="spellStart"/>
      <w:r w:rsidRPr="001A1F0D">
        <w:rPr>
          <w:rFonts w:asciiTheme="majorHAnsi" w:hAnsiTheme="majorHAnsi"/>
          <w:i/>
          <w:color w:val="000000" w:themeColor="text1"/>
          <w:sz w:val="24"/>
          <w:szCs w:val="24"/>
        </w:rPr>
        <w:t>Geophys</w:t>
      </w:r>
      <w:proofErr w:type="spellEnd"/>
      <w:r w:rsidRPr="001A1F0D">
        <w:rPr>
          <w:rFonts w:asciiTheme="majorHAnsi" w:hAnsiTheme="majorHAnsi"/>
          <w:i/>
          <w:color w:val="000000" w:themeColor="text1"/>
          <w:sz w:val="24"/>
          <w:szCs w:val="24"/>
        </w:rPr>
        <w:t xml:space="preserve">. </w:t>
      </w:r>
      <w:proofErr w:type="gramStart"/>
      <w:r w:rsidRPr="001A1F0D">
        <w:rPr>
          <w:rFonts w:asciiTheme="majorHAnsi" w:hAnsiTheme="majorHAnsi"/>
          <w:i/>
          <w:color w:val="000000" w:themeColor="text1"/>
          <w:sz w:val="24"/>
          <w:szCs w:val="24"/>
        </w:rPr>
        <w:t>Res., 90, 11,719–11,725, 1985.</w:t>
      </w:r>
      <w:proofErr w:type="gramEnd"/>
    </w:p>
    <w:p w14:paraId="7F86B7B3" w14:textId="77777777" w:rsidR="00D87FFC" w:rsidRPr="001A1F0D" w:rsidRDefault="00121EA1">
      <w:pPr>
        <w:pStyle w:val="normal0"/>
        <w:rPr>
          <w:rFonts w:asciiTheme="majorHAnsi" w:hAnsiTheme="majorHAnsi"/>
          <w:color w:val="000000" w:themeColor="text1"/>
          <w:sz w:val="24"/>
          <w:szCs w:val="24"/>
        </w:rPr>
      </w:pPr>
      <w:r w:rsidRPr="001A1F0D">
        <w:rPr>
          <w:rFonts w:asciiTheme="majorHAnsi" w:hAnsiTheme="majorHAnsi"/>
          <w:i/>
          <w:color w:val="000000" w:themeColor="text1"/>
          <w:sz w:val="24"/>
          <w:szCs w:val="24"/>
        </w:rPr>
        <w:t xml:space="preserve">Sato, O. T., P. S. </w:t>
      </w:r>
      <w:proofErr w:type="spellStart"/>
      <w:r w:rsidRPr="001A1F0D">
        <w:rPr>
          <w:rFonts w:asciiTheme="majorHAnsi" w:hAnsiTheme="majorHAnsi"/>
          <w:i/>
          <w:color w:val="000000" w:themeColor="text1"/>
          <w:sz w:val="24"/>
          <w:szCs w:val="24"/>
        </w:rPr>
        <w:t>Polito</w:t>
      </w:r>
      <w:proofErr w:type="spellEnd"/>
      <w:r w:rsidRPr="001A1F0D">
        <w:rPr>
          <w:rFonts w:asciiTheme="majorHAnsi" w:hAnsiTheme="majorHAnsi"/>
          <w:i/>
          <w:color w:val="000000" w:themeColor="text1"/>
          <w:sz w:val="24"/>
          <w:szCs w:val="24"/>
        </w:rPr>
        <w:t xml:space="preserve">, and W. T. Liu, Importance of salinity measurements in the heat storage estimation from TOPEX/Poseidon, </w:t>
      </w:r>
      <w:proofErr w:type="spellStart"/>
      <w:r w:rsidRPr="001A1F0D">
        <w:rPr>
          <w:rFonts w:asciiTheme="majorHAnsi" w:hAnsiTheme="majorHAnsi"/>
          <w:i/>
          <w:color w:val="000000" w:themeColor="text1"/>
          <w:sz w:val="24"/>
          <w:szCs w:val="24"/>
        </w:rPr>
        <w:t>Geophys</w:t>
      </w:r>
      <w:proofErr w:type="spellEnd"/>
      <w:r w:rsidRPr="001A1F0D">
        <w:rPr>
          <w:rFonts w:asciiTheme="majorHAnsi" w:hAnsiTheme="majorHAnsi"/>
          <w:i/>
          <w:color w:val="000000" w:themeColor="text1"/>
          <w:sz w:val="24"/>
          <w:szCs w:val="24"/>
        </w:rPr>
        <w:t xml:space="preserve">. Res. </w:t>
      </w:r>
      <w:proofErr w:type="spellStart"/>
      <w:r w:rsidRPr="001A1F0D">
        <w:rPr>
          <w:rFonts w:asciiTheme="majorHAnsi" w:hAnsiTheme="majorHAnsi"/>
          <w:i/>
          <w:color w:val="000000" w:themeColor="text1"/>
          <w:sz w:val="24"/>
          <w:szCs w:val="24"/>
        </w:rPr>
        <w:t>Lett</w:t>
      </w:r>
      <w:proofErr w:type="spellEnd"/>
      <w:proofErr w:type="gramStart"/>
      <w:r w:rsidRPr="001A1F0D">
        <w:rPr>
          <w:rFonts w:asciiTheme="majorHAnsi" w:hAnsiTheme="majorHAnsi"/>
          <w:i/>
          <w:color w:val="000000" w:themeColor="text1"/>
          <w:sz w:val="24"/>
          <w:szCs w:val="24"/>
        </w:rPr>
        <w:t>.,</w:t>
      </w:r>
      <w:proofErr w:type="gramEnd"/>
      <w:r w:rsidRPr="001A1F0D">
        <w:rPr>
          <w:rFonts w:asciiTheme="majorHAnsi" w:hAnsiTheme="majorHAnsi"/>
          <w:i/>
          <w:color w:val="000000" w:themeColor="text1"/>
          <w:sz w:val="24"/>
          <w:szCs w:val="24"/>
        </w:rPr>
        <w:t xml:space="preserve"> 27, 549–551, 2000.</w:t>
      </w:r>
    </w:p>
    <w:p w14:paraId="5964AF3C" w14:textId="36BF99EF" w:rsidR="00800C1A" w:rsidRPr="001A1F0D" w:rsidRDefault="00800C1A" w:rsidP="00800C1A">
      <w:pPr>
        <w:pStyle w:val="Normal1"/>
        <w:rPr>
          <w:rFonts w:asciiTheme="majorHAnsi" w:hAnsiTheme="majorHAnsi"/>
          <w:bCs/>
          <w:i/>
          <w:color w:val="000000" w:themeColor="text1"/>
          <w:sz w:val="24"/>
          <w:szCs w:val="24"/>
          <w:lang w:val="x-none"/>
        </w:rPr>
      </w:pPr>
      <w:r w:rsidRPr="001A1F0D">
        <w:rPr>
          <w:rFonts w:asciiTheme="majorHAnsi" w:hAnsiTheme="majorHAnsi"/>
          <w:bCs/>
          <w:i/>
          <w:color w:val="000000" w:themeColor="text1"/>
          <w:sz w:val="24"/>
          <w:szCs w:val="24"/>
          <w:lang w:val="x-none"/>
        </w:rPr>
        <w:t>Shay, L. K., Air-sea interactions in tropical cyclones (Chapter 3). In Global Perspectives of Tropical</w:t>
      </w:r>
      <w:r w:rsidRPr="001A1F0D">
        <w:rPr>
          <w:rFonts w:asciiTheme="majorHAnsi" w:hAnsiTheme="majorHAnsi"/>
          <w:bCs/>
          <w:i/>
          <w:color w:val="000000" w:themeColor="text1"/>
          <w:sz w:val="24"/>
          <w:szCs w:val="24"/>
        </w:rPr>
        <w:t xml:space="preserve"> </w:t>
      </w:r>
      <w:r w:rsidRPr="001A1F0D">
        <w:rPr>
          <w:rFonts w:asciiTheme="majorHAnsi" w:hAnsiTheme="majorHAnsi"/>
          <w:bCs/>
          <w:i/>
          <w:color w:val="000000" w:themeColor="text1"/>
          <w:sz w:val="24"/>
          <w:szCs w:val="24"/>
          <w:lang w:val="x-none"/>
        </w:rPr>
        <w:t>Cyclones, 2nd Edition, Eds. Johnny C. L. Chan, J. Kepert, and C. P. Chang, World Scientific Publishing Company: Earth System Science Publication Series, London, UK, 93-131, 2010</w:t>
      </w:r>
    </w:p>
    <w:p w14:paraId="48AE59E2" w14:textId="0133C0EA" w:rsidR="00800C1A" w:rsidRPr="001A1F0D" w:rsidRDefault="00800C1A" w:rsidP="001A1F0D">
      <w:pPr>
        <w:pStyle w:val="Normal1"/>
        <w:rPr>
          <w:rFonts w:asciiTheme="majorHAnsi" w:hAnsiTheme="majorHAnsi"/>
          <w:bCs/>
          <w:i/>
          <w:color w:val="000000" w:themeColor="text1"/>
          <w:sz w:val="24"/>
          <w:szCs w:val="24"/>
          <w:lang w:val="x-none"/>
        </w:rPr>
      </w:pPr>
      <w:r w:rsidRPr="001A1F0D">
        <w:rPr>
          <w:rFonts w:asciiTheme="majorHAnsi" w:hAnsiTheme="majorHAnsi"/>
          <w:bCs/>
          <w:i/>
          <w:color w:val="000000" w:themeColor="text1"/>
          <w:sz w:val="24"/>
          <w:szCs w:val="24"/>
          <w:lang w:val="x-none"/>
        </w:rPr>
        <w:t xml:space="preserve">Shay, L. K., and J. Brewster, Oceanic heat content variability in the eastern Pacific Ocean for hurricane intensity forecasting. Mon. Wea. Rev., </w:t>
      </w:r>
      <w:r w:rsidRPr="001A1F0D">
        <w:rPr>
          <w:rFonts w:asciiTheme="majorHAnsi" w:hAnsiTheme="majorHAnsi"/>
          <w:b/>
          <w:bCs/>
          <w:i/>
          <w:color w:val="000000" w:themeColor="text1"/>
          <w:sz w:val="24"/>
          <w:szCs w:val="24"/>
          <w:lang w:val="x-none"/>
        </w:rPr>
        <w:t>138</w:t>
      </w:r>
      <w:r w:rsidRPr="001A1F0D">
        <w:rPr>
          <w:rFonts w:asciiTheme="majorHAnsi" w:hAnsiTheme="majorHAnsi"/>
          <w:bCs/>
          <w:i/>
          <w:color w:val="000000" w:themeColor="text1"/>
          <w:sz w:val="24"/>
          <w:szCs w:val="24"/>
          <w:lang w:val="x-none"/>
        </w:rPr>
        <w:t>, 2110-2131, 2010.</w:t>
      </w:r>
    </w:p>
    <w:p w14:paraId="5BDA1BAD" w14:textId="397C7726" w:rsidR="00800C1A" w:rsidRPr="001A1F0D" w:rsidRDefault="00800C1A" w:rsidP="001A1F0D">
      <w:pPr>
        <w:pStyle w:val="Normal1"/>
        <w:rPr>
          <w:rFonts w:asciiTheme="majorHAnsi" w:hAnsiTheme="majorHAnsi"/>
          <w:i/>
          <w:color w:val="000000" w:themeColor="text1"/>
          <w:sz w:val="24"/>
          <w:szCs w:val="24"/>
        </w:rPr>
      </w:pPr>
      <w:r w:rsidRPr="001A1F0D">
        <w:rPr>
          <w:rFonts w:asciiTheme="majorHAnsi" w:hAnsiTheme="majorHAnsi"/>
          <w:i/>
          <w:color w:val="000000" w:themeColor="text1"/>
          <w:sz w:val="24"/>
          <w:szCs w:val="24"/>
        </w:rPr>
        <w:t xml:space="preserve">Shay, L. K., J. K. Brewster, and E. </w:t>
      </w:r>
      <w:proofErr w:type="spellStart"/>
      <w:r w:rsidRPr="001A1F0D">
        <w:rPr>
          <w:rFonts w:asciiTheme="majorHAnsi" w:hAnsiTheme="majorHAnsi"/>
          <w:i/>
          <w:color w:val="000000" w:themeColor="text1"/>
          <w:sz w:val="24"/>
          <w:szCs w:val="24"/>
        </w:rPr>
        <w:t>Maturi</w:t>
      </w:r>
      <w:proofErr w:type="spellEnd"/>
      <w:r w:rsidRPr="001A1F0D">
        <w:rPr>
          <w:rFonts w:asciiTheme="majorHAnsi" w:hAnsiTheme="majorHAnsi"/>
          <w:i/>
          <w:color w:val="000000" w:themeColor="text1"/>
          <w:sz w:val="24"/>
          <w:szCs w:val="24"/>
        </w:rPr>
        <w:t xml:space="preserve">, Algorithm Theoretical </w:t>
      </w:r>
      <w:proofErr w:type="spellStart"/>
      <w:r w:rsidRPr="001A1F0D">
        <w:rPr>
          <w:rFonts w:asciiTheme="majorHAnsi" w:hAnsiTheme="majorHAnsi"/>
          <w:i/>
          <w:color w:val="000000" w:themeColor="text1"/>
          <w:sz w:val="24"/>
          <w:szCs w:val="24"/>
        </w:rPr>
        <w:t>Testbed</w:t>
      </w:r>
      <w:proofErr w:type="spellEnd"/>
      <w:r w:rsidRPr="001A1F0D">
        <w:rPr>
          <w:rFonts w:asciiTheme="majorHAnsi" w:hAnsiTheme="majorHAnsi"/>
          <w:i/>
          <w:color w:val="000000" w:themeColor="text1"/>
          <w:sz w:val="24"/>
          <w:szCs w:val="24"/>
        </w:rPr>
        <w:t xml:space="preserve"> Document:  Satellite derived oceanic heat content product suite. Technical Report, Satellite Services and Review Board, NOAA National Environmental Satellite Data Information Service, World Weather Research Building, College Park, MD, 20742, V3.1, 49 </w:t>
      </w:r>
      <w:proofErr w:type="spellStart"/>
      <w:r w:rsidRPr="001A1F0D">
        <w:rPr>
          <w:rFonts w:asciiTheme="majorHAnsi" w:hAnsiTheme="majorHAnsi"/>
          <w:i/>
          <w:color w:val="000000" w:themeColor="text1"/>
          <w:sz w:val="24"/>
          <w:szCs w:val="24"/>
        </w:rPr>
        <w:t>pp</w:t>
      </w:r>
      <w:proofErr w:type="spellEnd"/>
      <w:r w:rsidRPr="001A1F0D">
        <w:rPr>
          <w:rFonts w:asciiTheme="majorHAnsi" w:hAnsiTheme="majorHAnsi"/>
          <w:i/>
          <w:color w:val="000000" w:themeColor="text1"/>
          <w:sz w:val="24"/>
          <w:szCs w:val="24"/>
        </w:rPr>
        <w:t>, 2015.</w:t>
      </w:r>
    </w:p>
    <w:p w14:paraId="7FA36BE8" w14:textId="77777777" w:rsidR="00D87FFC" w:rsidRPr="00812BEF" w:rsidRDefault="00121EA1">
      <w:pPr>
        <w:pStyle w:val="normal0"/>
        <w:rPr>
          <w:rFonts w:asciiTheme="majorHAnsi" w:hAnsiTheme="majorHAnsi"/>
          <w:sz w:val="24"/>
          <w:szCs w:val="24"/>
        </w:rPr>
      </w:pPr>
      <w:r w:rsidRPr="00812BEF">
        <w:rPr>
          <w:rFonts w:asciiTheme="majorHAnsi" w:hAnsiTheme="majorHAnsi"/>
          <w:i/>
          <w:sz w:val="24"/>
          <w:szCs w:val="24"/>
        </w:rPr>
        <w:t xml:space="preserve">Tyler, R. H., T. P. Boyer, T. Minami, M. M. </w:t>
      </w:r>
      <w:proofErr w:type="spellStart"/>
      <w:r w:rsidRPr="00812BEF">
        <w:rPr>
          <w:rFonts w:asciiTheme="majorHAnsi" w:hAnsiTheme="majorHAnsi"/>
          <w:i/>
          <w:sz w:val="24"/>
          <w:szCs w:val="24"/>
        </w:rPr>
        <w:t>Zweng</w:t>
      </w:r>
      <w:proofErr w:type="spellEnd"/>
      <w:r w:rsidRPr="00812BEF">
        <w:rPr>
          <w:rFonts w:asciiTheme="majorHAnsi" w:hAnsiTheme="majorHAnsi"/>
          <w:i/>
          <w:sz w:val="24"/>
          <w:szCs w:val="24"/>
        </w:rPr>
        <w:t xml:space="preserve">, J. R. Reagan, Electric conductivity of the Global Ocean, </w:t>
      </w:r>
      <w:proofErr w:type="spellStart"/>
      <w:r w:rsidRPr="00812BEF">
        <w:rPr>
          <w:rFonts w:asciiTheme="majorHAnsi" w:hAnsiTheme="majorHAnsi"/>
          <w:i/>
          <w:sz w:val="24"/>
          <w:szCs w:val="24"/>
        </w:rPr>
        <w:t>Geophys</w:t>
      </w:r>
      <w:proofErr w:type="spellEnd"/>
      <w:r w:rsidRPr="00812BEF">
        <w:rPr>
          <w:rFonts w:asciiTheme="majorHAnsi" w:hAnsiTheme="majorHAnsi"/>
          <w:i/>
          <w:sz w:val="24"/>
          <w:szCs w:val="24"/>
        </w:rPr>
        <w:t xml:space="preserve">. Res. </w:t>
      </w:r>
      <w:proofErr w:type="spellStart"/>
      <w:r w:rsidRPr="00812BEF">
        <w:rPr>
          <w:rFonts w:asciiTheme="majorHAnsi" w:hAnsiTheme="majorHAnsi"/>
          <w:i/>
          <w:sz w:val="24"/>
          <w:szCs w:val="24"/>
        </w:rPr>
        <w:t>Lett</w:t>
      </w:r>
      <w:proofErr w:type="spellEnd"/>
      <w:proofErr w:type="gramStart"/>
      <w:r w:rsidRPr="00812BEF">
        <w:rPr>
          <w:rFonts w:asciiTheme="majorHAnsi" w:hAnsiTheme="majorHAnsi"/>
          <w:i/>
          <w:sz w:val="24"/>
          <w:szCs w:val="24"/>
        </w:rPr>
        <w:t>.,</w:t>
      </w:r>
      <w:proofErr w:type="gramEnd"/>
      <w:r w:rsidRPr="00812BEF">
        <w:rPr>
          <w:rFonts w:asciiTheme="majorHAnsi" w:hAnsiTheme="majorHAnsi"/>
          <w:i/>
          <w:sz w:val="24"/>
          <w:szCs w:val="24"/>
        </w:rPr>
        <w:t xml:space="preserve"> under review.</w:t>
      </w:r>
    </w:p>
    <w:p w14:paraId="3B6F9519" w14:textId="071697C0" w:rsidR="00D87FFC" w:rsidRPr="00812BEF" w:rsidRDefault="00121EA1">
      <w:pPr>
        <w:pStyle w:val="normal0"/>
        <w:rPr>
          <w:rFonts w:asciiTheme="majorHAnsi" w:hAnsiTheme="majorHAnsi"/>
          <w:sz w:val="24"/>
          <w:szCs w:val="24"/>
        </w:rPr>
      </w:pPr>
      <w:r w:rsidRPr="00812BEF">
        <w:rPr>
          <w:rFonts w:asciiTheme="majorHAnsi" w:hAnsiTheme="majorHAnsi"/>
          <w:i/>
          <w:sz w:val="24"/>
          <w:szCs w:val="24"/>
        </w:rPr>
        <w:t xml:space="preserve">Wang, L., and C. </w:t>
      </w:r>
      <w:proofErr w:type="spellStart"/>
      <w:r w:rsidRPr="00812BEF">
        <w:rPr>
          <w:rFonts w:asciiTheme="majorHAnsi" w:hAnsiTheme="majorHAnsi"/>
          <w:i/>
          <w:sz w:val="24"/>
          <w:szCs w:val="24"/>
        </w:rPr>
        <w:t>Koblinski</w:t>
      </w:r>
      <w:proofErr w:type="spellEnd"/>
      <w:r w:rsidRPr="00812BEF">
        <w:rPr>
          <w:rFonts w:asciiTheme="majorHAnsi" w:hAnsiTheme="majorHAnsi"/>
          <w:i/>
          <w:sz w:val="24"/>
          <w:szCs w:val="24"/>
        </w:rPr>
        <w:t xml:space="preserve">, Can the TOPEX/Poseidon altimetry </w:t>
      </w:r>
      <w:r w:rsidRPr="00812BEF">
        <w:rPr>
          <w:rFonts w:asciiTheme="majorHAnsi" w:hAnsiTheme="majorHAnsi"/>
          <w:i/>
          <w:color w:val="000000" w:themeColor="text1"/>
          <w:sz w:val="24"/>
          <w:szCs w:val="24"/>
        </w:rPr>
        <w:t>data be used</w:t>
      </w:r>
      <w:r w:rsidRPr="00812BEF">
        <w:rPr>
          <w:rFonts w:asciiTheme="majorHAnsi" w:hAnsiTheme="majorHAnsi"/>
          <w:i/>
          <w:sz w:val="24"/>
          <w:szCs w:val="24"/>
        </w:rPr>
        <w:t xml:space="preserve"> to estimate air-sea heat flux in the North Atlantic</w:t>
      </w:r>
      <w:proofErr w:type="gramStart"/>
      <w:r w:rsidR="00245D99" w:rsidRPr="00812BEF">
        <w:rPr>
          <w:rFonts w:asciiTheme="majorHAnsi" w:hAnsiTheme="majorHAnsi"/>
          <w:i/>
          <w:sz w:val="24"/>
          <w:szCs w:val="24"/>
        </w:rPr>
        <w:t>?</w:t>
      </w:r>
      <w:r w:rsidRPr="00812BEF">
        <w:rPr>
          <w:rFonts w:asciiTheme="majorHAnsi" w:hAnsiTheme="majorHAnsi"/>
          <w:i/>
          <w:sz w:val="24"/>
          <w:szCs w:val="24"/>
        </w:rPr>
        <w:t>,</w:t>
      </w:r>
      <w:proofErr w:type="gramEnd"/>
      <w:r w:rsidRPr="00812BEF">
        <w:rPr>
          <w:rFonts w:asciiTheme="majorHAnsi" w:hAnsiTheme="majorHAnsi"/>
          <w:i/>
          <w:sz w:val="24"/>
          <w:szCs w:val="24"/>
        </w:rPr>
        <w:t xml:space="preserve"> </w:t>
      </w:r>
      <w:proofErr w:type="spellStart"/>
      <w:r w:rsidRPr="00812BEF">
        <w:rPr>
          <w:rFonts w:asciiTheme="majorHAnsi" w:hAnsiTheme="majorHAnsi"/>
          <w:i/>
          <w:sz w:val="24"/>
          <w:szCs w:val="24"/>
        </w:rPr>
        <w:t>Geophys</w:t>
      </w:r>
      <w:proofErr w:type="spellEnd"/>
      <w:r w:rsidRPr="00812BEF">
        <w:rPr>
          <w:rFonts w:asciiTheme="majorHAnsi" w:hAnsiTheme="majorHAnsi"/>
          <w:i/>
          <w:sz w:val="24"/>
          <w:szCs w:val="24"/>
        </w:rPr>
        <w:t xml:space="preserve">. Res. </w:t>
      </w:r>
      <w:proofErr w:type="spellStart"/>
      <w:r w:rsidRPr="00812BEF">
        <w:rPr>
          <w:rFonts w:asciiTheme="majorHAnsi" w:hAnsiTheme="majorHAnsi"/>
          <w:i/>
          <w:sz w:val="24"/>
          <w:szCs w:val="24"/>
        </w:rPr>
        <w:t>Lett</w:t>
      </w:r>
      <w:proofErr w:type="spellEnd"/>
      <w:proofErr w:type="gramStart"/>
      <w:r w:rsidRPr="00812BEF">
        <w:rPr>
          <w:rFonts w:asciiTheme="majorHAnsi" w:hAnsiTheme="majorHAnsi"/>
          <w:i/>
          <w:sz w:val="24"/>
          <w:szCs w:val="24"/>
        </w:rPr>
        <w:t>.,</w:t>
      </w:r>
      <w:proofErr w:type="gramEnd"/>
      <w:r w:rsidRPr="00812BEF">
        <w:rPr>
          <w:rFonts w:asciiTheme="majorHAnsi" w:hAnsiTheme="majorHAnsi"/>
          <w:i/>
          <w:sz w:val="24"/>
          <w:szCs w:val="24"/>
        </w:rPr>
        <w:t xml:space="preserve"> 24, 139–142, 1997.</w:t>
      </w:r>
    </w:p>
    <w:p w14:paraId="42B7B6A0" w14:textId="77777777" w:rsidR="00D87FFC" w:rsidRPr="00812BEF" w:rsidRDefault="00121EA1">
      <w:pPr>
        <w:pStyle w:val="normal0"/>
        <w:rPr>
          <w:rFonts w:asciiTheme="majorHAnsi" w:hAnsiTheme="majorHAnsi"/>
          <w:i/>
          <w:sz w:val="24"/>
          <w:szCs w:val="24"/>
        </w:rPr>
      </w:pPr>
      <w:r w:rsidRPr="00812BEF">
        <w:rPr>
          <w:rFonts w:asciiTheme="majorHAnsi" w:hAnsiTheme="majorHAnsi"/>
          <w:i/>
          <w:sz w:val="24"/>
          <w:szCs w:val="24"/>
        </w:rPr>
        <w:t>White, W. B., and C</w:t>
      </w:r>
      <w:proofErr w:type="gramStart"/>
      <w:r w:rsidRPr="00812BEF">
        <w:rPr>
          <w:rFonts w:asciiTheme="majorHAnsi" w:hAnsiTheme="majorHAnsi"/>
          <w:i/>
          <w:sz w:val="24"/>
          <w:szCs w:val="24"/>
        </w:rPr>
        <w:t>.-</w:t>
      </w:r>
      <w:proofErr w:type="gramEnd"/>
      <w:r w:rsidRPr="00812BEF">
        <w:rPr>
          <w:rFonts w:asciiTheme="majorHAnsi" w:hAnsiTheme="majorHAnsi"/>
          <w:i/>
          <w:sz w:val="24"/>
          <w:szCs w:val="24"/>
        </w:rPr>
        <w:t xml:space="preserve">K. Tai, Inferring </w:t>
      </w:r>
      <w:proofErr w:type="spellStart"/>
      <w:r w:rsidRPr="00812BEF">
        <w:rPr>
          <w:rFonts w:asciiTheme="majorHAnsi" w:hAnsiTheme="majorHAnsi"/>
          <w:i/>
          <w:sz w:val="24"/>
          <w:szCs w:val="24"/>
        </w:rPr>
        <w:t>interannual</w:t>
      </w:r>
      <w:proofErr w:type="spellEnd"/>
      <w:r w:rsidRPr="00812BEF">
        <w:rPr>
          <w:rFonts w:asciiTheme="majorHAnsi" w:hAnsiTheme="majorHAnsi"/>
          <w:i/>
          <w:sz w:val="24"/>
          <w:szCs w:val="24"/>
        </w:rPr>
        <w:t xml:space="preserve"> changes in the global upper ocean heat storage from TOPEX altimetry, J. </w:t>
      </w:r>
      <w:proofErr w:type="spellStart"/>
      <w:r w:rsidRPr="00812BEF">
        <w:rPr>
          <w:rFonts w:asciiTheme="majorHAnsi" w:hAnsiTheme="majorHAnsi"/>
          <w:i/>
          <w:sz w:val="24"/>
          <w:szCs w:val="24"/>
        </w:rPr>
        <w:t>Geophys</w:t>
      </w:r>
      <w:proofErr w:type="spellEnd"/>
      <w:r w:rsidRPr="00812BEF">
        <w:rPr>
          <w:rFonts w:asciiTheme="majorHAnsi" w:hAnsiTheme="majorHAnsi"/>
          <w:i/>
          <w:sz w:val="24"/>
          <w:szCs w:val="24"/>
        </w:rPr>
        <w:t xml:space="preserve">. </w:t>
      </w:r>
      <w:proofErr w:type="gramStart"/>
      <w:r w:rsidRPr="00812BEF">
        <w:rPr>
          <w:rFonts w:asciiTheme="majorHAnsi" w:hAnsiTheme="majorHAnsi"/>
          <w:i/>
          <w:sz w:val="24"/>
          <w:szCs w:val="24"/>
        </w:rPr>
        <w:t>Res., 100, 24,943–24,954, 1995.</w:t>
      </w:r>
      <w:proofErr w:type="gramEnd"/>
    </w:p>
    <w:p w14:paraId="0ED0EFE3" w14:textId="6BE93516" w:rsidR="000A4880" w:rsidRPr="00E60B13" w:rsidRDefault="000A4880" w:rsidP="00E60B13">
      <w:pPr>
        <w:rPr>
          <w:rFonts w:asciiTheme="majorHAnsi" w:eastAsia="Times New Roman" w:hAnsiTheme="majorHAnsi" w:cs="Times New Roman"/>
          <w:sz w:val="24"/>
          <w:szCs w:val="24"/>
        </w:rPr>
      </w:pPr>
      <w:proofErr w:type="spellStart"/>
      <w:r w:rsidRPr="00812BEF">
        <w:rPr>
          <w:rFonts w:asciiTheme="majorHAnsi" w:hAnsiTheme="majorHAnsi" w:cs="Times"/>
          <w:sz w:val="24"/>
          <w:szCs w:val="24"/>
        </w:rPr>
        <w:lastRenderedPageBreak/>
        <w:t>Wijffels</w:t>
      </w:r>
      <w:proofErr w:type="spellEnd"/>
      <w:r w:rsidRPr="00812BEF">
        <w:rPr>
          <w:rFonts w:asciiTheme="majorHAnsi" w:hAnsiTheme="majorHAnsi" w:cs="Times"/>
          <w:sz w:val="24"/>
          <w:szCs w:val="24"/>
        </w:rPr>
        <w:t>, S. E.</w:t>
      </w:r>
      <w:proofErr w:type="gramStart"/>
      <w:r w:rsidRPr="00812BEF">
        <w:rPr>
          <w:rFonts w:asciiTheme="majorHAnsi" w:hAnsiTheme="majorHAnsi" w:cs="Times"/>
          <w:sz w:val="24"/>
          <w:szCs w:val="24"/>
        </w:rPr>
        <w:t>,  M</w:t>
      </w:r>
      <w:proofErr w:type="gramEnd"/>
      <w:r w:rsidRPr="00812BEF">
        <w:rPr>
          <w:rFonts w:asciiTheme="majorHAnsi" w:hAnsiTheme="majorHAnsi" w:cs="Times"/>
          <w:sz w:val="24"/>
          <w:szCs w:val="24"/>
        </w:rPr>
        <w:t xml:space="preserve">. Palmer, N. </w:t>
      </w:r>
      <w:proofErr w:type="spellStart"/>
      <w:r w:rsidRPr="00812BEF">
        <w:rPr>
          <w:rFonts w:asciiTheme="majorHAnsi" w:hAnsiTheme="majorHAnsi" w:cs="Times"/>
          <w:sz w:val="24"/>
          <w:szCs w:val="24"/>
        </w:rPr>
        <w:t>Rayner</w:t>
      </w:r>
      <w:proofErr w:type="spellEnd"/>
      <w:r w:rsidRPr="00812BEF">
        <w:rPr>
          <w:rFonts w:asciiTheme="majorHAnsi" w:hAnsiTheme="majorHAnsi" w:cs="Times"/>
          <w:sz w:val="24"/>
          <w:szCs w:val="24"/>
        </w:rPr>
        <w:t xml:space="preserve">, G. </w:t>
      </w:r>
      <w:proofErr w:type="spellStart"/>
      <w:r w:rsidRPr="00812BEF">
        <w:rPr>
          <w:rFonts w:asciiTheme="majorHAnsi" w:hAnsiTheme="majorHAnsi" w:cs="Times"/>
          <w:sz w:val="24"/>
          <w:szCs w:val="24"/>
        </w:rPr>
        <w:t>Goni</w:t>
      </w:r>
      <w:proofErr w:type="spellEnd"/>
      <w:r w:rsidRPr="00812BEF">
        <w:rPr>
          <w:rFonts w:asciiTheme="majorHAnsi" w:hAnsiTheme="majorHAnsi" w:cs="Times"/>
          <w:sz w:val="24"/>
          <w:szCs w:val="24"/>
        </w:rPr>
        <w:t xml:space="preserve">, S. </w:t>
      </w:r>
      <w:proofErr w:type="spellStart"/>
      <w:r w:rsidRPr="00812BEF">
        <w:rPr>
          <w:rFonts w:asciiTheme="majorHAnsi" w:hAnsiTheme="majorHAnsi" w:cs="Times"/>
          <w:sz w:val="24"/>
          <w:szCs w:val="24"/>
        </w:rPr>
        <w:t>Garzoli</w:t>
      </w:r>
      <w:proofErr w:type="spellEnd"/>
      <w:r w:rsidRPr="00812BEF">
        <w:rPr>
          <w:rFonts w:asciiTheme="majorHAnsi" w:hAnsiTheme="majorHAnsi" w:cs="Times"/>
          <w:position w:val="13"/>
          <w:sz w:val="24"/>
          <w:szCs w:val="24"/>
        </w:rPr>
        <w:t xml:space="preserve"> </w:t>
      </w:r>
      <w:r w:rsidRPr="00812BEF">
        <w:rPr>
          <w:rFonts w:asciiTheme="majorHAnsi" w:hAnsiTheme="majorHAnsi" w:cs="Times"/>
          <w:sz w:val="24"/>
          <w:szCs w:val="24"/>
        </w:rPr>
        <w:t xml:space="preserve">, G.C. Johnson, J. Willis, B. </w:t>
      </w:r>
      <w:proofErr w:type="spellStart"/>
      <w:r w:rsidRPr="00812BEF">
        <w:rPr>
          <w:rFonts w:asciiTheme="majorHAnsi" w:hAnsiTheme="majorHAnsi" w:cs="Times"/>
          <w:sz w:val="24"/>
          <w:szCs w:val="24"/>
        </w:rPr>
        <w:t>Dushaw</w:t>
      </w:r>
      <w:proofErr w:type="spellEnd"/>
      <w:r w:rsidRPr="00812BEF">
        <w:rPr>
          <w:rFonts w:asciiTheme="majorHAnsi" w:hAnsiTheme="majorHAnsi" w:cs="Times"/>
          <w:sz w:val="24"/>
          <w:szCs w:val="24"/>
        </w:rPr>
        <w:t xml:space="preserve">, D. </w:t>
      </w:r>
      <w:proofErr w:type="spellStart"/>
      <w:r w:rsidRPr="00812BEF">
        <w:rPr>
          <w:rFonts w:asciiTheme="majorHAnsi" w:hAnsiTheme="majorHAnsi" w:cs="Times"/>
          <w:sz w:val="24"/>
          <w:szCs w:val="24"/>
        </w:rPr>
        <w:t>Roemmich</w:t>
      </w:r>
      <w:proofErr w:type="spellEnd"/>
      <w:r w:rsidRPr="00812BEF">
        <w:rPr>
          <w:rFonts w:asciiTheme="majorHAnsi" w:hAnsiTheme="majorHAnsi" w:cs="Times"/>
          <w:sz w:val="24"/>
          <w:szCs w:val="24"/>
        </w:rPr>
        <w:t>, J. Church, G. Meyers</w:t>
      </w:r>
      <w:r w:rsidRPr="00812BEF">
        <w:rPr>
          <w:rFonts w:asciiTheme="majorHAnsi" w:eastAsia="Times New Roman" w:hAnsiTheme="majorHAnsi" w:cs="Times New Roman"/>
          <w:sz w:val="24"/>
          <w:szCs w:val="24"/>
        </w:rPr>
        <w:t xml:space="preserve">, </w:t>
      </w:r>
      <w:r w:rsidRPr="00812BEF">
        <w:rPr>
          <w:rFonts w:asciiTheme="majorHAnsi" w:eastAsia="Times New Roman" w:hAnsiTheme="majorHAnsi" w:cs="Times New Roman"/>
          <w:i/>
          <w:iCs/>
          <w:sz w:val="24"/>
          <w:szCs w:val="24"/>
        </w:rPr>
        <w:t xml:space="preserve">Proceedings of the" </w:t>
      </w:r>
      <w:proofErr w:type="spellStart"/>
      <w:r w:rsidRPr="00812BEF">
        <w:rPr>
          <w:rFonts w:asciiTheme="majorHAnsi" w:eastAsia="Times New Roman" w:hAnsiTheme="majorHAnsi" w:cs="Times New Roman"/>
          <w:i/>
          <w:iCs/>
          <w:sz w:val="24"/>
          <w:szCs w:val="24"/>
        </w:rPr>
        <w:t>OceanObs</w:t>
      </w:r>
      <w:proofErr w:type="spellEnd"/>
      <w:r w:rsidRPr="00812BEF">
        <w:rPr>
          <w:rFonts w:asciiTheme="majorHAnsi" w:eastAsia="Times New Roman" w:hAnsiTheme="majorHAnsi" w:cs="Times New Roman"/>
          <w:i/>
          <w:iCs/>
          <w:sz w:val="24"/>
          <w:szCs w:val="24"/>
        </w:rPr>
        <w:t>' 09: Sustained Ocean Observations and Information for Society" Conference</w:t>
      </w:r>
      <w:r w:rsidRPr="00812BEF">
        <w:rPr>
          <w:rFonts w:asciiTheme="majorHAnsi" w:eastAsia="Times New Roman" w:hAnsiTheme="majorHAnsi" w:cs="Times New Roman"/>
          <w:sz w:val="24"/>
          <w:szCs w:val="24"/>
        </w:rPr>
        <w:t>. Vol. 1.</w:t>
      </w:r>
      <w:proofErr w:type="gramStart"/>
      <w:r w:rsidR="009F28B9">
        <w:rPr>
          <w:rFonts w:asciiTheme="majorHAnsi" w:eastAsia="Times New Roman" w:hAnsiTheme="majorHAnsi" w:cs="Times New Roman"/>
          <w:sz w:val="24"/>
          <w:szCs w:val="24"/>
        </w:rPr>
        <w:t>,p.40</w:t>
      </w:r>
      <w:proofErr w:type="gramEnd"/>
      <w:r w:rsidR="009F28B9">
        <w:rPr>
          <w:rFonts w:asciiTheme="majorHAnsi" w:eastAsia="Times New Roman" w:hAnsiTheme="majorHAnsi" w:cs="Times New Roman"/>
          <w:sz w:val="24"/>
          <w:szCs w:val="24"/>
        </w:rPr>
        <w:t>,</w:t>
      </w:r>
      <w:r w:rsidRPr="00812BEF">
        <w:rPr>
          <w:rFonts w:asciiTheme="majorHAnsi" w:eastAsia="Times New Roman" w:hAnsiTheme="majorHAnsi" w:cs="Times New Roman"/>
          <w:sz w:val="24"/>
          <w:szCs w:val="24"/>
        </w:rPr>
        <w:t xml:space="preserve"> 2010.</w:t>
      </w:r>
      <w:r w:rsidRPr="00812BEF">
        <w:rPr>
          <w:rFonts w:asciiTheme="majorHAnsi" w:eastAsia="Times New Roman" w:hAnsiTheme="majorHAnsi" w:cs="Times New Roman"/>
          <w:i/>
          <w:iCs/>
          <w:sz w:val="24"/>
          <w:szCs w:val="24"/>
        </w:rPr>
        <w:t>09</w:t>
      </w:r>
      <w:r w:rsidR="009F28B9">
        <w:rPr>
          <w:rFonts w:asciiTheme="majorHAnsi" w:eastAsia="Times New Roman" w:hAnsiTheme="majorHAnsi" w:cs="Times New Roman"/>
          <w:i/>
          <w:iCs/>
          <w:sz w:val="24"/>
          <w:szCs w:val="24"/>
        </w:rPr>
        <w:t>.</w:t>
      </w:r>
    </w:p>
    <w:sectPr w:rsidR="000A4880" w:rsidRPr="00E60B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D0"/>
    <w:multiLevelType w:val="hybridMultilevel"/>
    <w:tmpl w:val="81A4D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compat>
    <w:compatSetting w:name="compatibilityMode" w:uri="http://schemas.microsoft.com/office/word" w:val="14"/>
  </w:compat>
  <w:rsids>
    <w:rsidRoot w:val="00D87FFC"/>
    <w:rsid w:val="000149CF"/>
    <w:rsid w:val="000705BD"/>
    <w:rsid w:val="0008234B"/>
    <w:rsid w:val="000A4880"/>
    <w:rsid w:val="00121EA1"/>
    <w:rsid w:val="001772BF"/>
    <w:rsid w:val="001A1F0D"/>
    <w:rsid w:val="001B1255"/>
    <w:rsid w:val="001F6EEB"/>
    <w:rsid w:val="002225B2"/>
    <w:rsid w:val="00243155"/>
    <w:rsid w:val="00245D99"/>
    <w:rsid w:val="00284F67"/>
    <w:rsid w:val="002E57BD"/>
    <w:rsid w:val="00375E05"/>
    <w:rsid w:val="0037742B"/>
    <w:rsid w:val="00381C06"/>
    <w:rsid w:val="003E4BF6"/>
    <w:rsid w:val="00470201"/>
    <w:rsid w:val="004875F0"/>
    <w:rsid w:val="00515682"/>
    <w:rsid w:val="00633410"/>
    <w:rsid w:val="0064302A"/>
    <w:rsid w:val="0065663C"/>
    <w:rsid w:val="00676371"/>
    <w:rsid w:val="0079623F"/>
    <w:rsid w:val="007E7C1B"/>
    <w:rsid w:val="00800C1A"/>
    <w:rsid w:val="00812BEF"/>
    <w:rsid w:val="008421AD"/>
    <w:rsid w:val="0087100F"/>
    <w:rsid w:val="00877686"/>
    <w:rsid w:val="00884545"/>
    <w:rsid w:val="008B15D7"/>
    <w:rsid w:val="008D63F7"/>
    <w:rsid w:val="008F0838"/>
    <w:rsid w:val="00965240"/>
    <w:rsid w:val="009663AF"/>
    <w:rsid w:val="009D054F"/>
    <w:rsid w:val="009D463D"/>
    <w:rsid w:val="009F28B9"/>
    <w:rsid w:val="009F4A61"/>
    <w:rsid w:val="00A23C5F"/>
    <w:rsid w:val="00A73BC7"/>
    <w:rsid w:val="00A76903"/>
    <w:rsid w:val="00AB630F"/>
    <w:rsid w:val="00AE3B7D"/>
    <w:rsid w:val="00B152BF"/>
    <w:rsid w:val="00B203BB"/>
    <w:rsid w:val="00B401ED"/>
    <w:rsid w:val="00B543D4"/>
    <w:rsid w:val="00B64B1F"/>
    <w:rsid w:val="00C34F01"/>
    <w:rsid w:val="00C46F5B"/>
    <w:rsid w:val="00C67D46"/>
    <w:rsid w:val="00CA186A"/>
    <w:rsid w:val="00D23E3C"/>
    <w:rsid w:val="00D6748E"/>
    <w:rsid w:val="00D87FFC"/>
    <w:rsid w:val="00DF1D0E"/>
    <w:rsid w:val="00E01C47"/>
    <w:rsid w:val="00E13F23"/>
    <w:rsid w:val="00E60B13"/>
    <w:rsid w:val="00EF3848"/>
    <w:rsid w:val="00F002DA"/>
    <w:rsid w:val="00F433A1"/>
    <w:rsid w:val="00F52FA3"/>
    <w:rsid w:val="00F60E1B"/>
    <w:rsid w:val="00F76209"/>
    <w:rsid w:val="00FA26E7"/>
    <w:rsid w:val="00FC3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8A5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1EA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1EA1"/>
    <w:rPr>
      <w:rFonts w:ascii="Lucida Grande" w:hAnsi="Lucida Grande" w:cs="Lucida Grande"/>
      <w:sz w:val="18"/>
      <w:szCs w:val="18"/>
    </w:rPr>
  </w:style>
  <w:style w:type="character" w:customStyle="1" w:styleId="st">
    <w:name w:val="st"/>
    <w:basedOn w:val="DefaultParagraphFont"/>
    <w:rsid w:val="0037742B"/>
  </w:style>
  <w:style w:type="character" w:styleId="Hyperlink">
    <w:name w:val="Hyperlink"/>
    <w:basedOn w:val="DefaultParagraphFont"/>
    <w:uiPriority w:val="99"/>
    <w:unhideWhenUsed/>
    <w:rsid w:val="00F52FA3"/>
    <w:rPr>
      <w:color w:val="0000FF"/>
      <w:u w:val="single"/>
    </w:rPr>
  </w:style>
  <w:style w:type="table" w:styleId="TableGrid">
    <w:name w:val="Table Grid"/>
    <w:basedOn w:val="TableNormal"/>
    <w:uiPriority w:val="59"/>
    <w:rsid w:val="008F08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F4A61"/>
    <w:pPr>
      <w:spacing w:after="0" w:line="240" w:lineRule="auto"/>
      <w:ind w:left="720"/>
      <w:contextualSpacing/>
    </w:pPr>
    <w:rPr>
      <w:rFonts w:asciiTheme="minorHAnsi" w:eastAsiaTheme="minorEastAsia" w:hAnsiTheme="minorHAnsi" w:cstheme="minorBidi"/>
      <w:color w:val="auto"/>
      <w:sz w:val="24"/>
      <w:szCs w:val="24"/>
    </w:rPr>
  </w:style>
  <w:style w:type="paragraph" w:customStyle="1" w:styleId="Normal1">
    <w:name w:val="Normal1"/>
    <w:rsid w:val="001772B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1EA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1EA1"/>
    <w:rPr>
      <w:rFonts w:ascii="Lucida Grande" w:hAnsi="Lucida Grande" w:cs="Lucida Grande"/>
      <w:sz w:val="18"/>
      <w:szCs w:val="18"/>
    </w:rPr>
  </w:style>
  <w:style w:type="character" w:customStyle="1" w:styleId="st">
    <w:name w:val="st"/>
    <w:basedOn w:val="DefaultParagraphFont"/>
    <w:rsid w:val="0037742B"/>
  </w:style>
  <w:style w:type="character" w:styleId="Hyperlink">
    <w:name w:val="Hyperlink"/>
    <w:basedOn w:val="DefaultParagraphFont"/>
    <w:uiPriority w:val="99"/>
    <w:unhideWhenUsed/>
    <w:rsid w:val="00F52FA3"/>
    <w:rPr>
      <w:color w:val="0000FF"/>
      <w:u w:val="single"/>
    </w:rPr>
  </w:style>
  <w:style w:type="table" w:styleId="TableGrid">
    <w:name w:val="Table Grid"/>
    <w:basedOn w:val="TableNormal"/>
    <w:uiPriority w:val="59"/>
    <w:rsid w:val="008F08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F4A61"/>
    <w:pPr>
      <w:spacing w:after="0" w:line="240" w:lineRule="auto"/>
      <w:ind w:left="720"/>
      <w:contextualSpacing/>
    </w:pPr>
    <w:rPr>
      <w:rFonts w:asciiTheme="minorHAnsi" w:eastAsiaTheme="minorEastAsia" w:hAnsiTheme="minorHAnsi" w:cstheme="minorBidi"/>
      <w:color w:val="auto"/>
      <w:sz w:val="24"/>
      <w:szCs w:val="24"/>
    </w:rPr>
  </w:style>
  <w:style w:type="paragraph" w:customStyle="1" w:styleId="Normal1">
    <w:name w:val="Normal1"/>
    <w:rsid w:val="00177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http://onlinelibrary.wiley.com/doi/10.1029/2002JC001619/full" TargetMode="External"/><Relationship Id="rId21" Type="http://schemas.openxmlformats.org/officeDocument/2006/relationships/hyperlink" Target="http://onlinelibrary.wiley.com/doi/10.1029/2002JC001619/full" TargetMode="External"/><Relationship Id="rId22" Type="http://schemas.openxmlformats.org/officeDocument/2006/relationships/hyperlink" Target="http://onlinelibrary.wiley.com/doi/10.1029/2002JC001619/full" TargetMode="External"/><Relationship Id="rId23" Type="http://schemas.openxmlformats.org/officeDocument/2006/relationships/hyperlink" Target="http://onlinelibrary.wiley.com/doi/10.1029/2002JC001619/full" TargetMode="External"/><Relationship Id="rId24" Type="http://schemas.openxmlformats.org/officeDocument/2006/relationships/hyperlink" Target="http://onlinelibrary.wiley.com/doi/10.1029/2002JC001619/full" TargetMode="External"/><Relationship Id="rId25" Type="http://schemas.openxmlformats.org/officeDocument/2006/relationships/hyperlink" Target="http://onlinelibrary.wiley.com/doi/10.1029/2002JC001619/full" TargetMode="External"/><Relationship Id="rId26" Type="http://schemas.openxmlformats.org/officeDocument/2006/relationships/hyperlink" Target="http://onlinelibrary.wiley.com/doi/10.1029/2002JC001619/full" TargetMode="External"/><Relationship Id="rId27" Type="http://schemas.openxmlformats.org/officeDocument/2006/relationships/hyperlink" Target="http://onlinelibrary.wiley.com/doi/10.1029/2002JC001619/full" TargetMode="External"/><Relationship Id="rId28" Type="http://schemas.openxmlformats.org/officeDocument/2006/relationships/hyperlink" Target="http://onlinelibrary.wiley.com/doi/10.1029/2002JC001619/full" TargetMode="External"/><Relationship Id="rId29" Type="http://schemas.openxmlformats.org/officeDocument/2006/relationships/hyperlink" Target="http://onlinelibrary.wiley.com/doi/10.1029/2002JC001619/ful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onlinelibrary.wiley.com/doi/10.1029/2002JC001619/full" TargetMode="External"/><Relationship Id="rId31" Type="http://schemas.openxmlformats.org/officeDocument/2006/relationships/hyperlink" Target="http://onlinelibrary.wiley.com/doi/10.1029/2002JC001619/full" TargetMode="External"/><Relationship Id="rId32" Type="http://schemas.openxmlformats.org/officeDocument/2006/relationships/hyperlink" Target="http://onlinelibrary.wiley.com/doi/10.1029/2002JC001619/full" TargetMode="External"/><Relationship Id="rId9" Type="http://schemas.openxmlformats.org/officeDocument/2006/relationships/hyperlink" Target="http://onlinelibrary.wiley.com/doi/10.1029/2002JC001619/full" TargetMode="External"/><Relationship Id="rId6" Type="http://schemas.openxmlformats.org/officeDocument/2006/relationships/image" Target="media/image1.jpeg"/><Relationship Id="rId7" Type="http://schemas.openxmlformats.org/officeDocument/2006/relationships/hyperlink" Target="http://onlinelibrary.wiley.com/doi/10.1029/2002JC001619/full" TargetMode="External"/><Relationship Id="rId8" Type="http://schemas.openxmlformats.org/officeDocument/2006/relationships/hyperlink" Target="http://onlinelibrary.wiley.com/doi/10.1029/2002JC001619/full" TargetMode="External"/><Relationship Id="rId33" Type="http://schemas.openxmlformats.org/officeDocument/2006/relationships/hyperlink" Target="http://onlinelibrary.wiley.com/doi/10.1029/2002JC001619/full" TargetMode="External"/><Relationship Id="rId34" Type="http://schemas.openxmlformats.org/officeDocument/2006/relationships/hyperlink" Target="http://onlinelibrary.wiley.com/doi/10.1029/2002JC001619/full" TargetMode="External"/><Relationship Id="rId35" Type="http://schemas.openxmlformats.org/officeDocument/2006/relationships/hyperlink" Target="http://onlinelibrary.wiley.com/doi/10.1029/2002JC001619/full" TargetMode="External"/><Relationship Id="rId36" Type="http://schemas.openxmlformats.org/officeDocument/2006/relationships/hyperlink" Target="http://onlinelibrary.wiley.com/doi/10.1029/2002JC001619/full" TargetMode="External"/><Relationship Id="rId10" Type="http://schemas.openxmlformats.org/officeDocument/2006/relationships/hyperlink" Target="http://onlinelibrary.wiley.com/doi/10.1029/2002JC001619/full" TargetMode="External"/><Relationship Id="rId11" Type="http://schemas.openxmlformats.org/officeDocument/2006/relationships/hyperlink" Target="http://onlinelibrary.wiley.com/doi/10.1029/2002JC001619/full" TargetMode="External"/><Relationship Id="rId12" Type="http://schemas.openxmlformats.org/officeDocument/2006/relationships/hyperlink" Target="http://onlinelibrary.wiley.com/doi/10.1029/2002JC001619/full" TargetMode="External"/><Relationship Id="rId13" Type="http://schemas.openxmlformats.org/officeDocument/2006/relationships/hyperlink" Target="http://onlinelibrary.wiley.com/doi/10.1029/2002JC001619/full" TargetMode="External"/><Relationship Id="rId14" Type="http://schemas.openxmlformats.org/officeDocument/2006/relationships/hyperlink" Target="http://onlinelibrary.wiley.com/doi/10.1029/2002JC001619/full" TargetMode="External"/><Relationship Id="rId15" Type="http://schemas.openxmlformats.org/officeDocument/2006/relationships/hyperlink" Target="http://onlinelibrary.wiley.com/doi/10.1029/2002JC001619/full" TargetMode="External"/><Relationship Id="rId16" Type="http://schemas.openxmlformats.org/officeDocument/2006/relationships/hyperlink" Target="http://onlinelibrary.wiley.com/doi/10.1029/2002JC001619/full" TargetMode="External"/><Relationship Id="rId17" Type="http://schemas.openxmlformats.org/officeDocument/2006/relationships/hyperlink" Target="http://onlinelibrary.wiley.com/doi/10.1029/2002JC001619/full" TargetMode="External"/><Relationship Id="rId18" Type="http://schemas.openxmlformats.org/officeDocument/2006/relationships/hyperlink" Target="http://onlinelibrary.wiley.com/doi/10.1029/2002JC001619/full" TargetMode="External"/><Relationship Id="rId19" Type="http://schemas.openxmlformats.org/officeDocument/2006/relationships/hyperlink" Target="http://onlinelibrary.wiley.com/doi/10.1029/2002JC001619/full" TargetMode="External"/><Relationship Id="rId37" Type="http://schemas.openxmlformats.org/officeDocument/2006/relationships/hyperlink" Target="http://onlinelibrary.wiley.com/doi/10.1029/2002JC001619/full" TargetMode="External"/><Relationship Id="rId38" Type="http://schemas.openxmlformats.org/officeDocument/2006/relationships/hyperlink" Target="http://onlinelibrary.wiley.com/doi/10.1029/2002JC001619/full" TargetMode="External"/><Relationship Id="rId39" Type="http://schemas.openxmlformats.org/officeDocument/2006/relationships/hyperlink" Target="http://onlinelibrary.wiley.com/doi/10.1029/2002JC001619/full" TargetMode="External"/><Relationship Id="rId40" Type="http://schemas.openxmlformats.org/officeDocument/2006/relationships/hyperlink" Target="http://onlinelibrary.wiley.com/doi/10.1029/2002JC001619/full" TargetMode="External"/><Relationship Id="rId41" Type="http://schemas.openxmlformats.org/officeDocument/2006/relationships/hyperlink" Target="http://www.ospo.noaa.gov/Products/ocean/%20ocean_heat.html" TargetMode="External"/><Relationship Id="rId42" Type="http://schemas.openxmlformats.org/officeDocument/2006/relationships/hyperlink" Target="http://www.ospo.noaa.gov/data/ocean/ohc/images/h20_naQG3_ddc.gif" TargetMode="External"/><Relationship Id="rId43" Type="http://schemas.openxmlformats.org/officeDocument/2006/relationships/image" Target="media/image2.gif"/><Relationship Id="rId44" Type="http://schemas.openxmlformats.org/officeDocument/2006/relationships/image" Target="media/image3.gif"/><Relationship Id="rId45"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1649</Words>
  <Characters>8990</Characters>
  <Application>Microsoft Macintosh Word</Application>
  <DocSecurity>0</DocSecurity>
  <Lines>136</Lines>
  <Paragraphs>33</Paragraphs>
  <ScaleCrop>false</ScaleCrop>
  <Company/>
  <LinksUpToDate>false</LinksUpToDate>
  <CharactersWithSpaces>10783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Sheekela Baker-Yeboah</cp:lastModifiedBy>
  <cp:revision>2</cp:revision>
  <cp:lastPrinted>2015-11-02T13:11:00Z</cp:lastPrinted>
  <dcterms:created xsi:type="dcterms:W3CDTF">2015-11-02T20:43:00Z</dcterms:created>
  <dcterms:modified xsi:type="dcterms:W3CDTF">2015-11-02T20:43:00Z</dcterms:modified>
</cp:coreProperties>
</file>