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  <w:lang w:val="en-IN"/>
        </w:rPr>
        <w:t>J</w:t>
      </w:r>
      <w:r>
        <w:rPr>
          <w:rFonts w:hint="default"/>
        </w:rPr>
        <w:t>SON Web Token (JWT) is a compact, URL-safe way of representing claims to be transferred between two parties. The claims in a JWT are encoded as a JSON object that is digitally signed using JSON Web Signature (JWS) and/or encrypted using JSON Web Encryption (JWE). JWTs can be used to represent claims securely between two parties, such as an end user and a server.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There are several benefits to using JWTs: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They are compact and easy to transmit, as they are represented as a string of characters.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They are self-contained, as they include all the necessary information about the claims in a single token. This eliminates the need to query a database or other external source to validate the claims.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They are secure, as they are digitally signed and/or encrypted, which means that the claims they contain cannot be altered without detection. This allows JWTs to be used to verify the authenticity and integrity of the claims they contain.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3EF3FF"/>
    <w:multiLevelType w:val="singleLevel"/>
    <w:tmpl w:val="FE3EF3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FFF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shree</cp:lastModifiedBy>
  <dcterms:modified xsi:type="dcterms:W3CDTF">2022-12-09T19:24:55Z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