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Thanh toán điện tử</w:t>
      </w:r>
    </w:p>
    <w:p>
      <w:pPr>
        <w:pStyle w:val="Heading2"/>
      </w:pPr>
      <w:r>
        <w:t>Câu 1: Rủi ro trong giao dịch Thanh toán điện tử</w:t>
      </w:r>
    </w:p>
    <w:p>
      <w:r>
        <w:t>Trong giao dịch thanh toán điện tử, rủi ro là khả năng xảy ra những sự cố, sai sót hoặc gian lận làm ảnh hưởng đến tính an toàn, chính xác và hiệu quả của giao dịch. Một số rủi ro thường gặp:</w:t>
        <w:br/>
        <w:t>- Rủi ro kỹ thuật – hệ thống: lỗi phần mềm, phần cứng, mạng chậm, server gián đoạn.</w:t>
        <w:br/>
        <w:t>- Rủi ro an ninh – tấn công mạng: hacker, phishing, malware đánh cắp thông tin.</w:t>
        <w:br/>
        <w:t>- Rủi ro gian lận người dùng: khai báo sai thông tin, mạo danh chủ tài khoản.</w:t>
        <w:br/>
        <w:t>- Rủi ro pháp lý: quy định pháp luật chưa đồng bộ, tranh chấp khó xử lý.</w:t>
        <w:br/>
        <w:t>- Rủi ro từ con người: người dùng thao tác sai, bảo mật kém, click link lừa đảo.</w:t>
      </w:r>
    </w:p>
    <w:p>
      <w:pPr>
        <w:pStyle w:val="Heading2"/>
      </w:pPr>
      <w:r>
        <w:t>Câu 2: Các yêu cầu đối với thanh toán điện tử</w:t>
      </w:r>
    </w:p>
    <w:p>
      <w:r>
        <w:t>Thanh toán điện tử phải đảm bảo các yêu cầu: an toàn – bảo mật, chính xác, tin cậy, tiện lợi, hiệu quả, tốc độ xử lý nhanh, khả năng tích hợp hệ thống và tuân thủ pháp lý.</w:t>
      </w:r>
    </w:p>
    <w:p>
      <w:pPr>
        <w:pStyle w:val="Heading3"/>
      </w:pPr>
      <w:r>
        <w:t>Tính tin cậy</w:t>
      </w:r>
    </w:p>
    <w:p>
      <w:r>
        <w:t>- Hệ thống thanh toán phải đảm bảo kết quả giao dịch chính xác, dữ liệu không bị thay đổi.</w:t>
        <w:br/>
        <w:t>- Hoạt động ổn định, có backup, có cơ chế khôi phục hệ thống.</w:t>
        <w:br/>
        <w:t>- Đảm bảo xác thực người dùng và bảo mật dữ liệu.</w:t>
      </w:r>
    </w:p>
    <w:p>
      <w:pPr>
        <w:pStyle w:val="Heading3"/>
      </w:pPr>
      <w:r>
        <w:t>Tính tiện lợi</w:t>
      </w:r>
    </w:p>
    <w:p>
      <w:r>
        <w:t>- Có thể thanh toán mọi lúc mọi nơi chỉ cần internet.</w:t>
        <w:br/>
        <w:t>- Thao tác đơn giản, nhanh, không cần dùng tiền mặt.</w:t>
        <w:br/>
        <w:t>- Hỗ trợ nhiều hình thức thanh toán: ATM, thẻ tín dụng, ví điện tử, QR, mobile banking.</w:t>
        <w:br/>
        <w:t>- Tối ưu thời gian, giảm thủ tục, nâng cao trải nghiệm người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