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8DA8F" w14:textId="77777777" w:rsidR="00F4069F" w:rsidRDefault="00000000">
      <w:pPr>
        <w:pStyle w:val="Heading2"/>
      </w:pPr>
      <w:proofErr w:type="spellStart"/>
      <w:r>
        <w:t>Câu</w:t>
      </w:r>
      <w:proofErr w:type="spellEnd"/>
      <w:r>
        <w:t xml:space="preserve"> 1: Quy </w:t>
      </w:r>
      <w:proofErr w:type="spellStart"/>
      <w:r>
        <w:t>trình</w:t>
      </w:r>
      <w:proofErr w:type="spellEnd"/>
      <w:r>
        <w:t xml:space="preserve"> thanh toán trực tuyến</w:t>
      </w:r>
    </w:p>
    <w:p w14:paraId="0D258B8D" w14:textId="77777777" w:rsidR="00F4069F" w:rsidRDefault="00000000">
      <w:r>
        <w:t>Quy trình thanh toán trực tuyến trong thanh toán điện tử gồm các bước:</w:t>
      </w:r>
      <w:r>
        <w:br/>
        <w:t>1. Khách hàng chọn hàng hóa/dịch vụ và chọn phương thức thanh toán.</w:t>
      </w:r>
      <w:r>
        <w:br/>
        <w:t>2. Khách hàng cung cấp thông tin thanh toán trên website/cổng thanh toán.</w:t>
      </w:r>
      <w:r>
        <w:br/>
        <w:t>3. Hệ thống gửi yêu cầu thanh toán đến ngân hàng hoặc trung gian thanh toán.</w:t>
      </w:r>
      <w:r>
        <w:br/>
        <w:t>4. Ngân hàng phát hành xác thực chủ thẻ (OTP, CVV, mật khẩu...).</w:t>
      </w:r>
      <w:r>
        <w:br/>
        <w:t>5. Ngân hàng chấp thuận và gửi thông báo kết quả giao dịch.</w:t>
      </w:r>
      <w:r>
        <w:br/>
        <w:t>6. Tiền chuyển từ tài khoản khách hàng sang người bán.</w:t>
      </w:r>
      <w:r>
        <w:br/>
        <w:t>7. Người bán nhận thông báo và giao hàng/dịch vụ.</w:t>
      </w:r>
    </w:p>
    <w:p w14:paraId="74674D67" w14:textId="77777777" w:rsidR="00F4069F" w:rsidRDefault="00000000">
      <w:pPr>
        <w:pStyle w:val="Heading2"/>
      </w:pPr>
      <w:r>
        <w:t>Câu 2: Quy trình hoạt động của EDI</w:t>
      </w:r>
    </w:p>
    <w:p w14:paraId="3A115690" w14:textId="77777777" w:rsidR="00F4069F" w:rsidRDefault="00000000">
      <w:r>
        <w:t>Quy trình EDI (Electronic Data Interchange) hoạt động gồm:</w:t>
      </w:r>
      <w:r>
        <w:br/>
        <w:t>1. Hai bên thiết lập thỏa thuận và chuẩn thông điệp.</w:t>
      </w:r>
      <w:r>
        <w:br/>
        <w:t>2. Dữ liệu nội bộ chuyển sang chuẩn EDI.</w:t>
      </w:r>
      <w:r>
        <w:br/>
        <w:t>3. Dữ liệu được mã hóa và truyền qua mạng.</w:t>
      </w:r>
      <w:r>
        <w:br/>
        <w:t>4. Hệ thống bên nhận chuyển đổi dữ liệu về định dạng nội bộ.</w:t>
      </w:r>
      <w:r>
        <w:br/>
        <w:t>5. Hệ thống tự động xử lý dữ liệu.</w:t>
      </w:r>
      <w:r>
        <w:br/>
        <w:t>6. Hai bên đối soát và xác nhận thông tin giao dịch.</w:t>
      </w:r>
    </w:p>
    <w:p w14:paraId="4632ACC0" w14:textId="77777777" w:rsidR="00F4069F" w:rsidRDefault="00000000">
      <w:pPr>
        <w:pStyle w:val="Heading2"/>
      </w:pPr>
      <w:r>
        <w:t>Câu 3: Lợi ích của thẻ thanh toán</w:t>
      </w:r>
    </w:p>
    <w:p w14:paraId="211A24CF" w14:textId="77777777" w:rsidR="00F4069F" w:rsidRDefault="00000000">
      <w:r>
        <w:t>- Giảm sử dụng tiền mặt, thanh toán nhanh chóng.</w:t>
      </w:r>
      <w:r>
        <w:br/>
        <w:t>- An toàn – bảo mật cao, hỗ trợ xác thực đa lớp.</w:t>
      </w:r>
      <w:r>
        <w:br/>
        <w:t>- Tiện lợi khi sử dụng trong nhiều lĩnh vực.</w:t>
      </w:r>
      <w:r>
        <w:br/>
        <w:t>- Kiểm soát chi tiêu qua lịch sử giao dịch.</w:t>
      </w:r>
      <w:r>
        <w:br/>
        <w:t>- Hỗ trợ phát triển TMĐT và mua sắm online.</w:t>
      </w:r>
      <w:r>
        <w:br/>
        <w:t>- Giảm chi phí lưu thông tiền mặt cho xã hội.</w:t>
      </w:r>
    </w:p>
    <w:sectPr w:rsidR="00F40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114402">
    <w:abstractNumId w:val="8"/>
  </w:num>
  <w:num w:numId="2" w16cid:durableId="1515605324">
    <w:abstractNumId w:val="6"/>
  </w:num>
  <w:num w:numId="3" w16cid:durableId="817963913">
    <w:abstractNumId w:val="5"/>
  </w:num>
  <w:num w:numId="4" w16cid:durableId="1984307268">
    <w:abstractNumId w:val="4"/>
  </w:num>
  <w:num w:numId="5" w16cid:durableId="2042168915">
    <w:abstractNumId w:val="7"/>
  </w:num>
  <w:num w:numId="6" w16cid:durableId="539168725">
    <w:abstractNumId w:val="3"/>
  </w:num>
  <w:num w:numId="7" w16cid:durableId="1181624968">
    <w:abstractNumId w:val="2"/>
  </w:num>
  <w:num w:numId="8" w16cid:durableId="2029404129">
    <w:abstractNumId w:val="1"/>
  </w:num>
  <w:num w:numId="9" w16cid:durableId="8246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1CB"/>
    <w:rsid w:val="0029639D"/>
    <w:rsid w:val="00326F90"/>
    <w:rsid w:val="00AA1D8D"/>
    <w:rsid w:val="00B47730"/>
    <w:rsid w:val="00CB0664"/>
    <w:rsid w:val="00F406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091FD"/>
  <w14:defaultImageDpi w14:val="300"/>
  <w15:docId w15:val="{13BCAE84-AFC6-4D2B-90C9-08AB7527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Võ Khánh</cp:lastModifiedBy>
  <cp:revision>2</cp:revision>
  <dcterms:created xsi:type="dcterms:W3CDTF">2013-12-23T23:15:00Z</dcterms:created>
  <dcterms:modified xsi:type="dcterms:W3CDTF">2025-11-05T08:23:00Z</dcterms:modified>
  <cp:category/>
</cp:coreProperties>
</file>