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</w:rPr>
        <w:t>Managed AI Voice &amp; Automation Service</w:t>
      </w:r>
    </w:p>
    <w:p>
      <w:pPr>
        <w:jc w:val="center"/>
      </w:pPr>
      <w:r>
        <w:rPr>
          <w:b/>
          <w:color w:val="2F80ED"/>
          <w:sz w:val="32"/>
        </w:rPr>
        <w:t>Client Business and Pricing Guide</w:t>
      </w:r>
    </w:p>
    <w:p>
      <w:pPr>
        <w:jc w:val="center"/>
      </w:pPr>
      <w:r>
        <w:rPr>
          <w:b w:val="0"/>
        </w:rPr>
        <w:t xml:space="preserve">Prepared for: </w:t>
      </w:r>
      <w:r>
        <w:rPr>
          <w:b/>
        </w:rPr>
        <w:t>[Client Name]</w:t>
      </w:r>
    </w:p>
    <w:p>
      <w:pPr>
        <w:jc w:val="center"/>
      </w:pPr>
      <w:r>
        <w:rPr>
          <w:b w:val="0"/>
        </w:rPr>
        <w:t xml:space="preserve">Prepared by: </w:t>
      </w:r>
      <w:r>
        <w:rPr>
          <w:b/>
        </w:rPr>
        <w:t>[Your Company Name]</w:t>
      </w:r>
    </w:p>
    <w:p>
      <w:pPr>
        <w:jc w:val="center"/>
      </w:pPr>
      <w:r>
        <w:rPr>
          <w:b w:val="0"/>
        </w:rPr>
        <w:t xml:space="preserve">Version: </w:t>
      </w:r>
      <w:r>
        <w:rPr>
          <w:b/>
        </w:rPr>
        <w:t>1.0 — July 2026</w:t>
      </w:r>
    </w:p>
    <w:p>
      <w:pPr>
        <w:pStyle w:val="Callout"/>
      </w:pPr>
      <w:r>
        <w:rPr>
          <w:b w:val="0"/>
        </w:rPr>
        <w:t>A practical guide to how the service works, what is included, how pricing is calculated, and why the final quotation may change according to business requirements.</w:t>
      </w:r>
    </w:p>
    <w:p>
      <w:r>
        <w:br w:type="page"/>
      </w:r>
    </w:p>
    <w:p>
      <w:pPr>
        <w:pStyle w:val="Heading1"/>
        <w:pBdr>
          <w:bottom w:val="single" w:sz="6" w:space="3" w:color="D8E2EC"/>
        </w:pBdr>
      </w:pPr>
      <w:r>
        <w:t>1. Executive overview</w:t>
      </w:r>
    </w:p>
    <w:p>
      <w:r>
        <w:rPr>
          <w:b w:val="0"/>
        </w:rPr>
        <w:t>Our managed AI voice and automation service provides a professional digital front desk that can communicate with customers, answer business questions, handle supported transactions, and connect customer conversations to your operational systems.</w:t>
      </w:r>
    </w:p>
    <w:p>
      <w:r>
        <w:rPr>
          <w:b w:val="0"/>
        </w:rPr>
        <w:t>The service can be configured for restaurants, hospitality businesses, clinics, appointment-based companies, service providers, retail businesses, and multi-location organizations. The exact conversation flows, integrations, languages, calling requirements, and reporting are configured around each client’s business.</w:t>
      </w:r>
    </w:p>
    <w:p>
      <w:r>
        <w:rPr>
          <w:b w:val="0"/>
        </w:rPr>
        <w:t>This is a managed service rather than a simple chatbot subscription. It includes implementation, deployment, system integrations, monitoring, quality testing, continuing optimization, and technical support.</w:t>
      </w:r>
    </w:p>
    <w:p>
      <w:pPr>
        <w:pStyle w:val="Heading1"/>
        <w:pBdr>
          <w:bottom w:val="single" w:sz="6" w:space="3" w:color="D8E2EC"/>
        </w:pBdr>
      </w:pPr>
      <w:r>
        <w:t>2. What the AI agent can do</w:t>
      </w:r>
    </w:p>
    <w:p>
      <w:r>
        <w:rPr>
          <w:b w:val="0"/>
        </w:rPr>
        <w:t>Depending on the agreed scope, the agent can:</w:t>
      </w:r>
    </w:p>
    <w:p>
      <w:pPr>
        <w:pStyle w:val="ListBullet"/>
      </w:pPr>
      <w:r>
        <w:rPr>
          <w:b w:val="0"/>
        </w:rPr>
        <w:t>Answer frequently asked questions using approved business information.</w:t>
      </w:r>
    </w:p>
    <w:p>
      <w:pPr>
        <w:pStyle w:val="ListBullet"/>
      </w:pPr>
      <w:r>
        <w:rPr>
          <w:b w:val="0"/>
        </w:rPr>
        <w:t>Explain products, services, menus, prices, policies, branches, and operating hours.</w:t>
      </w:r>
    </w:p>
    <w:p>
      <w:pPr>
        <w:pStyle w:val="ListBullet"/>
      </w:pPr>
      <w:r>
        <w:rPr>
          <w:b w:val="0"/>
        </w:rPr>
        <w:t>Take orders, bookings, reservations, or appointment requests.</w:t>
      </w:r>
    </w:p>
    <w:p>
      <w:pPr>
        <w:pStyle w:val="ListBullet"/>
      </w:pPr>
      <w:r>
        <w:rPr>
          <w:b w:val="0"/>
        </w:rPr>
        <w:t>Modify or cancel supported orders and reservations.</w:t>
      </w:r>
    </w:p>
    <w:p>
      <w:pPr>
        <w:pStyle w:val="ListBullet"/>
      </w:pPr>
      <w:r>
        <w:rPr>
          <w:b w:val="0"/>
        </w:rPr>
        <w:t>Collect the information required to complete a customer request.</w:t>
      </w:r>
    </w:p>
    <w:p>
      <w:pPr>
        <w:pStyle w:val="ListBullet"/>
      </w:pPr>
      <w:r>
        <w:rPr>
          <w:b w:val="0"/>
        </w:rPr>
        <w:t>Confirm transaction details before performing an action.</w:t>
      </w:r>
    </w:p>
    <w:p>
      <w:pPr>
        <w:pStyle w:val="ListBullet"/>
      </w:pPr>
      <w:r>
        <w:rPr>
          <w:b w:val="0"/>
        </w:rPr>
        <w:t>Send confirmations through supported channels.</w:t>
      </w:r>
    </w:p>
    <w:p>
      <w:pPr>
        <w:pStyle w:val="ListBullet"/>
      </w:pPr>
      <w:r>
        <w:rPr>
          <w:b w:val="0"/>
        </w:rPr>
        <w:t>Update a database, CRM, reservation system, calendar, or operational workflow.</w:t>
      </w:r>
    </w:p>
    <w:p>
      <w:pPr>
        <w:pStyle w:val="ListBullet"/>
      </w:pPr>
      <w:r>
        <w:rPr>
          <w:b w:val="0"/>
        </w:rPr>
        <w:t>Transfer or escalate a conversation when human assistance is required.</w:t>
      </w:r>
    </w:p>
    <w:p>
      <w:pPr>
        <w:pStyle w:val="ListBullet"/>
      </w:pPr>
      <w:r>
        <w:rPr>
          <w:b w:val="0"/>
        </w:rPr>
        <w:t>Communicate in approved languages and mixed-language conversation styles.</w:t>
      </w:r>
    </w:p>
    <w:p>
      <w:pPr>
        <w:pStyle w:val="ListBullet"/>
      </w:pPr>
      <w:r>
        <w:rPr>
          <w:b w:val="0"/>
        </w:rPr>
        <w:t>Provide conversation summaries, outcomes, and management reporting.</w:t>
      </w:r>
    </w:p>
    <w:p>
      <w:r>
        <w:rPr>
          <w:b w:val="0"/>
        </w:rPr>
        <w:t>The final capability list is confirmed during discovery. An action is considered supported only when it is documented, integrated, tested, and included in the signed scope.</w:t>
      </w:r>
    </w:p>
    <w:p>
      <w:pPr>
        <w:pStyle w:val="Heading1"/>
        <w:pBdr>
          <w:bottom w:val="single" w:sz="6" w:space="3" w:color="D8E2EC"/>
        </w:pBdr>
      </w:pPr>
      <w:r>
        <w:t>3. How the commercial model works</w:t>
      </w:r>
    </w:p>
    <w:p>
      <w:r>
        <w:rPr>
          <w:b w:val="0"/>
        </w:rPr>
        <w:t>The commercial structure has four components:</w:t>
      </w:r>
    </w:p>
    <w:p>
      <w:pPr>
        <w:pStyle w:val="ListNumber"/>
      </w:pPr>
      <w:r>
        <w:rPr>
          <w:b/>
        </w:rPr>
        <w:t>One-time setup and implementation fee</w:t>
      </w:r>
      <w:r>
        <w:rPr>
          <w:b w:val="0"/>
        </w:rPr>
        <w:t xml:space="preserve"> — pays for discovery, design, configuration, integrations, testing, training, and production launch.</w:t>
      </w:r>
    </w:p>
    <w:p>
      <w:pPr>
        <w:pStyle w:val="ListNumber"/>
      </w:pPr>
      <w:r>
        <w:rPr>
          <w:b/>
        </w:rPr>
        <w:t>Monthly managed-service fee</w:t>
      </w:r>
      <w:r>
        <w:rPr>
          <w:b w:val="0"/>
        </w:rPr>
        <w:t xml:space="preserve"> — pays for the live AI service, infrastructure, hosting, automation, monitoring, maintenance, optimization, reporting, and support.</w:t>
      </w:r>
    </w:p>
    <w:p>
      <w:pPr>
        <w:pStyle w:val="ListNumber"/>
      </w:pPr>
      <w:r>
        <w:rPr>
          <w:b/>
        </w:rPr>
        <w:t>Usage allowance and overage</w:t>
      </w:r>
      <w:r>
        <w:rPr>
          <w:b w:val="0"/>
        </w:rPr>
        <w:t xml:space="preserve"> — each plan contains a defined number of AI conversation minutes. Additional usage is billed according to the agreement.</w:t>
      </w:r>
    </w:p>
    <w:p>
      <w:pPr>
        <w:pStyle w:val="ListNumber"/>
      </w:pPr>
      <w:r>
        <w:rPr>
          <w:b/>
        </w:rPr>
        <w:t>Optional and variable services</w:t>
      </w:r>
      <w:r>
        <w:rPr>
          <w:b w:val="0"/>
        </w:rPr>
        <w:t xml:space="preserve"> — international telephony, messaging, special integrations, custom development, and third-party subscriptions are quoted separately where applicable.</w:t>
      </w:r>
    </w:p>
    <w:p>
      <w:r>
        <w:rPr>
          <w:b w:val="0"/>
        </w:rPr>
        <w:t>This structure keeps routine monthly costs predictable while allowing the service to scale with the client’s actual business volume.</w:t>
      </w:r>
    </w:p>
    <w:p>
      <w:pPr>
        <w:pStyle w:val="Heading1"/>
        <w:pBdr>
          <w:bottom w:val="single" w:sz="6" w:space="3" w:color="D8E2EC"/>
        </w:pBdr>
      </w:pPr>
      <w:r>
        <w:t>4. What is an AI conversation minute?</w:t>
      </w:r>
    </w:p>
    <w:p>
      <w:r>
        <w:rPr>
          <w:b w:val="0"/>
        </w:rPr>
        <w:t>An AI minute is a minute during which a customer is connected to the AI agent. It generally includes customer speech, the agent’s speech, normal conversational pauses, and time required to complete supported actions during the connected session.</w:t>
      </w:r>
    </w:p>
    <w:p>
      <w:r>
        <w:rPr>
          <w:b w:val="0"/>
        </w:rPr>
        <w:t>The number of customers supported depends on average conversation length: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213D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Monthly AI minutes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213D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Two-minute conversations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213D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Four-minute conversations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213D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Six-minute conversations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50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1,000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250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166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2,500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1,250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625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416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6,000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3,000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1,500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1,000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15,000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7,500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3,750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2,500</w:t>
            </w:r>
          </w:p>
        </w:tc>
      </w:tr>
    </w:tbl>
    <w:p>
      <w:pPr>
        <w:spacing w:after="0"/>
      </w:pPr>
    </w:p>
    <w:p>
      <w:r>
        <w:rPr>
          <w:b w:val="0"/>
        </w:rPr>
        <w:t>Actual usage depends on customer behavior, complexity, languages, order size, integrations, waiting time, and whether conversations are completed, transferred, or abandoned.</w:t>
      </w:r>
    </w:p>
    <w:p>
      <w:pPr>
        <w:pStyle w:val="Heading1"/>
        <w:pBdr>
          <w:bottom w:val="single" w:sz="6" w:space="3" w:color="D8E2EC"/>
        </w:pBdr>
      </w:pPr>
      <w:r>
        <w:t>5. Standard service packages</w:t>
      </w:r>
    </w:p>
    <w:p>
      <w:r>
        <w:rPr>
          <w:b w:val="0"/>
        </w:rPr>
        <w:t>The following packages are commercial starting points. A formal quotation is prepared after discovery.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213D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213D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Recommended use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213D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Included AI minutes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213D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One-time setup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213D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Monthly managed service</w:t>
            </w:r>
          </w:p>
        </w:tc>
      </w:tr>
      <w:t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Pilot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Time-limited validation of one narrow use case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$1,000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$397</w:t>
            </w:r>
          </w:p>
        </w:tc>
      </w:tr>
      <w:t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Launch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One small location with standard workflows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1,000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$2,500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$697</w:t>
            </w:r>
          </w:p>
        </w:tc>
      </w:tr>
      <w:t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Growth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A busy location or developing multi-location operation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2,500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$5,000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$1,297</w:t>
            </w:r>
          </w:p>
        </w:tc>
      </w:tr>
      <w:t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Scale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Multi-location operations and deeper integrations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6,000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$10,000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$2,997</w:t>
            </w:r>
          </w:p>
        </w:tc>
      </w:tr>
      <w:t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Enterprise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High-volume, multi-department, franchise, or governed deployment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15,000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$20,000+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$5,997+</w:t>
            </w:r>
          </w:p>
        </w:tc>
      </w:tr>
    </w:tbl>
    <w:p>
      <w:pPr>
        <w:spacing w:after="0"/>
      </w:pPr>
    </w:p>
    <w:p>
      <w:r>
        <w:rPr>
          <w:b w:val="0"/>
        </w:rPr>
        <w:t>The Pilot is a validation package, not the normal long-term package for an operating business. Launch is the normal entry point for a production client.</w:t>
      </w:r>
    </w:p>
    <w:p>
      <w:pPr>
        <w:pStyle w:val="Heading1"/>
        <w:pBdr>
          <w:bottom w:val="single" w:sz="6" w:space="3" w:color="D8E2EC"/>
        </w:pBdr>
      </w:pPr>
      <w:r>
        <w:t>6. What the setup fee covers</w:t>
      </w:r>
    </w:p>
    <w:p>
      <w:r>
        <w:rPr>
          <w:b w:val="0"/>
        </w:rPr>
        <w:t>The one-time setup fee normally includes:</w:t>
      </w:r>
    </w:p>
    <w:p>
      <w:pPr>
        <w:pStyle w:val="ListBullet"/>
      </w:pPr>
      <w:r>
        <w:rPr>
          <w:b w:val="0"/>
        </w:rPr>
        <w:t>Business discovery and process mapping.</w:t>
      </w:r>
    </w:p>
    <w:p>
      <w:pPr>
        <w:pStyle w:val="ListBullet"/>
      </w:pPr>
      <w:r>
        <w:rPr>
          <w:b w:val="0"/>
        </w:rPr>
        <w:t>Identification of customer intents and supported actions.</w:t>
      </w:r>
    </w:p>
    <w:p>
      <w:pPr>
        <w:pStyle w:val="ListBullet"/>
      </w:pPr>
      <w:r>
        <w:rPr>
          <w:b w:val="0"/>
        </w:rPr>
        <w:t>Conversation-flow and agent-personality design.</w:t>
      </w:r>
    </w:p>
    <w:p>
      <w:pPr>
        <w:pStyle w:val="ListBullet"/>
      </w:pPr>
      <w:r>
        <w:rPr>
          <w:b w:val="0"/>
        </w:rPr>
        <w:t>Preparation and structuring of approved business knowledge.</w:t>
      </w:r>
    </w:p>
    <w:p>
      <w:pPr>
        <w:pStyle w:val="ListBullet"/>
      </w:pPr>
      <w:r>
        <w:rPr>
          <w:b w:val="0"/>
        </w:rPr>
        <w:t>Menu, service, branch, policy, or catalogue configuration.</w:t>
      </w:r>
    </w:p>
    <w:p>
      <w:pPr>
        <w:pStyle w:val="ListBullet"/>
      </w:pPr>
      <w:r>
        <w:rPr>
          <w:b w:val="0"/>
        </w:rPr>
        <w:t>Database and authentication configuration.</w:t>
      </w:r>
    </w:p>
    <w:p>
      <w:pPr>
        <w:pStyle w:val="ListBullet"/>
      </w:pPr>
      <w:r>
        <w:rPr>
          <w:b w:val="0"/>
        </w:rPr>
        <w:t>Standard workflow automation.</w:t>
      </w:r>
    </w:p>
    <w:p>
      <w:pPr>
        <w:pStyle w:val="ListBullet"/>
      </w:pPr>
      <w:r>
        <w:rPr>
          <w:b w:val="0"/>
        </w:rPr>
        <w:t>Supported CRM, calendar, order, reservation, or notification integration.</w:t>
      </w:r>
    </w:p>
    <w:p>
      <w:pPr>
        <w:pStyle w:val="ListBullet"/>
      </w:pPr>
      <w:r>
        <w:rPr>
          <w:b w:val="0"/>
        </w:rPr>
        <w:t>Telephone number and call-routing configuration where included.</w:t>
      </w:r>
    </w:p>
    <w:p>
      <w:pPr>
        <w:pStyle w:val="ListBullet"/>
      </w:pPr>
      <w:r>
        <w:rPr>
          <w:b w:val="0"/>
        </w:rPr>
        <w:t>Dashboard and reporting configuration.</w:t>
      </w:r>
    </w:p>
    <w:p>
      <w:pPr>
        <w:pStyle w:val="ListBullet"/>
      </w:pPr>
      <w:r>
        <w:rPr>
          <w:b w:val="0"/>
        </w:rPr>
        <w:t>Security and access configuration.</w:t>
      </w:r>
    </w:p>
    <w:p>
      <w:pPr>
        <w:pStyle w:val="ListBullet"/>
      </w:pPr>
      <w:r>
        <w:rPr>
          <w:b w:val="0"/>
        </w:rPr>
        <w:t>Test conversations and failure-path testing.</w:t>
      </w:r>
    </w:p>
    <w:p>
      <w:pPr>
        <w:pStyle w:val="ListBullet"/>
      </w:pPr>
      <w:r>
        <w:rPr>
          <w:b w:val="0"/>
        </w:rPr>
        <w:t>Multilingual and mixed-language testing where included.</w:t>
      </w:r>
    </w:p>
    <w:p>
      <w:pPr>
        <w:pStyle w:val="ListBullet"/>
      </w:pPr>
      <w:r>
        <w:rPr>
          <w:b w:val="0"/>
        </w:rPr>
        <w:t>Client acceptance testing.</w:t>
      </w:r>
    </w:p>
    <w:p>
      <w:pPr>
        <w:pStyle w:val="ListBullet"/>
      </w:pPr>
      <w:r>
        <w:rPr>
          <w:b w:val="0"/>
        </w:rPr>
        <w:t>Staff training, documentation, and production launch.</w:t>
      </w:r>
    </w:p>
    <w:p>
      <w:r>
        <w:rPr>
          <w:b w:val="0"/>
        </w:rPr>
        <w:t>The setup fee covers the scope defined in the proposal. New systems, additional departments, major data cleanup, on-site work, or complex legacy integrations may change the setup fee.</w:t>
      </w:r>
    </w:p>
    <w:p>
      <w:pPr>
        <w:pStyle w:val="Heading1"/>
        <w:pBdr>
          <w:bottom w:val="single" w:sz="6" w:space="3" w:color="D8E2EC"/>
        </w:pBdr>
      </w:pPr>
      <w:r>
        <w:t>7. What the monthly fee covers</w:t>
      </w:r>
    </w:p>
    <w:p>
      <w:r>
        <w:rPr>
          <w:b w:val="0"/>
        </w:rPr>
        <w:t>The managed-service fee normally includes:</w:t>
      </w:r>
    </w:p>
    <w:p>
      <w:pPr>
        <w:pStyle w:val="ListBullet"/>
      </w:pPr>
      <w:r>
        <w:rPr>
          <w:b w:val="0"/>
        </w:rPr>
        <w:t>The agreed AI-minute allowance.</w:t>
      </w:r>
    </w:p>
    <w:p>
      <w:pPr>
        <w:pStyle w:val="ListBullet"/>
      </w:pPr>
      <w:r>
        <w:rPr>
          <w:b w:val="0"/>
        </w:rPr>
        <w:t>AI voice and language processing required for standard workflows.</w:t>
      </w:r>
    </w:p>
    <w:p>
      <w:pPr>
        <w:pStyle w:val="ListBullet"/>
      </w:pPr>
      <w:r>
        <w:rPr>
          <w:b w:val="0"/>
        </w:rPr>
        <w:t>Workflow automation and business-event processing.</w:t>
      </w:r>
    </w:p>
    <w:p>
      <w:pPr>
        <w:pStyle w:val="ListBullet"/>
      </w:pPr>
      <w:r>
        <w:rPr>
          <w:b w:val="0"/>
        </w:rPr>
        <w:t>Production database and secure authentication.</w:t>
      </w:r>
    </w:p>
    <w:p>
      <w:pPr>
        <w:pStyle w:val="ListBullet"/>
      </w:pPr>
      <w:r>
        <w:rPr>
          <w:b w:val="0"/>
        </w:rPr>
        <w:t>Application deployment and hosting.</w:t>
      </w:r>
    </w:p>
    <w:p>
      <w:pPr>
        <w:pStyle w:val="ListBullet"/>
      </w:pPr>
      <w:r>
        <w:rPr>
          <w:b w:val="0"/>
        </w:rPr>
        <w:t>Transactional email allowance.</w:t>
      </w:r>
    </w:p>
    <w:p>
      <w:pPr>
        <w:pStyle w:val="ListBullet"/>
      </w:pPr>
      <w:r>
        <w:rPr>
          <w:b w:val="0"/>
        </w:rPr>
        <w:t>Standard monitoring and incident alerts.</w:t>
      </w:r>
    </w:p>
    <w:p>
      <w:pPr>
        <w:pStyle w:val="ListBullet"/>
      </w:pPr>
      <w:r>
        <w:rPr>
          <w:b w:val="0"/>
        </w:rPr>
        <w:t>Routine backups and operational maintenance.</w:t>
      </w:r>
    </w:p>
    <w:p>
      <w:pPr>
        <w:pStyle w:val="ListBullet"/>
      </w:pPr>
      <w:r>
        <w:rPr>
          <w:b w:val="0"/>
        </w:rPr>
        <w:t>Conversation-quality sampling.</w:t>
      </w:r>
    </w:p>
    <w:p>
      <w:pPr>
        <w:pStyle w:val="ListBullet"/>
      </w:pPr>
      <w:r>
        <w:rPr>
          <w:b w:val="0"/>
        </w:rPr>
        <w:t>Prompt, knowledge, and workflow optimization within the plan allowance.</w:t>
      </w:r>
    </w:p>
    <w:p>
      <w:pPr>
        <w:pStyle w:val="ListBullet"/>
      </w:pPr>
      <w:r>
        <w:rPr>
          <w:b w:val="0"/>
        </w:rPr>
        <w:t>Usage reporting and service recommendations.</w:t>
      </w:r>
    </w:p>
    <w:p>
      <w:pPr>
        <w:pStyle w:val="ListBullet"/>
      </w:pPr>
      <w:r>
        <w:rPr>
          <w:b w:val="0"/>
        </w:rPr>
        <w:t>Technical support according to the selected service level.</w:t>
      </w:r>
    </w:p>
    <w:p>
      <w:r>
        <w:rPr>
          <w:b w:val="0"/>
        </w:rPr>
        <w:t>The monthly fee is for an actively managed production service. It does not represent unlimited software development or unlimited third-party usage.</w:t>
      </w:r>
    </w:p>
    <w:p>
      <w:pPr>
        <w:pStyle w:val="Heading1"/>
        <w:pBdr>
          <w:bottom w:val="single" w:sz="6" w:space="3" w:color="D8E2EC"/>
        </w:pBdr>
      </w:pPr>
      <w:r>
        <w:t>8. Telephone service</w:t>
      </w:r>
    </w:p>
    <w:p>
      <w:r>
        <w:rPr>
          <w:b w:val="0"/>
        </w:rPr>
        <w:t>Standard global packages can include one United States local telephone number and US inbound calling up to the package’s AI-minute allowance.</w:t>
      </w:r>
    </w:p>
    <w:p>
      <w:r>
        <w:rPr>
          <w:b w:val="0"/>
        </w:rPr>
        <w:t>Telephone pricing can change significantly according to:</w:t>
      </w:r>
    </w:p>
    <w:p>
      <w:pPr>
        <w:pStyle w:val="ListBullet"/>
      </w:pPr>
      <w:r>
        <w:rPr>
          <w:b w:val="0"/>
        </w:rPr>
        <w:t>Country of the telephone number.</w:t>
      </w:r>
    </w:p>
    <w:p>
      <w:pPr>
        <w:pStyle w:val="ListBullet"/>
      </w:pPr>
      <w:r>
        <w:rPr>
          <w:b w:val="0"/>
        </w:rPr>
        <w:t>Country and network being called.</w:t>
      </w:r>
    </w:p>
    <w:p>
      <w:pPr>
        <w:pStyle w:val="ListBullet"/>
      </w:pPr>
      <w:r>
        <w:rPr>
          <w:b w:val="0"/>
        </w:rPr>
        <w:t>Inbound versus outbound calling.</w:t>
      </w:r>
    </w:p>
    <w:p>
      <w:pPr>
        <w:pStyle w:val="ListBullet"/>
      </w:pPr>
      <w:r>
        <w:rPr>
          <w:b w:val="0"/>
        </w:rPr>
        <w:t>Local, mobile, toll-free, or international destination.</w:t>
      </w:r>
    </w:p>
    <w:p>
      <w:pPr>
        <w:pStyle w:val="ListBullet"/>
      </w:pPr>
      <w:r>
        <w:rPr>
          <w:b w:val="0"/>
        </w:rPr>
        <w:t>Call recording or transcription requirements.</w:t>
      </w:r>
    </w:p>
    <w:p>
      <w:pPr>
        <w:pStyle w:val="ListBullet"/>
      </w:pPr>
      <w:r>
        <w:rPr>
          <w:b w:val="0"/>
        </w:rPr>
        <w:t>Call transfer duration.</w:t>
      </w:r>
    </w:p>
    <w:p>
      <w:pPr>
        <w:pStyle w:val="ListBullet"/>
      </w:pPr>
      <w:r>
        <w:rPr>
          <w:b w:val="0"/>
        </w:rPr>
        <w:t>Regulatory and number-registration requirements.</w:t>
      </w:r>
    </w:p>
    <w:p>
      <w:r>
        <w:rPr>
          <w:b w:val="0"/>
        </w:rPr>
        <w:t>International calling and high-cost destinations are normally billed separately at the applicable carrier rate plus the administration percentage stated in the agreement. For some countries, a local carrier or client-owned SIP provider may be more cost-effective than an international cloud carrier.</w:t>
      </w:r>
    </w:p>
    <w:p>
      <w:pPr>
        <w:pStyle w:val="Heading1"/>
        <w:pBdr>
          <w:bottom w:val="single" w:sz="6" w:space="3" w:color="D8E2EC"/>
        </w:pBdr>
      </w:pPr>
      <w:r>
        <w:t>9. Usage, overage, and upgrades</w:t>
      </w:r>
    </w:p>
    <w:p>
      <w:r>
        <w:rPr>
          <w:b w:val="0"/>
        </w:rPr>
        <w:t>Usage is monitored throughout the billing period. Clients can receive notifications when usage reaches agreed thresholds, normally 70%, 85%, and 100%.</w:t>
      </w:r>
    </w:p>
    <w:p>
      <w:r>
        <w:rPr>
          <w:b w:val="0"/>
        </w:rPr>
        <w:t>The service should not unexpectedly stop during important customer calls. Unless the contract specifies a hard cap, additional usage continues and is charged as overage.</w:t>
      </w:r>
    </w:p>
    <w:p>
      <w:r>
        <w:rPr>
          <w:b w:val="0"/>
        </w:rPr>
        <w:t>Standard AI-minute overage guidance: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213D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213D"/>
          </w:tcPr>
          <w:p>
            <w:pPr>
              <w:spacing w:after="0" w:before="0"/>
            </w:pPr>
            <w:r>
              <w:rPr>
                <w:b/>
                <w:color w:val="FFFFFF"/>
                <w:sz w:val="16"/>
              </w:rPr>
              <w:t>Additional AI minute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Pilot</w:t>
            </w:r>
          </w:p>
        </w:tc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$0.25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Launch</w:t>
            </w:r>
          </w:p>
        </w:tc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$0.22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Growth</w:t>
            </w:r>
          </w:p>
        </w:tc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$0.20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Scale</w:t>
            </w:r>
          </w:p>
        </w:tc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$0.18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Enterprise</w:t>
            </w:r>
          </w:p>
        </w:tc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b w:val="0"/>
                <w:sz w:val="16"/>
              </w:rPr>
              <w:t>Contracted volume rate</w:t>
            </w:r>
          </w:p>
        </w:tc>
      </w:tr>
    </w:tbl>
    <w:p>
      <w:pPr>
        <w:spacing w:after="0"/>
      </w:pPr>
    </w:p>
    <w:p>
      <w:r>
        <w:rPr>
          <w:b w:val="0"/>
        </w:rPr>
        <w:t>If usage remains above 120% of the package allowance for two consecutive months, moving to the next package is normally more economical.</w:t>
      </w:r>
    </w:p>
    <w:p>
      <w:r>
        <w:rPr>
          <w:b w:val="0"/>
        </w:rPr>
        <w:t>Telephone carrier usage and AI-service overage are different charges. The proposal will state whether carrier minutes are included, passed through, or supplied through a client-owned account.</w:t>
      </w:r>
    </w:p>
    <w:p>
      <w:pPr>
        <w:pStyle w:val="Heading1"/>
        <w:pBdr>
          <w:bottom w:val="single" w:sz="6" w:space="3" w:color="D8E2EC"/>
        </w:pBdr>
      </w:pPr>
      <w:r>
        <w:t>10. What can change the price?</w:t>
      </w:r>
    </w:p>
    <w:p>
      <w:r>
        <w:rPr>
          <w:b w:val="0"/>
        </w:rPr>
        <w:t>The final setup or monthly price may change because of:</w:t>
      </w:r>
    </w:p>
    <w:p>
      <w:pPr>
        <w:pStyle w:val="ListBullet"/>
      </w:pPr>
      <w:r>
        <w:rPr>
          <w:b w:val="0"/>
        </w:rPr>
        <w:t>Monthly conversation and telephone volume.</w:t>
      </w:r>
    </w:p>
    <w:p>
      <w:pPr>
        <w:pStyle w:val="ListBullet"/>
      </w:pPr>
      <w:r>
        <w:rPr>
          <w:b w:val="0"/>
        </w:rPr>
        <w:t>Peak simultaneous call requirements.</w:t>
      </w:r>
    </w:p>
    <w:p>
      <w:pPr>
        <w:pStyle w:val="ListBullet"/>
      </w:pPr>
      <w:r>
        <w:rPr>
          <w:b w:val="0"/>
        </w:rPr>
        <w:t>Average conversation length.</w:t>
      </w:r>
    </w:p>
    <w:p>
      <w:pPr>
        <w:pStyle w:val="ListBullet"/>
      </w:pPr>
      <w:r>
        <w:rPr>
          <w:b w:val="0"/>
        </w:rPr>
        <w:t>Number of branches, locations, brands, or departments.</w:t>
      </w:r>
    </w:p>
    <w:p>
      <w:pPr>
        <w:pStyle w:val="ListBullet"/>
      </w:pPr>
      <w:r>
        <w:rPr>
          <w:b w:val="0"/>
        </w:rPr>
        <w:t>Number of languages and voice profiles.</w:t>
      </w:r>
    </w:p>
    <w:p>
      <w:pPr>
        <w:pStyle w:val="ListBullet"/>
      </w:pPr>
      <w:r>
        <w:rPr>
          <w:b w:val="0"/>
        </w:rPr>
        <w:t>Complexity of orders, reservations, appointments, or support cases.</w:t>
      </w:r>
    </w:p>
    <w:p>
      <w:pPr>
        <w:pStyle w:val="ListBullet"/>
      </w:pPr>
      <w:r>
        <w:rPr>
          <w:b w:val="0"/>
        </w:rPr>
        <w:t>Number and quality of external integrations.</w:t>
      </w:r>
    </w:p>
    <w:p>
      <w:pPr>
        <w:pStyle w:val="ListBullet"/>
      </w:pPr>
      <w:r>
        <w:rPr>
          <w:b w:val="0"/>
        </w:rPr>
        <w:t>Condition and structure of existing business data.</w:t>
      </w:r>
    </w:p>
    <w:p>
      <w:pPr>
        <w:pStyle w:val="ListBullet"/>
      </w:pPr>
      <w:r>
        <w:rPr>
          <w:b w:val="0"/>
        </w:rPr>
        <w:t>Need for CRM, POS, ERP, payment, delivery, or legacy-system integration.</w:t>
      </w:r>
    </w:p>
    <w:p>
      <w:pPr>
        <w:pStyle w:val="ListBullet"/>
      </w:pPr>
      <w:r>
        <w:rPr>
          <w:b w:val="0"/>
        </w:rPr>
        <w:t>Outbound calling, SMS, WhatsApp, or marketing workflows.</w:t>
      </w:r>
    </w:p>
    <w:p>
      <w:pPr>
        <w:pStyle w:val="ListBullet"/>
      </w:pPr>
      <w:r>
        <w:rPr>
          <w:b w:val="0"/>
        </w:rPr>
        <w:t>Call recording, transcription, retention, or analytics requirements.</w:t>
      </w:r>
    </w:p>
    <w:p>
      <w:pPr>
        <w:pStyle w:val="ListBullet"/>
      </w:pPr>
      <w:r>
        <w:rPr>
          <w:b w:val="0"/>
        </w:rPr>
        <w:t>Custom dashboards and management reports.</w:t>
      </w:r>
    </w:p>
    <w:p>
      <w:pPr>
        <w:pStyle w:val="ListBullet"/>
      </w:pPr>
      <w:r>
        <w:rPr>
          <w:b w:val="0"/>
        </w:rPr>
        <w:t>Data isolation, security, audit, SSO, or compliance requirements.</w:t>
      </w:r>
    </w:p>
    <w:p>
      <w:pPr>
        <w:pStyle w:val="ListBullet"/>
      </w:pPr>
      <w:r>
        <w:rPr>
          <w:b w:val="0"/>
        </w:rPr>
        <w:t>Support hours, response targets, and service-level agreement.</w:t>
      </w:r>
    </w:p>
    <w:p>
      <w:pPr>
        <w:pStyle w:val="ListBullet"/>
      </w:pPr>
      <w:r>
        <w:rPr>
          <w:b w:val="0"/>
        </w:rPr>
        <w:t>On-site training, travel, or dedicated staff.</w:t>
      </w:r>
    </w:p>
    <w:p>
      <w:r>
        <w:rPr>
          <w:b w:val="0"/>
        </w:rPr>
        <w:t>Price changes are discussed and approved before work outside the agreed scope begins.</w:t>
      </w:r>
    </w:p>
    <w:p>
      <w:pPr>
        <w:pStyle w:val="Heading1"/>
        <w:pBdr>
          <w:bottom w:val="single" w:sz="6" w:space="3" w:color="D8E2EC"/>
        </w:pBdr>
      </w:pPr>
      <w:r>
        <w:t>11. Optional services</w:t>
      </w:r>
    </w:p>
    <w:p>
      <w:r>
        <w:rPr>
          <w:b w:val="0"/>
        </w:rPr>
        <w:t>Optional services can include:</w:t>
      </w:r>
    </w:p>
    <w:p>
      <w:pPr>
        <w:pStyle w:val="ListBullet"/>
      </w:pPr>
      <w:r>
        <w:rPr>
          <w:b w:val="0"/>
        </w:rPr>
        <w:t>Additional locations or brands.</w:t>
      </w:r>
    </w:p>
    <w:p>
      <w:pPr>
        <w:pStyle w:val="ListBullet"/>
      </w:pPr>
      <w:r>
        <w:rPr>
          <w:b w:val="0"/>
        </w:rPr>
        <w:t>Additional AI agents or departments.</w:t>
      </w:r>
    </w:p>
    <w:p>
      <w:pPr>
        <w:pStyle w:val="ListBullet"/>
      </w:pPr>
      <w:r>
        <w:rPr>
          <w:b w:val="0"/>
        </w:rPr>
        <w:t>Additional languages and custom voices.</w:t>
      </w:r>
    </w:p>
    <w:p>
      <w:pPr>
        <w:pStyle w:val="ListBullet"/>
      </w:pPr>
      <w:r>
        <w:rPr>
          <w:b w:val="0"/>
        </w:rPr>
        <w:t>Outbound calling campaigns.</w:t>
      </w:r>
    </w:p>
    <w:p>
      <w:pPr>
        <w:pStyle w:val="ListBullet"/>
      </w:pPr>
      <w:r>
        <w:rPr>
          <w:b w:val="0"/>
        </w:rPr>
        <w:t>SMS and WhatsApp messaging.</w:t>
      </w:r>
    </w:p>
    <w:p>
      <w:pPr>
        <w:pStyle w:val="ListBullet"/>
      </w:pPr>
      <w:r>
        <w:rPr>
          <w:b w:val="0"/>
        </w:rPr>
        <w:t>CRM, POS, ERP, payment, delivery, or reservation integrations.</w:t>
      </w:r>
    </w:p>
    <w:p>
      <w:pPr>
        <w:pStyle w:val="ListBullet"/>
      </w:pPr>
      <w:r>
        <w:rPr>
          <w:b w:val="0"/>
        </w:rPr>
        <w:t>Advanced dashboards and business intelligence.</w:t>
      </w:r>
    </w:p>
    <w:p>
      <w:pPr>
        <w:pStyle w:val="ListBullet"/>
      </w:pPr>
      <w:r>
        <w:rPr>
          <w:b w:val="0"/>
        </w:rPr>
        <w:t>Automated conversation evaluation.</w:t>
      </w:r>
    </w:p>
    <w:p>
      <w:pPr>
        <w:pStyle w:val="ListBullet"/>
      </w:pPr>
      <w:r>
        <w:rPr>
          <w:b w:val="0"/>
        </w:rPr>
        <w:t>Dedicated infrastructure or data isolation.</w:t>
      </w:r>
    </w:p>
    <w:p>
      <w:pPr>
        <w:pStyle w:val="ListBullet"/>
      </w:pPr>
      <w:r>
        <w:rPr>
          <w:b w:val="0"/>
        </w:rPr>
        <w:t>Extended data retention.</w:t>
      </w:r>
    </w:p>
    <w:p>
      <w:pPr>
        <w:pStyle w:val="ListBullet"/>
      </w:pPr>
      <w:r>
        <w:rPr>
          <w:b w:val="0"/>
        </w:rPr>
        <w:t>Advanced security, audit, SSO, or compliance controls.</w:t>
      </w:r>
    </w:p>
    <w:p>
      <w:pPr>
        <w:pStyle w:val="ListBullet"/>
      </w:pPr>
      <w:r>
        <w:rPr>
          <w:b w:val="0"/>
        </w:rPr>
        <w:t>Human call-transfer or backup-service integration.</w:t>
      </w:r>
    </w:p>
    <w:p>
      <w:pPr>
        <w:pStyle w:val="ListBullet"/>
      </w:pPr>
      <w:r>
        <w:rPr>
          <w:b w:val="0"/>
        </w:rPr>
        <w:t>Custom development and workflow-change packs.</w:t>
      </w:r>
    </w:p>
    <w:p>
      <w:r>
        <w:rPr>
          <w:b w:val="0"/>
        </w:rPr>
        <w:t>These services are priced according to scope and usage.</w:t>
      </w:r>
    </w:p>
    <w:p>
      <w:pPr>
        <w:pStyle w:val="Heading1"/>
        <w:pBdr>
          <w:bottom w:val="single" w:sz="6" w:space="3" w:color="D8E2EC"/>
        </w:pBdr>
      </w:pPr>
      <w:r>
        <w:t>12. Services normally excluded</w:t>
      </w:r>
    </w:p>
    <w:p>
      <w:r>
        <w:rPr>
          <w:b w:val="0"/>
        </w:rPr>
        <w:t>Unless expressly included in the proposal, the following are excluded:</w:t>
      </w:r>
    </w:p>
    <w:p>
      <w:pPr>
        <w:pStyle w:val="ListBullet"/>
      </w:pPr>
      <w:r>
        <w:rPr>
          <w:b w:val="0"/>
        </w:rPr>
        <w:t>The client’s POS, CRM, ERP, reservation, calendar, or other software subscription.</w:t>
      </w:r>
    </w:p>
    <w:p>
      <w:pPr>
        <w:pStyle w:val="ListBullet"/>
      </w:pPr>
      <w:r>
        <w:rPr>
          <w:b w:val="0"/>
        </w:rPr>
        <w:t>Customer order-payment processing fees.</w:t>
      </w:r>
    </w:p>
    <w:p>
      <w:pPr>
        <w:pStyle w:val="ListBullet"/>
      </w:pPr>
      <w:r>
        <w:rPr>
          <w:b w:val="0"/>
        </w:rPr>
        <w:t>International or high-cost telephone destinations.</w:t>
      </w:r>
    </w:p>
    <w:p>
      <w:pPr>
        <w:pStyle w:val="ListBullet"/>
      </w:pPr>
      <w:r>
        <w:rPr>
          <w:b w:val="0"/>
        </w:rPr>
        <w:t>Toll-free usage.</w:t>
      </w:r>
    </w:p>
    <w:p>
      <w:pPr>
        <w:pStyle w:val="ListBullet"/>
      </w:pPr>
      <w:r>
        <w:rPr>
          <w:b w:val="0"/>
        </w:rPr>
        <w:t>SMS and WhatsApp carrier fees.</w:t>
      </w:r>
    </w:p>
    <w:p>
      <w:pPr>
        <w:pStyle w:val="ListBullet"/>
      </w:pPr>
      <w:r>
        <w:rPr>
          <w:b w:val="0"/>
        </w:rPr>
        <w:t>Paid call recording, transcription, or long-term audio storage.</w:t>
      </w:r>
    </w:p>
    <w:p>
      <w:pPr>
        <w:pStyle w:val="ListBullet"/>
      </w:pPr>
      <w:r>
        <w:rPr>
          <w:b w:val="0"/>
        </w:rPr>
        <w:t>Hardware and telephone handsets.</w:t>
      </w:r>
    </w:p>
    <w:p>
      <w:pPr>
        <w:pStyle w:val="ListBullet"/>
      </w:pPr>
      <w:r>
        <w:rPr>
          <w:b w:val="0"/>
        </w:rPr>
        <w:t>Government taxes, duties, and withholding.</w:t>
      </w:r>
    </w:p>
    <w:p>
      <w:pPr>
        <w:pStyle w:val="ListBullet"/>
      </w:pPr>
      <w:r>
        <w:rPr>
          <w:b w:val="0"/>
        </w:rPr>
        <w:t>Major data cleansing or manual data entry.</w:t>
      </w:r>
    </w:p>
    <w:p>
      <w:pPr>
        <w:pStyle w:val="ListBullet"/>
      </w:pPr>
      <w:r>
        <w:rPr>
          <w:b w:val="0"/>
        </w:rPr>
        <w:t>Development outside the signed scope.</w:t>
      </w:r>
    </w:p>
    <w:p>
      <w:pPr>
        <w:pStyle w:val="ListBullet"/>
      </w:pPr>
      <w:r>
        <w:rPr>
          <w:b w:val="0"/>
        </w:rPr>
        <w:t>On-site work or international travel.</w:t>
      </w:r>
    </w:p>
    <w:p>
      <w:pPr>
        <w:pStyle w:val="ListBullet"/>
      </w:pPr>
      <w:r>
        <w:rPr>
          <w:b w:val="0"/>
        </w:rPr>
        <w:t>Human call-center staffing.</w:t>
      </w:r>
    </w:p>
    <w:p>
      <w:r>
        <w:rPr>
          <w:b w:val="0"/>
        </w:rPr>
        <w:t>Where practical, third-party services can be contracted directly by the client for transparency and ownership.</w:t>
      </w:r>
    </w:p>
    <w:p>
      <w:pPr>
        <w:pStyle w:val="Heading1"/>
        <w:pBdr>
          <w:bottom w:val="single" w:sz="6" w:space="3" w:color="D8E2EC"/>
        </w:pBdr>
      </w:pPr>
      <w:r>
        <w:t>13. Implementation process</w:t>
      </w:r>
    </w:p>
    <w:p>
      <w:pPr>
        <w:pStyle w:val="Heading2"/>
      </w:pPr>
      <w:r>
        <w:t>Phase 1 — Discovery</w:t>
      </w:r>
    </w:p>
    <w:p>
      <w:r>
        <w:rPr>
          <w:b w:val="0"/>
        </w:rPr>
        <w:t>We document customer intents, business rules, supported actions, data, integrations, languages, escalation paths, and success measures.</w:t>
      </w:r>
    </w:p>
    <w:p>
      <w:pPr>
        <w:pStyle w:val="Heading2"/>
      </w:pPr>
      <w:r>
        <w:t>Phase 2 — Design and configuration</w:t>
      </w:r>
    </w:p>
    <w:p>
      <w:r>
        <w:rPr>
          <w:b w:val="0"/>
        </w:rPr>
        <w:t>We configure the agent, knowledge, workflows, systems, security, dashboards, and telephone routing included in the scope.</w:t>
      </w:r>
    </w:p>
    <w:p>
      <w:pPr>
        <w:pStyle w:val="Heading2"/>
      </w:pPr>
      <w:r>
        <w:t>Phase 3 — Testing</w:t>
      </w:r>
    </w:p>
    <w:p>
      <w:r>
        <w:rPr>
          <w:b w:val="0"/>
        </w:rPr>
        <w:t>We test normal conversations, ambiguous questions, interruptions, corrections, mixed-language speech, tool failures, duplicate-action protection, and escalation behavior.</w:t>
      </w:r>
    </w:p>
    <w:p>
      <w:pPr>
        <w:pStyle w:val="Heading2"/>
      </w:pPr>
      <w:r>
        <w:t>Phase 4 — Client acceptance</w:t>
      </w:r>
    </w:p>
    <w:p>
      <w:r>
        <w:rPr>
          <w:b w:val="0"/>
        </w:rPr>
        <w:t>The client reviews agreed scenarios and approves the service for production.</w:t>
      </w:r>
    </w:p>
    <w:p>
      <w:pPr>
        <w:pStyle w:val="Heading2"/>
      </w:pPr>
      <w:r>
        <w:t>Phase 5 — Production launch</w:t>
      </w:r>
    </w:p>
    <w:p>
      <w:r>
        <w:rPr>
          <w:b w:val="0"/>
        </w:rPr>
        <w:t>The service is deployed, monitored, and initially tuned using real customer behavior.</w:t>
      </w:r>
    </w:p>
    <w:p>
      <w:pPr>
        <w:pStyle w:val="Heading2"/>
      </w:pPr>
      <w:r>
        <w:t>Phase 6 — Continuing improvement</w:t>
      </w:r>
    </w:p>
    <w:p>
      <w:r>
        <w:rPr>
          <w:b w:val="0"/>
        </w:rPr>
        <w:t>Usage, quality, failures, and business outcomes are reviewed. Approved improvements are released according to the service plan.</w:t>
      </w:r>
    </w:p>
    <w:p>
      <w:r>
        <w:rPr>
          <w:b w:val="0"/>
        </w:rPr>
        <w:t>Standard implementations may take two to six weeks. Enterprise, multi-location, or legacy-system projects can require a longer implementation plan.</w:t>
      </w:r>
    </w:p>
    <w:p>
      <w:pPr>
        <w:pStyle w:val="Heading1"/>
        <w:pBdr>
          <w:bottom w:val="single" w:sz="6" w:space="3" w:color="D8E2EC"/>
        </w:pBdr>
      </w:pPr>
      <w:r>
        <w:t>14. Client responsibilities</w:t>
      </w:r>
    </w:p>
    <w:p>
      <w:r>
        <w:rPr>
          <w:b w:val="0"/>
        </w:rPr>
        <w:t>The client is responsible for:</w:t>
      </w:r>
    </w:p>
    <w:p>
      <w:pPr>
        <w:pStyle w:val="ListBullet"/>
      </w:pPr>
      <w:r>
        <w:rPr>
          <w:b w:val="0"/>
        </w:rPr>
        <w:t>Providing accurate and approved business information.</w:t>
      </w:r>
    </w:p>
    <w:p>
      <w:pPr>
        <w:pStyle w:val="ListBullet"/>
      </w:pPr>
      <w:r>
        <w:rPr>
          <w:b w:val="0"/>
        </w:rPr>
        <w:t>Identifying authorized decision-makers and system owners.</w:t>
      </w:r>
    </w:p>
    <w:p>
      <w:pPr>
        <w:pStyle w:val="ListBullet"/>
      </w:pPr>
      <w:r>
        <w:rPr>
          <w:b w:val="0"/>
        </w:rPr>
        <w:t>Providing lawful access to required systems and test environments.</w:t>
      </w:r>
    </w:p>
    <w:p>
      <w:pPr>
        <w:pStyle w:val="ListBullet"/>
      </w:pPr>
      <w:r>
        <w:rPr>
          <w:b w:val="0"/>
        </w:rPr>
        <w:t>Reviewing test results and providing timely feedback.</w:t>
      </w:r>
    </w:p>
    <w:p>
      <w:pPr>
        <w:pStyle w:val="ListBullet"/>
      </w:pPr>
      <w:r>
        <w:rPr>
          <w:b w:val="0"/>
        </w:rPr>
        <w:t>Keeping products, prices, policies, hours, and branch details current.</w:t>
      </w:r>
    </w:p>
    <w:p>
      <w:pPr>
        <w:pStyle w:val="ListBullet"/>
      </w:pPr>
      <w:r>
        <w:rPr>
          <w:b w:val="0"/>
        </w:rPr>
        <w:t>Informing us before material business-process or third-party-system changes.</w:t>
      </w:r>
    </w:p>
    <w:p>
      <w:pPr>
        <w:pStyle w:val="ListBullet"/>
      </w:pPr>
      <w:r>
        <w:rPr>
          <w:b w:val="0"/>
        </w:rPr>
        <w:t>Maintaining licenses for client-owned systems.</w:t>
      </w:r>
    </w:p>
    <w:p>
      <w:pPr>
        <w:pStyle w:val="ListBullet"/>
      </w:pPr>
      <w:r>
        <w:rPr>
          <w:b w:val="0"/>
        </w:rPr>
        <w:t>Meeting applicable consent, privacy, payment, and industry obligations.</w:t>
      </w:r>
    </w:p>
    <w:p>
      <w:pPr>
        <w:pStyle w:val="ListBullet"/>
      </w:pPr>
      <w:r>
        <w:rPr>
          <w:b w:val="0"/>
        </w:rPr>
        <w:t>Providing a human escalation contact where required.</w:t>
      </w:r>
    </w:p>
    <w:p>
      <w:r>
        <w:rPr>
          <w:b w:val="0"/>
        </w:rPr>
        <w:t>The quality of the AI service depends on the accuracy of the approved information and the reliability of connected systems.</w:t>
      </w:r>
    </w:p>
    <w:p>
      <w:pPr>
        <w:pStyle w:val="Heading1"/>
        <w:pBdr>
          <w:bottom w:val="single" w:sz="6" w:space="3" w:color="D8E2EC"/>
        </w:pBdr>
      </w:pPr>
      <w:r>
        <w:t>15. Support and service management</w:t>
      </w:r>
    </w:p>
    <w:p>
      <w:r>
        <w:rPr>
          <w:b w:val="0"/>
        </w:rPr>
        <w:t>Support varies by package and can include:</w:t>
      </w:r>
    </w:p>
    <w:p>
      <w:pPr>
        <w:pStyle w:val="ListBullet"/>
      </w:pPr>
      <w:r>
        <w:rPr>
          <w:b w:val="0"/>
        </w:rPr>
        <w:t>Service monitoring.</w:t>
      </w:r>
    </w:p>
    <w:p>
      <w:pPr>
        <w:pStyle w:val="ListBullet"/>
      </w:pPr>
      <w:r>
        <w:rPr>
          <w:b w:val="0"/>
        </w:rPr>
        <w:t>Incident response.</w:t>
      </w:r>
    </w:p>
    <w:p>
      <w:pPr>
        <w:pStyle w:val="ListBullet"/>
      </w:pPr>
      <w:r>
        <w:rPr>
          <w:b w:val="0"/>
        </w:rPr>
        <w:t>Knowledge corrections.</w:t>
      </w:r>
    </w:p>
    <w:p>
      <w:pPr>
        <w:pStyle w:val="ListBullet"/>
      </w:pPr>
      <w:r>
        <w:rPr>
          <w:b w:val="0"/>
        </w:rPr>
        <w:t>Conversation-quality review.</w:t>
      </w:r>
    </w:p>
    <w:p>
      <w:pPr>
        <w:pStyle w:val="ListBullet"/>
      </w:pPr>
      <w:r>
        <w:rPr>
          <w:b w:val="0"/>
        </w:rPr>
        <w:t>Workflow troubleshooting.</w:t>
      </w:r>
    </w:p>
    <w:p>
      <w:pPr>
        <w:pStyle w:val="ListBullet"/>
      </w:pPr>
      <w:r>
        <w:rPr>
          <w:b w:val="0"/>
        </w:rPr>
        <w:t>Usage reporting.</w:t>
      </w:r>
    </w:p>
    <w:p>
      <w:pPr>
        <w:pStyle w:val="ListBullet"/>
      </w:pPr>
      <w:r>
        <w:rPr>
          <w:b w:val="0"/>
        </w:rPr>
        <w:t>Monthly or quarterly business review.</w:t>
      </w:r>
    </w:p>
    <w:p>
      <w:pPr>
        <w:pStyle w:val="ListBullet"/>
      </w:pPr>
      <w:r>
        <w:rPr>
          <w:b w:val="0"/>
        </w:rPr>
        <w:t>Included change hours.</w:t>
      </w:r>
    </w:p>
    <w:p>
      <w:pPr>
        <w:pStyle w:val="ListBullet"/>
      </w:pPr>
      <w:r>
        <w:rPr>
          <w:b w:val="0"/>
        </w:rPr>
        <w:t>Emergency response targets.</w:t>
      </w:r>
    </w:p>
    <w:p>
      <w:r>
        <w:rPr>
          <w:b w:val="0"/>
        </w:rPr>
        <w:t>Critical incidents involve loss of a core production function, widespread transaction failure, or a serious security issue. Minor wording changes, new features, and non-critical enhancements follow the normal change process.</w:t>
      </w:r>
    </w:p>
    <w:p>
      <w:pPr>
        <w:pStyle w:val="Heading1"/>
        <w:pBdr>
          <w:bottom w:val="single" w:sz="6" w:space="3" w:color="D8E2EC"/>
        </w:pBdr>
      </w:pPr>
      <w:r>
        <w:t>16. Commercial and payment terms</w:t>
      </w:r>
    </w:p>
    <w:p>
      <w:r>
        <w:rPr>
          <w:b w:val="0"/>
        </w:rPr>
        <w:t>Typical terms are:</w:t>
      </w:r>
    </w:p>
    <w:p>
      <w:pPr>
        <w:pStyle w:val="ListBullet"/>
      </w:pPr>
      <w:r>
        <w:rPr>
          <w:b w:val="0"/>
        </w:rPr>
        <w:t>50% of setup at contract signature.</w:t>
      </w:r>
    </w:p>
    <w:p>
      <w:pPr>
        <w:pStyle w:val="ListBullet"/>
      </w:pPr>
      <w:r>
        <w:rPr>
          <w:b w:val="0"/>
        </w:rPr>
        <w:t>Remaining 50% of setup before production launch.</w:t>
      </w:r>
    </w:p>
    <w:p>
      <w:pPr>
        <w:pStyle w:val="ListBullet"/>
      </w:pPr>
      <w:r>
        <w:rPr>
          <w:b w:val="0"/>
        </w:rPr>
        <w:t>First monthly service payment before production activation.</w:t>
      </w:r>
    </w:p>
    <w:p>
      <w:pPr>
        <w:pStyle w:val="ListBullet"/>
      </w:pPr>
      <w:r>
        <w:rPr>
          <w:b w:val="0"/>
        </w:rPr>
        <w:t>Monthly service billed in advance.</w:t>
      </w:r>
    </w:p>
    <w:p>
      <w:pPr>
        <w:pStyle w:val="ListBullet"/>
      </w:pPr>
      <w:r>
        <w:rPr>
          <w:b w:val="0"/>
        </w:rPr>
        <w:t>Usage overage and pass-through services billed after the usage period.</w:t>
      </w:r>
    </w:p>
    <w:p>
      <w:pPr>
        <w:pStyle w:val="ListBullet"/>
      </w:pPr>
      <w:r>
        <w:rPr>
          <w:b w:val="0"/>
        </w:rPr>
        <w:t>Annual prepayment discount may be offered in the formal proposal.</w:t>
      </w:r>
    </w:p>
    <w:p>
      <w:pPr>
        <w:pStyle w:val="ListBullet"/>
      </w:pPr>
      <w:r>
        <w:rPr>
          <w:b w:val="0"/>
        </w:rPr>
        <w:t>Work outside scope begins only after written approval.</w:t>
      </w:r>
    </w:p>
    <w:p>
      <w:r>
        <w:rPr>
          <w:b w:val="0"/>
        </w:rPr>
        <w:t>The final quotation, statement of work, data terms, and service agreement take priority over this general guide.</w:t>
      </w:r>
    </w:p>
    <w:p>
      <w:pPr>
        <w:pStyle w:val="Heading1"/>
        <w:pBdr>
          <w:bottom w:val="single" w:sz="6" w:space="3" w:color="D8E2EC"/>
        </w:pBdr>
      </w:pPr>
      <w:r>
        <w:t>17. Example client scenarios</w:t>
      </w:r>
    </w:p>
    <w:p>
      <w:pPr>
        <w:pStyle w:val="Heading2"/>
      </w:pPr>
      <w:r>
        <w:t>Small production deployment</w:t>
      </w:r>
    </w:p>
    <w:p>
      <w:r>
        <w:rPr>
          <w:b w:val="0"/>
        </w:rPr>
        <w:t>A single location with standard customer questions, order or reservation handling, one language set, and one integration may begin with Launch:</w:t>
      </w:r>
    </w:p>
    <w:p>
      <w:pPr>
        <w:pStyle w:val="ListBullet"/>
      </w:pPr>
      <w:r>
        <w:rPr>
          <w:b w:val="0"/>
        </w:rPr>
        <w:t>One-time setup: $2,500.</w:t>
      </w:r>
    </w:p>
    <w:p>
      <w:pPr>
        <w:pStyle w:val="ListBullet"/>
      </w:pPr>
      <w:r>
        <w:rPr>
          <w:b w:val="0"/>
        </w:rPr>
        <w:t>Monthly service: $697.</w:t>
      </w:r>
    </w:p>
    <w:p>
      <w:pPr>
        <w:pStyle w:val="ListBullet"/>
      </w:pPr>
      <w:r>
        <w:rPr>
          <w:b w:val="0"/>
        </w:rPr>
        <w:t>Included AI minutes: 1,000.</w:t>
      </w:r>
    </w:p>
    <w:p>
      <w:pPr>
        <w:pStyle w:val="Heading2"/>
      </w:pPr>
      <w:r>
        <w:t>Busy or growing operation</w:t>
      </w:r>
    </w:p>
    <w:p>
      <w:r>
        <w:rPr>
          <w:b w:val="0"/>
        </w:rPr>
        <w:t>A busy location or early multi-location business with more workflows and reporting may use Growth:</w:t>
      </w:r>
    </w:p>
    <w:p>
      <w:pPr>
        <w:pStyle w:val="ListBullet"/>
      </w:pPr>
      <w:r>
        <w:rPr>
          <w:b w:val="0"/>
        </w:rPr>
        <w:t>One-time setup: $5,000.</w:t>
      </w:r>
    </w:p>
    <w:p>
      <w:pPr>
        <w:pStyle w:val="ListBullet"/>
      </w:pPr>
      <w:r>
        <w:rPr>
          <w:b w:val="0"/>
        </w:rPr>
        <w:t>Monthly service: $1,297.</w:t>
      </w:r>
    </w:p>
    <w:p>
      <w:pPr>
        <w:pStyle w:val="ListBullet"/>
      </w:pPr>
      <w:r>
        <w:rPr>
          <w:b w:val="0"/>
        </w:rPr>
        <w:t>Included AI minutes: 2,500.</w:t>
      </w:r>
    </w:p>
    <w:p>
      <w:pPr>
        <w:pStyle w:val="Heading2"/>
      </w:pPr>
      <w:r>
        <w:t>Multi-location deployment</w:t>
      </w:r>
    </w:p>
    <w:p>
      <w:r>
        <w:rPr>
          <w:b w:val="0"/>
        </w:rPr>
        <w:t>A business with several locations, deeper integrations, more reporting, and higher customer volume may use Scale:</w:t>
      </w:r>
    </w:p>
    <w:p>
      <w:pPr>
        <w:pStyle w:val="ListBullet"/>
      </w:pPr>
      <w:r>
        <w:rPr>
          <w:b w:val="0"/>
        </w:rPr>
        <w:t>One-time setup: $10,000.</w:t>
      </w:r>
    </w:p>
    <w:p>
      <w:pPr>
        <w:pStyle w:val="ListBullet"/>
      </w:pPr>
      <w:r>
        <w:rPr>
          <w:b w:val="0"/>
        </w:rPr>
        <w:t>Monthly service: $2,997.</w:t>
      </w:r>
    </w:p>
    <w:p>
      <w:pPr>
        <w:pStyle w:val="ListBullet"/>
      </w:pPr>
      <w:r>
        <w:rPr>
          <w:b w:val="0"/>
        </w:rPr>
        <w:t>Included AI minutes: 6,000.</w:t>
      </w:r>
    </w:p>
    <w:p>
      <w:r>
        <w:rPr>
          <w:b w:val="0"/>
        </w:rPr>
        <w:t>These examples are starting points. A quotation is prepared after volume and integration discovery.</w:t>
      </w:r>
    </w:p>
    <w:p>
      <w:pPr>
        <w:pStyle w:val="Heading1"/>
        <w:pBdr>
          <w:bottom w:val="single" w:sz="6" w:space="3" w:color="D8E2EC"/>
        </w:pBdr>
      </w:pPr>
      <w:r>
        <w:t>18. Next steps</w:t>
      </w:r>
    </w:p>
    <w:p>
      <w:pPr>
        <w:pStyle w:val="ListNumber"/>
      </w:pPr>
      <w:r>
        <w:rPr>
          <w:b w:val="0"/>
        </w:rPr>
        <w:t>Complete a discovery questionnaire.</w:t>
      </w:r>
    </w:p>
    <w:p>
      <w:pPr>
        <w:pStyle w:val="ListNumber"/>
      </w:pPr>
      <w:r>
        <w:rPr>
          <w:b w:val="0"/>
        </w:rPr>
        <w:t>Share current conversation volumes and average call length.</w:t>
      </w:r>
    </w:p>
    <w:p>
      <w:pPr>
        <w:pStyle w:val="ListNumber"/>
      </w:pPr>
      <w:r>
        <w:rPr>
          <w:b w:val="0"/>
        </w:rPr>
        <w:t>Identify required actions, languages, locations, and integrations.</w:t>
      </w:r>
    </w:p>
    <w:p>
      <w:pPr>
        <w:pStyle w:val="ListNumber"/>
      </w:pPr>
      <w:r>
        <w:rPr>
          <w:b w:val="0"/>
        </w:rPr>
        <w:t>Confirm telephone countries and inbound/outbound requirements.</w:t>
      </w:r>
    </w:p>
    <w:p>
      <w:pPr>
        <w:pStyle w:val="ListNumber"/>
      </w:pPr>
      <w:r>
        <w:rPr>
          <w:b w:val="0"/>
        </w:rPr>
        <w:t>Agree success measures and acceptance scenarios.</w:t>
      </w:r>
    </w:p>
    <w:p>
      <w:pPr>
        <w:pStyle w:val="ListNumber"/>
      </w:pPr>
      <w:r>
        <w:rPr>
          <w:b w:val="0"/>
        </w:rPr>
        <w:t>Receive a tailored proposal, implementation plan, and final quotation.</w:t>
      </w:r>
    </w:p>
    <w:p>
      <w:r>
        <w:rPr>
          <w:b/>
        </w:rPr>
        <w:t>Contact:</w:t>
      </w:r>
      <w:r>
        <w:rPr>
          <w:b w:val="0"/>
        </w:rPr>
        <w:t xml:space="preserve"> [Your Name] — [Email] — [Telephone]</w:t>
      </w:r>
    </w:p>
    <w:p>
      <w:r>
        <w:rPr>
          <w:b/>
        </w:rPr>
        <w:t>Company:</w:t>
      </w:r>
      <w:r>
        <w:rPr>
          <w:b w:val="0"/>
        </w:rPr>
        <w:t xml:space="preserve"> [Your Company Name]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4213D"/>
        <w:sz w:val="16"/>
      </w:rPr>
      <w:t>Managed AI Voice &amp; Automation Service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731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13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80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8C9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421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80"/>
      <w:ind w:left="360" w:right="216"/>
    </w:pPr>
    <w:rPr>
      <w:rFonts w:ascii="Aptos" w:hAnsi="Aptos"/>
      <w:i/>
      <w:color w:val="008C9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Managed AI Voice &amp; Automation Service</dc:title>
  <dc:subject>Client business and pricing guide</dc:subject>
  <dc:creator>AI Voice &amp; Automation Service</dc:creator>
  <cp:keywords>AI voice, automation, pricing, managed service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