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75ieney1m0t8" w:id="0"/>
      <w:bookmarkEnd w:id="0"/>
      <w:r w:rsidDel="00000000" w:rsidR="00000000" w:rsidRPr="00000000">
        <w:rPr>
          <w:rtl w:val="0"/>
        </w:rPr>
        <w:t xml:space="preserve">Onboarding Mapping Table: ONBOARD Functional Group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technical reference provides a multi-vendor command mapping for device onboarding, system initialization, and lifecycle management. As a Principal Network Systems Architect, I have curated these tables to prioritize model-driven standards (gNOI/gRPC) and precise CLI syntax derived strictly from the Cisco NX-OS Programmability Guide and the Extreme Switch Engine Command Reference.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gjyfnh4rmiue" w:id="1"/>
      <w:bookmarkEnd w:id="1"/>
      <w:r w:rsidDel="00000000" w:rsidR="00000000" w:rsidRPr="00000000">
        <w:rPr>
          <w:rtl w:val="0"/>
        </w:rPr>
        <w:t xml:space="preserve">1. Onboarding and System Initialization Commands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following table identifies the operations required for initial device restarts and the orchestration of the startup sequence.| Cisco IOS-XE | Cisco NX-OS | Extreme Switch Engine (EXOS) | Extreme Fabric Engine (VOSS) | SLX-OS || ------ | ------ | ------ | ------ | ------ || Information not available in source context | Operations managed via  </w:t>
      </w:r>
      <w:r w:rsidDel="00000000" w:rsidR="00000000" w:rsidRPr="00000000">
        <w:rPr>
          <w:b w:val="1"/>
          <w:bCs w:val="1"/>
          <w:rtl w:val="0"/>
        </w:rPr>
        <w:t xml:space="preserve">gNOI (gRPC Network Operations Interface)</w:t>
      </w:r>
      <w:r w:rsidDel="00000000" w:rsidR="00000000" w:rsidRPr="00000000">
        <w:rPr>
          <w:rtl w:val="0"/>
        </w:rPr>
        <w:t xml:space="preserve">  as the primary Operation Interface for system execution. | reboot {time month day year hour min sec} {cancel} {msmslot_id} {slotslot-number \| node-address \| stack-topology {as-standby}} | VSP Operating System Software (VOSS) was renamed to  </w:t>
      </w:r>
      <w:r w:rsidDel="00000000" w:rsidR="00000000" w:rsidRPr="00000000">
        <w:rPr>
          <w:b w:val="1"/>
          <w:bCs w:val="1"/>
          <w:rtl w:val="0"/>
        </w:rPr>
        <w:t xml:space="preserve">Fabric Engine</w:t>
      </w:r>
      <w:r w:rsidDel="00000000" w:rsidR="00000000" w:rsidRPr="00000000">
        <w:rPr>
          <w:rtl w:val="0"/>
        </w:rPr>
        <w:t xml:space="preserve"> ; specific commands not available in source. | Information not available in source context |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4l64abwr4pe7" w:id="2"/>
      <w:bookmarkEnd w:id="2"/>
      <w:r w:rsidDel="00000000" w:rsidR="00000000" w:rsidRPr="00000000">
        <w:rPr>
          <w:rtl w:val="0"/>
        </w:rPr>
        <w:t xml:space="preserve">2. Configuration Reset and Factory Defaulting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section maps the syntax for reversing configuration states. Per the source context, general factory defaulting is handled via specific "unconfigure" subsets in Switch Engine.| Cisco IOS-XE | Cisco NX-OS | Extreme Switch Engine (EXOS) | Extreme Fabric Engine (VOSS) | SLX-OS || ------ | ------ | ------ | ------ | ------ || Information not available in source context | State consistency is enforced via the  </w:t>
      </w:r>
      <w:r w:rsidDel="00000000" w:rsidR="00000000" w:rsidRPr="00000000">
        <w:rPr>
          <w:b w:val="1"/>
          <w:bCs w:val="1"/>
          <w:rtl w:val="0"/>
        </w:rPr>
        <w:t xml:space="preserve">centralized DME database</w:t>
      </w:r>
      <w:r w:rsidDel="00000000" w:rsidR="00000000" w:rsidRPr="00000000">
        <w:rPr>
          <w:rtl w:val="0"/>
        </w:rPr>
        <w:t xml:space="preserve"> ; specific reset CLI not in source. | unconfigure ssl certificate trusted-ca \| ocsp-signature-ca file_name \| all | Information not available in source context | Information not available in source context |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q6hs9o2ooxf7" w:id="3"/>
      <w:bookmarkEnd w:id="3"/>
      <w:r w:rsidDel="00000000" w:rsidR="00000000" w:rsidRPr="00000000">
        <w:rPr>
          <w:rtl w:val="0"/>
        </w:rPr>
        <w:t xml:space="preserve">3. Boot Variable and Image Management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mapping focuses on the selection of boot partitions and the programmatic rotation of system images.| Cisco IOS-XE | Cisco NX-OS | Extreme Switch Engine (EXOS) | Extreme Fabric Engine (VOSS) | SLX-OS || ------ | ------ | ------ | ------ | ------ || Information not available in source context | Software lifecycle and image rotation managed via  </w:t>
      </w:r>
      <w:r w:rsidDel="00000000" w:rsidR="00000000" w:rsidRPr="00000000">
        <w:rPr>
          <w:b w:val="1"/>
          <w:bCs w:val="1"/>
          <w:rtl w:val="0"/>
        </w:rPr>
        <w:t xml:space="preserve">gNOI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iPXE</w:t>
      </w:r>
      <w:r w:rsidDel="00000000" w:rsidR="00000000" w:rsidRPr="00000000">
        <w:rPr>
          <w:rtl w:val="0"/>
        </w:rPr>
        <w:t xml:space="preserve">  infrastructure. | download image; install image; use image primary \| secondary | Information not available in source context | Information not available in source context |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d8ca2kmz688h" w:id="4"/>
      <w:bookmarkEnd w:id="4"/>
      <w:r w:rsidDel="00000000" w:rsidR="00000000" w:rsidRPr="00000000">
        <w:rPr>
          <w:rtl w:val="0"/>
        </w:rPr>
        <w:t xml:space="preserve">4. Zero-Touch Provisioning (ZTP) and Auto-Configuration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These entries facilitate automated onboarding through programmatic agents or cloud-based discovery services.| Cisco IOS-XE | Cisco NX-OS | Extreme Switch Engine (EXOS) | Extreme Fabric Engine (VOSS) | SLX-OS || ------ | ------ | ------ | ------ | ------ || Information not available in source context | Utilizes  </w:t>
      </w:r>
      <w:r w:rsidDel="00000000" w:rsidR="00000000" w:rsidRPr="00000000">
        <w:rPr>
          <w:b w:val="1"/>
          <w:bCs w:val="1"/>
          <w:rtl w:val="0"/>
        </w:rPr>
        <w:t xml:space="preserve">Model-Driven Programmability (MDP)</w:t>
      </w:r>
      <w:r w:rsidDel="00000000" w:rsidR="00000000" w:rsidRPr="00000000">
        <w:rPr>
          <w:rtl w:val="0"/>
        </w:rPr>
        <w:t xml:space="preserve">  agents (NETCONF/RESTCONF/gRPC) and  </w:t>
      </w:r>
      <w:r w:rsidDel="00000000" w:rsidR="00000000" w:rsidRPr="00000000">
        <w:rPr>
          <w:b w:val="1"/>
          <w:bCs w:val="1"/>
          <w:rtl w:val="0"/>
        </w:rPr>
        <w:t xml:space="preserve">iPXE</w:t>
      </w:r>
      <w:r w:rsidDel="00000000" w:rsidR="00000000" w:rsidRPr="00000000">
        <w:rPr>
          <w:rtl w:val="0"/>
        </w:rPr>
        <w:t xml:space="preserve">  for automated state control. | configure auto-provision cloud-connector server; run provisioning; enable auto-provision cloud-connector | Information not available in source context | Information not available in source context |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3mq3sfbyajf4" w:id="5"/>
      <w:bookmarkEnd w:id="5"/>
      <w:r w:rsidDel="00000000" w:rsidR="00000000" w:rsidRPr="00000000">
        <w:rPr>
          <w:rtl w:val="0"/>
        </w:rPr>
        <w:t xml:space="preserve">5. Command Negation and Disabling Syntax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following table identifies the specific negation keywords required to deactivate onboarding features or cancel scheduled system operations.| Functional Action | OS Platform | Affirmative Command | Negation/Disable Command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System Reboot</w:t>
      </w:r>
      <w:r w:rsidDel="00000000" w:rsidR="00000000" w:rsidRPr="00000000">
        <w:rPr>
          <w:rtl w:val="0"/>
        </w:rPr>
        <w:t xml:space="preserve"> | Extreme Switch Engine | reboot | reboot cancel || </w:t>
      </w:r>
      <w:r w:rsidDel="00000000" w:rsidR="00000000" w:rsidRPr="00000000">
        <w:rPr>
          <w:b w:val="1"/>
          <w:bCs w:val="1"/>
          <w:rtl w:val="0"/>
        </w:rPr>
        <w:t xml:space="preserve">Automated Provisioning</w:t>
      </w:r>
      <w:r w:rsidDel="00000000" w:rsidR="00000000" w:rsidRPr="00000000">
        <w:rPr>
          <w:rtl w:val="0"/>
        </w:rPr>
        <w:t xml:space="preserve"> | Extreme Switch Engine | enable auto-provision | disable auto-provision || </w:t>
      </w:r>
      <w:r w:rsidDel="00000000" w:rsidR="00000000" w:rsidRPr="00000000">
        <w:rPr>
          <w:b w:val="1"/>
          <w:bCs w:val="1"/>
          <w:rtl w:val="0"/>
        </w:rPr>
        <w:t xml:space="preserve">Cloud Connectivity</w:t>
      </w:r>
      <w:r w:rsidDel="00000000" w:rsidR="00000000" w:rsidRPr="00000000">
        <w:rPr>
          <w:rtl w:val="0"/>
        </w:rPr>
        <w:t xml:space="preserve"> | Extreme Switch Engine | enable auto-provision cloud-connector | disable auto-provision cloud-connector || </w:t>
      </w:r>
      <w:r w:rsidDel="00000000" w:rsidR="00000000" w:rsidRPr="00000000">
        <w:rPr>
          <w:b w:val="1"/>
          <w:bCs w:val="1"/>
          <w:rtl w:val="0"/>
        </w:rPr>
        <w:t xml:space="preserve">SSL Configuration</w:t>
      </w:r>
      <w:r w:rsidDel="00000000" w:rsidR="00000000" w:rsidRPr="00000000">
        <w:rPr>
          <w:rtl w:val="0"/>
        </w:rPr>
        <w:t xml:space="preserve"> | Extreme Switch Engine | configure ssl | unconfigure ssl |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yce0en2k1s46" w:id="6"/>
      <w:bookmarkEnd w:id="6"/>
      <w:r w:rsidDel="00000000" w:rsidR="00000000" w:rsidRPr="00000000">
        <w:rPr>
          <w:rtl w:val="0"/>
        </w:rPr>
        <w:t xml:space="preserve">6. Operational Guidelines and CLI Conventions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following architectural notes must be observed to ensure successful multi-vendor integration: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dagb4q62tzh5" w:id="7"/>
      <w:bookmarkEnd w:id="7"/>
      <w:r w:rsidDel="00000000" w:rsidR="00000000" w:rsidRPr="00000000">
        <w:rPr>
          <w:rtl w:val="0"/>
        </w:rPr>
        <w:t xml:space="preserve">6.1 Extreme Switch Engine CLI Syntax Conventions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Network architects must interpret CLI documentation using the following symbol standards defined in the Switch Engine Command Reference: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Square Brackets</w:t>
      </w:r>
      <w:r w:rsidDel="00000000" w:rsidR="00000000" w:rsidRPr="00000000">
        <w:rPr>
          <w:rtl w:val="0"/>
        </w:rPr>
        <w:t xml:space="preserve">   : Enclose a required value or a list of required arguments.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Braces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{ }</w:t>
      </w:r>
      <w:r w:rsidDel="00000000" w:rsidR="00000000" w:rsidRPr="00000000">
        <w:rPr>
          <w:rtl w:val="0"/>
        </w:rPr>
        <w:t xml:space="preserve"> : Enclose an optional value or a list of optional arguments.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Vertical Bar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: Separates mutually exclusive items in a list; one must be selected.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Reserved XML Characters</w:t>
      </w:r>
      <w:r w:rsidDel="00000000" w:rsidR="00000000" w:rsidRPr="00000000">
        <w:rPr>
          <w:rtl w:val="0"/>
        </w:rPr>
        <w:t xml:space="preserve"> : The ampersand (&amp;) and angle brackets (&lt; and &gt;) are strictly forbidden in naming conventions as they are reserved characters with special meaning in XML.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dtspzs5t6j47" w:id="8"/>
      <w:bookmarkEnd w:id="8"/>
      <w:r w:rsidDel="00000000" w:rsidR="00000000" w:rsidRPr="00000000">
        <w:rPr>
          <w:rtl w:val="0"/>
        </w:rPr>
        <w:t xml:space="preserve">6.2 Naming and Privilege Requirements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 Naming Rules</w:t>
      </w:r>
      <w:r w:rsidDel="00000000" w:rsidR="00000000" w:rsidRPr="00000000">
        <w:rPr>
          <w:rtl w:val="0"/>
        </w:rPr>
        <w:t xml:space="preserve"> : Names (e.g., VLANs) must begin with an alphabetical character, can contain underscores, and have a maximum length of 32 characters.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Ambiguity Management</w:t>
      </w:r>
      <w:r w:rsidDel="00000000" w:rsidR="00000000" w:rsidRPr="00000000">
        <w:rPr>
          <w:rtl w:val="0"/>
        </w:rPr>
        <w:t xml:space="preserve"> : While names can be reused across categories (e.g., a VLAN and an STPD sharing a name), it is recommended to specify the  </w:t>
      </w:r>
      <w:r w:rsidDel="00000000" w:rsidR="00000000" w:rsidRPr="00000000">
        <w:rPr>
          <w:b w:val="1"/>
          <w:bCs w:val="1"/>
          <w:rtl w:val="0"/>
        </w:rPr>
        <w:t xml:space="preserve">identifying keyword</w:t>
      </w:r>
      <w:r w:rsidDel="00000000" w:rsidR="00000000" w:rsidRPr="00000000">
        <w:rPr>
          <w:rtl w:val="0"/>
        </w:rPr>
        <w:t xml:space="preserve">  (e.g., configure vlan name) to avoid system errors.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Reserved Keywords</w:t>
      </w:r>
      <w:r w:rsidDel="00000000" w:rsidR="00000000" w:rsidRPr="00000000">
        <w:rPr>
          <w:rtl w:val="0"/>
        </w:rPr>
        <w:t xml:space="preserve"> : Specific keywords such as vlan or STP cannot be used as object names, though expanded forms (e.g., vlan10) are permissible.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 : Execution of initialization and configuration commands requires  </w:t>
      </w:r>
      <w:r w:rsidDel="00000000" w:rsidR="00000000" w:rsidRPr="00000000">
        <w:rPr>
          <w:b w:val="1"/>
          <w:bCs w:val="1"/>
          <w:rtl w:val="0"/>
        </w:rPr>
        <w:t xml:space="preserve">administrator privilege</w:t>
      </w:r>
      <w:r w:rsidDel="00000000" w:rsidR="00000000" w:rsidRPr="00000000">
        <w:rPr>
          <w:rtl w:val="0"/>
        </w:rPr>
        <w:t xml:space="preserve">  levels.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qxz5i51f0kzs" w:id="9"/>
      <w:bookmarkEnd w:id="9"/>
      <w:r w:rsidDel="00000000" w:rsidR="00000000" w:rsidRPr="00000000">
        <w:rPr>
          <w:rtl w:val="0"/>
        </w:rPr>
        <w:t xml:space="preserve">6.3 Cisco NX-OS Model-Driven Infrastructure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DME Database</w:t>
      </w:r>
      <w:r w:rsidDel="00000000" w:rsidR="00000000" w:rsidRPr="00000000">
        <w:rPr>
          <w:rtl w:val="0"/>
        </w:rPr>
        <w:t xml:space="preserve"> : Consistency across all interfaces (CLI, NETCONF, RESTCONF, gRPC) is maintained via a  </w:t>
      </w:r>
      <w:r w:rsidDel="00000000" w:rsidR="00000000" w:rsidRPr="00000000">
        <w:rPr>
          <w:b w:val="1"/>
          <w:bCs w:val="1"/>
          <w:rtl w:val="0"/>
        </w:rPr>
        <w:t xml:space="preserve">centralized DME database</w:t>
      </w:r>
      <w:r w:rsidDel="00000000" w:rsidR="00000000" w:rsidRPr="00000000">
        <w:rPr>
          <w:rtl w:val="0"/>
        </w:rPr>
        <w:t xml:space="preserve"> . This ensures that the state of the switch remains uniform regardless of the management agent used.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gNOI (gRPC Network Operations Interface)</w:t>
      </w:r>
      <w:r w:rsidDel="00000000" w:rsidR="00000000" w:rsidRPr="00000000">
        <w:rPr>
          <w:rtl w:val="0"/>
        </w:rPr>
        <w:t xml:space="preserve"> : In modern deployments, NX-OS leverages gNOI for operational tasks, including reboots and image management, moving beyond traditional CLI-based initialization.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Platform Branding</w:t>
      </w:r>
      <w:r w:rsidDel="00000000" w:rsidR="00000000" w:rsidRPr="00000000">
        <w:rPr>
          <w:rtl w:val="0"/>
        </w:rPr>
        <w:t xml:space="preserve"> : Effective with Release 31.6,  </w:t>
      </w:r>
      <w:r w:rsidDel="00000000" w:rsidR="00000000" w:rsidRPr="00000000">
        <w:rPr>
          <w:b w:val="1"/>
          <w:bCs w:val="1"/>
          <w:rtl w:val="0"/>
        </w:rPr>
        <w:t xml:space="preserve">ExtremeXOS (EXOS)</w:t>
      </w:r>
      <w:r w:rsidDel="00000000" w:rsidR="00000000" w:rsidRPr="00000000">
        <w:rPr>
          <w:rtl w:val="0"/>
        </w:rPr>
        <w:t xml:space="preserve">  is officially  </w:t>
      </w:r>
      <w:r w:rsidDel="00000000" w:rsidR="00000000" w:rsidRPr="00000000">
        <w:rPr>
          <w:b w:val="1"/>
          <w:bCs w:val="1"/>
          <w:rtl w:val="0"/>
        </w:rPr>
        <w:t xml:space="preserve">Switch Engine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VOSS</w:t>
      </w:r>
      <w:r w:rsidDel="00000000" w:rsidR="00000000" w:rsidRPr="00000000">
        <w:rPr>
          <w:rtl w:val="0"/>
        </w:rPr>
        <w:t xml:space="preserve">  is officially  </w:t>
      </w:r>
      <w:r w:rsidDel="00000000" w:rsidR="00000000" w:rsidRPr="00000000">
        <w:rPr>
          <w:b w:val="1"/>
          <w:bCs w:val="1"/>
          <w:rtl w:val="0"/>
        </w:rPr>
        <w:t xml:space="preserve">Fabric Engine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