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10 key differences between them: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bgvu2320w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Aim to summarize and describe the main features of a dataset. It provides a clear picture of the data through measures of central tendency (mean, median, mode), dispersion (range, variance, standard deviation), and other summary statistics.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Aim to make generalizations or inferences about a population based on a sample. It involves hypothesis testing, estimation, and making predictions to draw conclusions about a larger population.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ve0lq2q9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Limited to the data at hand. It does not attempt to make predictions or generalizations beyond the dataset.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Goes beyond the immediate data to make predictions or inferences about a broader population. It uses sample data to make probabilistic statements about the population.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v7ma7xx6g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Types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Uses data from the entire population or sample without assumptions about the larger population.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Uses data from a sample to make inferences or generalizations about the population from which the sample is drawn.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apqand8yo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Involves calculations of mean, median, mode, variance, standard deviation, skewness, kurtosis, and frequency distributions.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Involves hypothesis testing (t-tests, chi-square tests), confidence intervals, regression analysis, ANOVA, and other methods to estimate population parameters.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6kgtc176g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Representation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Represents data using graphs (histograms, bar charts, pie charts) and tables (frequency tables, cross-tabulations).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Uses statistical models and tests to infer population characteristics and relationships, often relying on probability theory.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kqdfve1t1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Assumptions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No assumptions are made about the data beyond its basic structure and properties.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Assumptions about the data and the population (e.g., normality, independence) are often required to apply inferential methods correctly.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7fglab049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Outcome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Produces summary measures and visualizations that describe the data.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Produces conclusions or predictions about a population, often expressed in terms of probabilities and confidence levels.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3dmq3nw9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Example Use Case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Reporting the average test score of a class or the distribution of ages in a survey.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Testing whether a new drug is more effective than an existing one based on clinical trial data or estimating the average income of a city based on a sample survey.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ouxh2sdn4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Decision-Making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Provides insights and information to understand data characteristics and trends.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Supports decision-making by providing estimates, testing hypotheses, and predicting future outcomes based on statistical evidence.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9jeo7vby8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Statistical Techniques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Simple calculations and visualizations such as mean, median, mode, and standard deviation.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More complex techniques such as regression analysis, hypothesis testing (t-tests, chi-square tests), ANOVA, and Bayesian inference.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