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28034" w14:textId="0D299D7D" w:rsidR="00E11106" w:rsidRPr="00DD4380" w:rsidRDefault="00E11106" w:rsidP="00DD4380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hd w:val="clear" w:color="auto" w:fill="FFFFFF"/>
          <w:lang w:val="en-US"/>
        </w:rPr>
      </w:pPr>
      <w:r w:rsidRPr="00DD4380">
        <w:rPr>
          <w:rFonts w:ascii="Fira Sans" w:eastAsia="Times New Roman" w:hAnsi="Fira Sans" w:cs="Times New Roman"/>
          <w:b/>
          <w:color w:val="000000"/>
          <w:sz w:val="28"/>
          <w:shd w:val="clear" w:color="auto" w:fill="FFFFFF"/>
          <w:lang w:val="en-US"/>
        </w:rPr>
        <w:t>Structure of a program.</w:t>
      </w:r>
    </w:p>
    <w:p w14:paraId="114C81C6" w14:textId="17362A1E" w:rsidR="005C4598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best way to learn a programming language is by writing programs. Typically, the first program</w:t>
      </w:r>
      <w:r w:rsid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beginners write is a program called "Hello World", which simply prints "Hello World" to your computer screen. Although it is very simple, it contains all the fundamental components C++ programs have:</w:t>
      </w:r>
    </w:p>
    <w:tbl>
      <w:tblPr>
        <w:tblW w:w="93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364"/>
        <w:gridCol w:w="4220"/>
        <w:gridCol w:w="562"/>
      </w:tblGrid>
      <w:tr w:rsidR="00824F65" w:rsidRPr="00DD4380" w14:paraId="75745B29" w14:textId="77777777" w:rsidTr="00824F65">
        <w:trPr>
          <w:trHeight w:val="1057"/>
          <w:tblCellSpacing w:w="15" w:type="dxa"/>
        </w:trPr>
        <w:tc>
          <w:tcPr>
            <w:tcW w:w="0" w:type="auto"/>
            <w:hideMark/>
          </w:tcPr>
          <w:p w14:paraId="3F1B50C9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</w:p>
        </w:tc>
        <w:tc>
          <w:tcPr>
            <w:tcW w:w="433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F71048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7000"/>
                <w:lang w:val="en-US"/>
              </w:rPr>
              <w:t>// my first program in C++</w:t>
            </w:r>
          </w:p>
          <w:p w14:paraId="423844CA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03B3E0CA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6C34BF9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main()</w:t>
            </w:r>
          </w:p>
          <w:p w14:paraId="2D4657D7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7EA49869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"Hello World!"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0B77F506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4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3FFAAD8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Hello World!</w:t>
            </w:r>
          </w:p>
        </w:tc>
        <w:tc>
          <w:tcPr>
            <w:tcW w:w="0" w:type="auto"/>
            <w:vAlign w:val="center"/>
            <w:hideMark/>
          </w:tcPr>
          <w:p w14:paraId="5249D4C5" w14:textId="77777777" w:rsidR="005C4598" w:rsidRPr="00DD4380" w:rsidRDefault="000F2EEE" w:rsidP="00DD4380">
            <w:pPr>
              <w:shd w:val="clear" w:color="auto" w:fill="FFFFFF"/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58DBFC23" w14:textId="77777777" w:rsidR="002454D5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left panel above shows the C++ code for this program. The right panel shows the result when the program is executed by a computer. The grey numbers to the left of the panels are line numbers to make discussing programs and researching errors easier. They are not part of the program.</w:t>
      </w:r>
    </w:p>
    <w:p w14:paraId="7709B293" w14:textId="77777777" w:rsidR="002454D5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Let's examine this program line by line:</w:t>
      </w:r>
    </w:p>
    <w:p w14:paraId="4BF0E18F" w14:textId="468F0042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 1: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// my first program in C++</w:t>
      </w:r>
    </w:p>
    <w:p w14:paraId="61E8F786" w14:textId="45FB466D" w:rsidR="002454D5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Two slash signs indicate that the rest of the line is a comment inserted by the programmer but which has no effect on the behavior of the program. Programmers use them to include short explanations or observations concerning the code or program.</w:t>
      </w:r>
      <w:r w:rsidR="00E21DAC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In this case, it is a brief introductory description of the program.</w:t>
      </w:r>
    </w:p>
    <w:p w14:paraId="6FDB9CA6" w14:textId="13092BFB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 2: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#include &lt;iostream&gt;</w:t>
      </w:r>
    </w:p>
    <w:p w14:paraId="70B38949" w14:textId="651173DA" w:rsidR="005C4598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Lines beginning with a hash sign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#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 are directives read and interpreted by what is known as the </w:t>
      </w:r>
      <w:r w:rsidRPr="00DD4380">
        <w:rPr>
          <w:rFonts w:ascii="Fira Sans" w:eastAsia="Times New Roman" w:hAnsi="Fira Sans" w:cs="Times New Roman"/>
          <w:i/>
          <w:iCs/>
          <w:color w:val="000000"/>
          <w:lang w:val="en-US"/>
        </w:rPr>
        <w:t>preprocessor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. They are special lines interpreted before the compilation of the program itself begins. In this case, the directive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#include &lt;iostream&gt;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, instructs the preprocessor to include a section of standard C++ code, known as </w:t>
      </w:r>
      <w:r w:rsidRPr="00DD4380">
        <w:rPr>
          <w:rFonts w:ascii="Fira Sans" w:eastAsia="Times New Roman" w:hAnsi="Fira Sans" w:cs="Times New Roman"/>
          <w:i/>
          <w:iCs/>
          <w:color w:val="000000"/>
          <w:lang w:val="en-US"/>
        </w:rPr>
        <w:t>header iostream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,</w:t>
      </w:r>
      <w:r w:rsidR="00E21DAC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that allows to perform standard input and output operations, such as writing</w:t>
      </w:r>
      <w:r w:rsidR="00E21DAC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the output of this program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Hello World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 to the screen.</w:t>
      </w:r>
    </w:p>
    <w:p w14:paraId="32A69B46" w14:textId="77777777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 3: A blank line.</w:t>
      </w:r>
    </w:p>
    <w:p w14:paraId="51D78C77" w14:textId="73141F19" w:rsidR="005C4598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Blank lines have no effect on a program. They simply improve readability of the code.</w:t>
      </w:r>
    </w:p>
    <w:p w14:paraId="55348C6B" w14:textId="77777777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 4: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int main ()</w:t>
      </w:r>
    </w:p>
    <w:p w14:paraId="2BA953DB" w14:textId="5130961E" w:rsidR="002454D5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This line initiates the declaration of a function. Essentially, a function is a group of code statements which are given a name: in this case, this gives the name "main" to the group of code statements that follow. Functions will be discussed in detail in a later</w:t>
      </w:r>
      <w:r w:rsidR="00925452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chapter, but essentially, their definition is introduced with a succession of a type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int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), a name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 and a pair of parentheses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()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), optionally including parameters.</w:t>
      </w:r>
    </w:p>
    <w:p w14:paraId="64237A09" w14:textId="67EDEB27" w:rsidR="005C4598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The function named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 is a special function in all C++ programs; it is the function called when the program is run. The execution of all C++ programs begins with the</w:t>
      </w:r>
      <w:r w:rsidR="00925452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Courier New"/>
          <w:color w:val="000000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 function, regardless of where the function is actually located within the code.</w:t>
      </w:r>
    </w:p>
    <w:p w14:paraId="400DA69A" w14:textId="77777777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Lines 5 and 7: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{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 and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}</w:t>
      </w:r>
    </w:p>
    <w:p w14:paraId="06279B5C" w14:textId="76200096" w:rsidR="00925452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The open brace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{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 at line 5 indicates the beginning of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's function definition, and the closing brace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}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 at line 7, indicates its end. Everything between these braces is the function's body that defines what happens when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 is called. All functions use braces</w:t>
      </w:r>
      <w:r w:rsidR="00E21DAC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to indicate the beginning and end of their definitions.</w:t>
      </w:r>
    </w:p>
    <w:p w14:paraId="6EC2BFC8" w14:textId="09DD342F" w:rsidR="005C4598" w:rsidRPr="00DD4380" w:rsidRDefault="005C4598" w:rsidP="00DD4380">
      <w:pPr>
        <w:shd w:val="clear" w:color="auto" w:fill="FFFFFF"/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lastRenderedPageBreak/>
        <w:t>Line 6: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std::</w:t>
      </w:r>
      <w:proofErr w:type="spellStart"/>
      <w:r w:rsidRPr="00DD4380">
        <w:rPr>
          <w:rFonts w:ascii="Fira Sans" w:eastAsia="Times New Roman" w:hAnsi="Fira Sans" w:cs="Courier New"/>
          <w:color w:val="000000"/>
          <w:lang w:val="en-US"/>
        </w:rPr>
        <w:t>cout</w:t>
      </w:r>
      <w:proofErr w:type="spellEnd"/>
      <w:r w:rsidRPr="00DD4380">
        <w:rPr>
          <w:rFonts w:ascii="Fira Sans" w:eastAsia="Times New Roman" w:hAnsi="Fira Sans" w:cs="Courier New"/>
          <w:color w:val="000000"/>
          <w:lang w:val="en-US"/>
        </w:rPr>
        <w:t xml:space="preserve"> &lt;&lt; "Hello World!";</w:t>
      </w:r>
    </w:p>
    <w:p w14:paraId="68F9F445" w14:textId="77777777" w:rsidR="002454D5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This line is a C++ statement. A statement is an expression that can actually produce some effect. It is the meat of a program, specifying its actual behavior. Statements are executed in the same order that they appear within a function's body.</w:t>
      </w:r>
    </w:p>
    <w:p w14:paraId="32A46290" w14:textId="3F1D7FD3" w:rsidR="002454D5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This statement has three parts: First, </w:t>
      </w:r>
      <w:r w:rsidRPr="000F2EEE">
        <w:rPr>
          <w:rFonts w:ascii="Fira Sans" w:eastAsia="Times New Roman" w:hAnsi="Fira Sans" w:cs="Courier New"/>
          <w:i/>
          <w:color w:val="000000"/>
          <w:lang w:val="en-US"/>
        </w:rPr>
        <w:t>std::</w:t>
      </w:r>
      <w:proofErr w:type="spellStart"/>
      <w:r w:rsidRPr="000F2EEE">
        <w:rPr>
          <w:rFonts w:ascii="Fira Sans" w:eastAsia="Times New Roman" w:hAnsi="Fira Sans" w:cs="Courier New"/>
          <w:i/>
          <w:color w:val="000000"/>
          <w:lang w:val="en-US"/>
        </w:rPr>
        <w:t>cout</w:t>
      </w:r>
      <w:proofErr w:type="spellEnd"/>
      <w:r w:rsidRPr="00DD4380">
        <w:rPr>
          <w:rFonts w:ascii="Fira Sans" w:eastAsia="Times New Roman" w:hAnsi="Fira Sans" w:cs="Times New Roman"/>
          <w:color w:val="000000"/>
          <w:lang w:val="en-US"/>
        </w:rPr>
        <w:t>, which identifies the</w:t>
      </w:r>
      <w:r w:rsidR="00E9213D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b/>
          <w:bCs/>
          <w:color w:val="000000"/>
          <w:lang w:val="en-US"/>
        </w:rPr>
        <w:t>st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andar</w:t>
      </w:r>
      <w:r w:rsidRPr="00DD4380">
        <w:rPr>
          <w:rFonts w:ascii="Fira Sans" w:eastAsia="Times New Roman" w:hAnsi="Fira Sans" w:cs="Times New Roman"/>
          <w:b/>
          <w:bCs/>
          <w:color w:val="000000"/>
          <w:lang w:val="en-US"/>
        </w:rPr>
        <w:t>d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 </w:t>
      </w:r>
      <w:r w:rsidRPr="00DD4380">
        <w:rPr>
          <w:rFonts w:ascii="Fira Sans" w:eastAsia="Times New Roman" w:hAnsi="Fira Sans" w:cs="Times New Roman"/>
          <w:b/>
          <w:bCs/>
          <w:color w:val="000000"/>
          <w:lang w:val="en-US"/>
        </w:rPr>
        <w:t>c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haracter</w:t>
      </w:r>
      <w:r w:rsidR="00E9213D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b/>
          <w:bCs/>
          <w:color w:val="000000"/>
          <w:lang w:val="en-US"/>
        </w:rPr>
        <w:t>out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put</w:t>
      </w:r>
      <w:r w:rsidR="00E9213D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device (usually, this is the computer screen). Second, the insertion operator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&lt;&lt;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), which indicates that what follows is inserted into </w:t>
      </w:r>
      <w:r w:rsidRPr="00DD4380">
        <w:rPr>
          <w:rFonts w:ascii="Fira Sans" w:eastAsia="Times New Roman" w:hAnsi="Fira Sans" w:cs="Courier New"/>
          <w:color w:val="000000"/>
          <w:lang w:val="en-US"/>
        </w:rPr>
        <w:t>std::</w:t>
      </w:r>
      <w:proofErr w:type="spellStart"/>
      <w:r w:rsidRPr="00DD4380">
        <w:rPr>
          <w:rFonts w:ascii="Fira Sans" w:eastAsia="Times New Roman" w:hAnsi="Fira Sans" w:cs="Courier New"/>
          <w:color w:val="000000"/>
          <w:lang w:val="en-US"/>
        </w:rPr>
        <w:t>cout</w:t>
      </w:r>
      <w:proofErr w:type="spellEnd"/>
      <w:r w:rsidRPr="00DD4380">
        <w:rPr>
          <w:rFonts w:ascii="Fira Sans" w:eastAsia="Times New Roman" w:hAnsi="Fira Sans" w:cs="Times New Roman"/>
          <w:color w:val="000000"/>
          <w:lang w:val="en-US"/>
        </w:rPr>
        <w:t>. Finally, a sentence within quotes ("Hello world!"), is the content inserted into the standard</w:t>
      </w:r>
      <w:r w:rsidR="00E9213D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output.</w:t>
      </w:r>
    </w:p>
    <w:p w14:paraId="40444C80" w14:textId="76F0D13E" w:rsidR="005C4598" w:rsidRPr="00DD4380" w:rsidRDefault="005C4598" w:rsidP="00DD4380">
      <w:pPr>
        <w:shd w:val="clear" w:color="auto" w:fill="FFFFFF"/>
        <w:spacing w:after="0" w:line="240" w:lineRule="auto"/>
        <w:ind w:left="720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t>Notice</w:t>
      </w:r>
      <w:r w:rsidR="00F47BD8" w:rsidRPr="00DD4380">
        <w:rPr>
          <w:rFonts w:ascii="Fira Sans" w:eastAsia="Times New Roman" w:hAnsi="Fira Sans" w:cs="Times New Roman"/>
          <w:color w:val="000000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that the statement ends with a semicolon (</w:t>
      </w:r>
      <w:r w:rsidRPr="00DD4380">
        <w:rPr>
          <w:rFonts w:ascii="Fira Sans" w:eastAsia="Times New Roman" w:hAnsi="Fira Sans" w:cs="Courier New"/>
          <w:color w:val="000000"/>
          <w:lang w:val="en-US"/>
        </w:rPr>
        <w:t>;</w:t>
      </w:r>
      <w:r w:rsidRPr="00DD4380">
        <w:rPr>
          <w:rFonts w:ascii="Fira Sans" w:eastAsia="Times New Roman" w:hAnsi="Fira Sans" w:cs="Times New Roman"/>
          <w:color w:val="000000"/>
          <w:lang w:val="en-US"/>
        </w:rPr>
        <w:t>). This character marks the end of the statement, just as the period ends a sentence in English. All C++ statements must end with a semicolon character. One of the most common syntax errors in C++ is forgetting to end a statement with a semicolon.</w:t>
      </w:r>
    </w:p>
    <w:p w14:paraId="1A7EFFCA" w14:textId="5BD9D657" w:rsidR="002454D5" w:rsidRPr="00DD4380" w:rsidRDefault="005C4598" w:rsidP="00DD4380">
      <w:pPr>
        <w:spacing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lang w:val="en-US"/>
        </w:rPr>
        <w:br/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You may have noticed that not all the lines of this program perform actions when the code is executed. There is a line containing a comment (beginning with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//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 There is a line with a directive</w:t>
      </w:r>
      <w:r w:rsidR="004A74B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the preprocessor (beginning with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#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 There is a line that defines a function (in this</w:t>
      </w:r>
      <w:r w:rsidR="00BB5BCB"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case, the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function). And, finally, a line with a </w:t>
      </w:r>
      <w:r w:rsidR="00824F65"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statement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ending with a semicolon (the</w:t>
      </w:r>
      <w:r w:rsidR="00BB5BCB"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insertion into </w:t>
      </w:r>
      <w:proofErr w:type="spellStart"/>
      <w:r w:rsidRPr="000F2EEE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which was within the block delimited by the braces (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{ }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) of the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main</w:t>
      </w:r>
      <w:r w:rsidR="00BB5BCB"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function.</w:t>
      </w:r>
    </w:p>
    <w:p w14:paraId="17379342" w14:textId="37B58ECB" w:rsidR="005C4598" w:rsidRPr="00DD4380" w:rsidRDefault="005C4598" w:rsidP="00DD4380">
      <w:pPr>
        <w:spacing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program has been structured in different lines and properly indented, in order to make it easier to understand for the humans reading it. But C++ does not have strict rules on indentation</w:t>
      </w:r>
      <w:r w:rsidR="00002D1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or on how to split instructions in different lines. For example, instead of</w:t>
      </w:r>
    </w:p>
    <w:tbl>
      <w:tblPr>
        <w:tblW w:w="58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3967"/>
        <w:gridCol w:w="1607"/>
      </w:tblGrid>
      <w:tr w:rsidR="00824F65" w:rsidRPr="00DD4380" w14:paraId="2DC73ED1" w14:textId="77777777" w:rsidTr="00824F65">
        <w:trPr>
          <w:trHeight w:val="184"/>
          <w:tblCellSpacing w:w="15" w:type="dxa"/>
        </w:trPr>
        <w:tc>
          <w:tcPr>
            <w:tcW w:w="0" w:type="auto"/>
            <w:hideMark/>
          </w:tcPr>
          <w:p w14:paraId="4A190CC3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E0B811D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5A64FB11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6F00AA97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 Hello World!"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079D66E2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C80A1AD" w14:textId="77777777" w:rsidR="005C4598" w:rsidRPr="00DD4380" w:rsidRDefault="000F2EEE" w:rsidP="00DD438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4FC1B104" w14:textId="152799D7" w:rsidR="005C4598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We could have written: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4090"/>
        <w:gridCol w:w="1192"/>
      </w:tblGrid>
      <w:tr w:rsidR="005C4598" w:rsidRPr="00DD4380" w14:paraId="6433E206" w14:textId="77777777" w:rsidTr="005C4598">
        <w:trPr>
          <w:tblCellSpacing w:w="15" w:type="dxa"/>
        </w:trPr>
        <w:tc>
          <w:tcPr>
            <w:tcW w:w="0" w:type="auto"/>
            <w:hideMark/>
          </w:tcPr>
          <w:p w14:paraId="54B0BF2B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BA2B0DC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 {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"Hello World!"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 }</w:t>
            </w:r>
          </w:p>
        </w:tc>
        <w:tc>
          <w:tcPr>
            <w:tcW w:w="0" w:type="auto"/>
            <w:vAlign w:val="center"/>
            <w:hideMark/>
          </w:tcPr>
          <w:p w14:paraId="4B67B266" w14:textId="77777777" w:rsidR="005C4598" w:rsidRPr="00DD4380" w:rsidRDefault="000F2EEE" w:rsidP="00DD438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6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64D68481" w14:textId="77777777" w:rsidR="002454D5" w:rsidRPr="00DD4380" w:rsidRDefault="005C4598" w:rsidP="00DD438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all in a single line, and this would have had exactly the same meaning as the preceding code.</w:t>
      </w:r>
    </w:p>
    <w:p w14:paraId="61B59CA7" w14:textId="6CF4F077" w:rsidR="002454D5" w:rsidRPr="00DD4380" w:rsidRDefault="005C4598" w:rsidP="00DD438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C++, the separation between statements is specified with an ending semicolon (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;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with the separation into different lines not mattering at all for this purpose. Many statements can be written in a single line, or each statement can be in its own line. The division of code in different</w:t>
      </w:r>
      <w:r w:rsidR="00A21FE5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lines serves only to make it more legible and schematic for the humans that may read it, but has no effect on the actual behavior of the program.</w:t>
      </w:r>
    </w:p>
    <w:p w14:paraId="3572DA65" w14:textId="15831B28" w:rsidR="005C4598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Now, let's add an additional statement to our first program: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340"/>
        <w:gridCol w:w="4269"/>
        <w:gridCol w:w="595"/>
      </w:tblGrid>
      <w:tr w:rsidR="005C4598" w:rsidRPr="00DD4380" w14:paraId="2B79F6E8" w14:textId="77777777" w:rsidTr="00824F65">
        <w:trPr>
          <w:trHeight w:val="1957"/>
          <w:tblCellSpacing w:w="15" w:type="dxa"/>
        </w:trPr>
        <w:tc>
          <w:tcPr>
            <w:tcW w:w="0" w:type="auto"/>
            <w:hideMark/>
          </w:tcPr>
          <w:p w14:paraId="123122D8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</w:p>
        </w:tc>
        <w:tc>
          <w:tcPr>
            <w:tcW w:w="431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2127D42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7000"/>
                <w:lang w:val="en-US"/>
              </w:rPr>
              <w:t>// my second program in C++</w:t>
            </w:r>
          </w:p>
          <w:p w14:paraId="1A5BF6B7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551484A0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0F30DD2C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60A19BCD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32E2F7DE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"Hello World! 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484BC4CF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"I'm a C++ program"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1DCA05C7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4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A4C6F31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Hello World! I'm a C++ program</w:t>
            </w:r>
          </w:p>
        </w:tc>
        <w:tc>
          <w:tcPr>
            <w:tcW w:w="0" w:type="auto"/>
            <w:vAlign w:val="center"/>
            <w:hideMark/>
          </w:tcPr>
          <w:p w14:paraId="1152AB15" w14:textId="77777777" w:rsidR="005C4598" w:rsidRPr="00DD4380" w:rsidRDefault="000F2EEE" w:rsidP="00DD438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7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6E32AF91" w14:textId="77777777" w:rsidR="00ED25F1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this case, the program performed two insertions into </w:t>
      </w:r>
      <w:r w:rsidRPr="000F2EEE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std::</w:t>
      </w:r>
      <w:proofErr w:type="spellStart"/>
      <w:r w:rsidRPr="000F2EEE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</w:t>
      </w:r>
      <w:bookmarkStart w:id="0" w:name="_GoBack"/>
      <w:bookmarkEnd w:id="0"/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in two different statements. </w:t>
      </w:r>
    </w:p>
    <w:p w14:paraId="0101F78E" w14:textId="3B23F9CB" w:rsidR="005C4598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lastRenderedPageBreak/>
        <w:t>Once again, the separation in different lines of code simply gives greater readability to the program, since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main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could have been perfectly valid defined in this way:</w:t>
      </w:r>
    </w:p>
    <w:tbl>
      <w:tblPr>
        <w:tblW w:w="92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7881"/>
        <w:gridCol w:w="1235"/>
      </w:tblGrid>
      <w:tr w:rsidR="005C4598" w:rsidRPr="00DD4380" w14:paraId="282817B6" w14:textId="77777777" w:rsidTr="00824F65">
        <w:trPr>
          <w:trHeight w:val="193"/>
          <w:tblCellSpacing w:w="15" w:type="dxa"/>
        </w:trPr>
        <w:tc>
          <w:tcPr>
            <w:tcW w:w="0" w:type="auto"/>
            <w:hideMark/>
          </w:tcPr>
          <w:p w14:paraId="4382AAD3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6E028E3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 {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 Hello World! 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 I'm a C++ program 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 }</w:t>
            </w:r>
          </w:p>
        </w:tc>
        <w:tc>
          <w:tcPr>
            <w:tcW w:w="0" w:type="auto"/>
            <w:vAlign w:val="center"/>
            <w:hideMark/>
          </w:tcPr>
          <w:p w14:paraId="608D4F4D" w14:textId="77777777" w:rsidR="005C4598" w:rsidRPr="00DD4380" w:rsidRDefault="000F2EEE" w:rsidP="00DD438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8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252279AF" w14:textId="0F69F7F8" w:rsidR="005C4598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source code could have also been divided into more code lines instead:</w:t>
      </w:r>
    </w:p>
    <w:tbl>
      <w:tblPr>
        <w:tblW w:w="49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3242"/>
        <w:gridCol w:w="1467"/>
      </w:tblGrid>
      <w:tr w:rsidR="005C4598" w:rsidRPr="00DD4380" w14:paraId="5C8D5F38" w14:textId="77777777" w:rsidTr="006D41BF">
        <w:trPr>
          <w:trHeight w:val="1518"/>
          <w:tblCellSpacing w:w="15" w:type="dxa"/>
        </w:trPr>
        <w:tc>
          <w:tcPr>
            <w:tcW w:w="0" w:type="auto"/>
            <w:hideMark/>
          </w:tcPr>
          <w:p w14:paraId="36A2FCE0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DD4380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5CBF019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1BC6B6F1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3164F672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</w:t>
            </w:r>
          </w:p>
          <w:p w14:paraId="094F446A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"Hello World!"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4100578C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</w:p>
          <w:p w14:paraId="452B62D0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&lt;&lt; </w:t>
            </w:r>
            <w:r w:rsidRPr="00DD4380">
              <w:rPr>
                <w:rFonts w:ascii="Fira Sans" w:eastAsia="Times New Roman" w:hAnsi="Fira Sans" w:cs="Courier New"/>
                <w:color w:val="600030"/>
                <w:lang w:val="en-US"/>
              </w:rPr>
              <w:t>"I'm a C++ program"</w:t>
            </w: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2C7A8DF2" w14:textId="77777777" w:rsidR="005C4598" w:rsidRPr="00DD4380" w:rsidRDefault="005C4598" w:rsidP="00DD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D4380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4A44238" w14:textId="77777777" w:rsidR="005C4598" w:rsidRPr="00DD4380" w:rsidRDefault="000F2EEE" w:rsidP="00DD438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9" w:tgtFrame="_top" w:tooltip="Open C++ Shell (in a new window)" w:history="1">
              <w:r w:rsidR="005C4598" w:rsidRPr="00DD4380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61F69A6E" w14:textId="77777777" w:rsidR="002454D5" w:rsidRPr="00DD4380" w:rsidRDefault="005C4598" w:rsidP="00DD4380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And the result would again have been exactly the same as in the previous examples.</w:t>
      </w:r>
    </w:p>
    <w:p w14:paraId="763A0772" w14:textId="36A235CE" w:rsidR="001F3768" w:rsidRPr="00DD4380" w:rsidRDefault="005C4598" w:rsidP="00DD4380">
      <w:pPr>
        <w:spacing w:before="240" w:line="240" w:lineRule="auto"/>
        <w:rPr>
          <w:rFonts w:ascii="Fira Sans" w:hAnsi="Fira Sans"/>
          <w:lang w:val="en-US"/>
        </w:rPr>
      </w:pP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Preprocessor directives (those that begin by 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#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are out of this general rule since they are not statements. They are lines read and processed by the preprocessor before proper compilation</w:t>
      </w:r>
      <w:r w:rsidR="006F458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begins. Preprocessor directives must be specified in their own line and, because they are not statements, do not have to end with a semicolon (</w:t>
      </w:r>
      <w:r w:rsidRPr="00DD4380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;</w:t>
      </w:r>
      <w:r w:rsidRPr="00DD438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</w:t>
      </w:r>
    </w:p>
    <w:sectPr w:rsidR="001F3768" w:rsidRPr="00DD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CA"/>
    <w:rsid w:val="00002D19"/>
    <w:rsid w:val="000A382A"/>
    <w:rsid w:val="000F2EEE"/>
    <w:rsid w:val="001F3768"/>
    <w:rsid w:val="002454D5"/>
    <w:rsid w:val="003C50CA"/>
    <w:rsid w:val="003D54C7"/>
    <w:rsid w:val="004A74BF"/>
    <w:rsid w:val="004E09EB"/>
    <w:rsid w:val="00545348"/>
    <w:rsid w:val="005C4598"/>
    <w:rsid w:val="006D41BF"/>
    <w:rsid w:val="006F458D"/>
    <w:rsid w:val="00764F5D"/>
    <w:rsid w:val="00824F65"/>
    <w:rsid w:val="00925452"/>
    <w:rsid w:val="009528EB"/>
    <w:rsid w:val="00A21FE5"/>
    <w:rsid w:val="00BB5BCB"/>
    <w:rsid w:val="00DD4380"/>
    <w:rsid w:val="00E11106"/>
    <w:rsid w:val="00E21DAC"/>
    <w:rsid w:val="00E9213D"/>
    <w:rsid w:val="00ED25F1"/>
    <w:rsid w:val="00F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5786"/>
  <w15:chartTrackingRefBased/>
  <w15:docId w15:val="{7AB85902-D0B4-4749-9921-8A79C7FD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4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59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C4598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5C4598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5C4598"/>
    <w:rPr>
      <w:i/>
      <w:iCs/>
    </w:rPr>
  </w:style>
  <w:style w:type="character" w:styleId="HTML4">
    <w:name w:val="HTML Variable"/>
    <w:basedOn w:val="a0"/>
    <w:uiPriority w:val="99"/>
    <w:semiHidden/>
    <w:unhideWhenUsed/>
    <w:rsid w:val="005C4598"/>
    <w:rPr>
      <w:i/>
      <w:iCs/>
    </w:rPr>
  </w:style>
  <w:style w:type="character" w:styleId="HTML5">
    <w:name w:val="HTML Keyboard"/>
    <w:basedOn w:val="a0"/>
    <w:uiPriority w:val="99"/>
    <w:semiHidden/>
    <w:unhideWhenUsed/>
    <w:rsid w:val="005C4598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5C4598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5C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program_structu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doc/tutorial/program_struc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program_structu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plusplus.com/doc/tutorial/program_structur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plusplus.com/doc/tutorial/program_structure/" TargetMode="External"/><Relationship Id="rId9" Type="http://schemas.openxmlformats.org/officeDocument/2006/relationships/hyperlink" Target="https://cplusplus.com/doc/tutorial/program_struct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2021-12-25T06:41:00Z</dcterms:created>
  <dcterms:modified xsi:type="dcterms:W3CDTF">2022-07-31T12:15:00Z</dcterms:modified>
</cp:coreProperties>
</file>