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ED14A" w14:textId="27C05C04" w:rsidR="001F3768" w:rsidRDefault="00F774F5" w:rsidP="002F651A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>
        <w:rPr>
          <w:rFonts w:ascii="Fira Sans" w:hAnsi="Fira Sans"/>
          <w:b/>
          <w:sz w:val="28"/>
          <w:lang w:val="en-US"/>
        </w:rPr>
        <w:t>Statements and flow control.</w:t>
      </w:r>
    </w:p>
    <w:p w14:paraId="3F6D57A4" w14:textId="77777777" w:rsidR="00C530E8" w:rsidRDefault="00F774F5" w:rsidP="00FC6E24">
      <w:pPr>
        <w:spacing w:before="240" w:line="240" w:lineRule="auto"/>
        <w:rPr>
          <w:rFonts w:ascii="Fira Sans" w:hAnsi="Fira Sans"/>
          <w:color w:val="000000"/>
          <w:lang w:val="en-US"/>
        </w:rPr>
      </w:pPr>
      <w:r w:rsidRPr="00075019">
        <w:rPr>
          <w:rFonts w:ascii="Fira Sans" w:hAnsi="Fira Sans"/>
          <w:color w:val="000000"/>
          <w:shd w:val="clear" w:color="auto" w:fill="FFFFFF"/>
          <w:lang w:val="en-US"/>
        </w:rPr>
        <w:t>A simple C++ statement is each of the individual instructions of a program, like the variable declarations and expressions seen in previous sections. They always end with a semicolon (</w:t>
      </w:r>
      <w:r w:rsidRPr="00075019">
        <w:rPr>
          <w:rStyle w:val="HTML"/>
          <w:rFonts w:ascii="Fira Sans" w:eastAsiaTheme="minorEastAsia" w:hAnsi="Fira Sans"/>
          <w:color w:val="000000"/>
          <w:sz w:val="22"/>
          <w:szCs w:val="22"/>
          <w:shd w:val="clear" w:color="auto" w:fill="FFFFFF"/>
          <w:lang w:val="en-US"/>
        </w:rPr>
        <w:t>;</w:t>
      </w:r>
      <w:r w:rsidRPr="00075019">
        <w:rPr>
          <w:rFonts w:ascii="Fira Sans" w:hAnsi="Fira Sans"/>
          <w:color w:val="000000"/>
          <w:shd w:val="clear" w:color="auto" w:fill="FFFFFF"/>
          <w:lang w:val="en-US"/>
        </w:rPr>
        <w:t>), and are executed in the same order in which they appear in a program.</w:t>
      </w:r>
    </w:p>
    <w:p w14:paraId="61101C8C" w14:textId="59E3CA6E" w:rsidR="00C530E8" w:rsidRDefault="00F774F5" w:rsidP="00FC6E24">
      <w:pPr>
        <w:spacing w:before="240" w:line="240" w:lineRule="auto"/>
        <w:rPr>
          <w:rFonts w:ascii="Fira Sans" w:hAnsi="Fira Sans"/>
          <w:color w:val="000000"/>
          <w:lang w:val="en-US"/>
        </w:rPr>
      </w:pPr>
      <w:r w:rsidRPr="00075019">
        <w:rPr>
          <w:rFonts w:ascii="Fira Sans" w:hAnsi="Fira Sans"/>
          <w:color w:val="000000"/>
          <w:shd w:val="clear" w:color="auto" w:fill="FFFFFF"/>
          <w:lang w:val="en-US"/>
        </w:rPr>
        <w:t>But programs are not limited to a linear sequence of statements. During its process, a program</w:t>
      </w:r>
      <w:r w:rsidR="0078691E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  <w:r w:rsidRPr="00075019">
        <w:rPr>
          <w:rFonts w:ascii="Fira Sans" w:hAnsi="Fira Sans"/>
          <w:color w:val="000000"/>
          <w:shd w:val="clear" w:color="auto" w:fill="FFFFFF"/>
          <w:lang w:val="en-US"/>
        </w:rPr>
        <w:t>may repeat segments of code, or take decisions and bifurcate. For that purpose, C++ provides flow control statements that serve to specify what has to be done by our program, when, and under which circumstances.</w:t>
      </w:r>
    </w:p>
    <w:p w14:paraId="21B4AD04" w14:textId="33019778" w:rsidR="00C530E8" w:rsidRDefault="00F774F5" w:rsidP="00FC6E24">
      <w:pPr>
        <w:spacing w:before="240" w:line="240" w:lineRule="auto"/>
        <w:rPr>
          <w:rFonts w:ascii="Fira Sans" w:hAnsi="Fira Sans"/>
          <w:color w:val="000000"/>
          <w:lang w:val="en-US"/>
        </w:rPr>
      </w:pPr>
      <w:r w:rsidRPr="00075019">
        <w:rPr>
          <w:rFonts w:ascii="Fira Sans" w:hAnsi="Fira Sans"/>
          <w:color w:val="000000"/>
          <w:shd w:val="clear" w:color="auto" w:fill="FFFFFF"/>
          <w:lang w:val="en-US"/>
        </w:rPr>
        <w:t>Many of the flow control statements explained in this section require a generic (sub)statement</w:t>
      </w:r>
      <w:r w:rsidR="008A1388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  <w:r w:rsidRPr="00075019">
        <w:rPr>
          <w:rFonts w:ascii="Fira Sans" w:hAnsi="Fira Sans"/>
          <w:color w:val="000000"/>
          <w:shd w:val="clear" w:color="auto" w:fill="FFFFFF"/>
          <w:lang w:val="en-US"/>
        </w:rPr>
        <w:t>as part of its syntax. This statement may either be a simple C++ statement, -such as a single instruction, terminated with a semicolon (</w:t>
      </w:r>
      <w:r w:rsidRPr="00075019">
        <w:rPr>
          <w:rStyle w:val="HTML"/>
          <w:rFonts w:ascii="Fira Sans" w:eastAsiaTheme="minorEastAsia" w:hAnsi="Fira Sans"/>
          <w:color w:val="000000"/>
          <w:sz w:val="22"/>
          <w:szCs w:val="22"/>
          <w:shd w:val="clear" w:color="auto" w:fill="FFFFFF"/>
          <w:lang w:val="en-US"/>
        </w:rPr>
        <w:t>;</w:t>
      </w:r>
      <w:r w:rsidRPr="00075019">
        <w:rPr>
          <w:rFonts w:ascii="Fira Sans" w:hAnsi="Fira Sans"/>
          <w:color w:val="000000"/>
          <w:shd w:val="clear" w:color="auto" w:fill="FFFFFF"/>
          <w:lang w:val="en-US"/>
        </w:rPr>
        <w:t>) - or a compound statement. A compound statement is a group of statements (each of them terminated by its own</w:t>
      </w:r>
      <w:r w:rsidR="00210B8D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  <w:r w:rsidRPr="00075019">
        <w:rPr>
          <w:rFonts w:ascii="Fira Sans" w:hAnsi="Fira Sans"/>
          <w:color w:val="000000"/>
          <w:shd w:val="clear" w:color="auto" w:fill="FFFFFF"/>
          <w:lang w:val="en-US"/>
        </w:rPr>
        <w:t>semicolon),</w:t>
      </w:r>
      <w:r w:rsidR="00210B8D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075019">
        <w:rPr>
          <w:rFonts w:ascii="Fira Sans" w:hAnsi="Fira Sans"/>
          <w:color w:val="000000"/>
          <w:shd w:val="clear" w:color="auto" w:fill="FFFFFF"/>
          <w:lang w:val="en-US"/>
        </w:rPr>
        <w:t>but all grouped together in a block, enclosed in curly braces: {}:</w:t>
      </w:r>
    </w:p>
    <w:p w14:paraId="3C0EC9B6" w14:textId="77777777" w:rsidR="00C530E8" w:rsidRDefault="00F774F5" w:rsidP="00FC6E24">
      <w:pPr>
        <w:spacing w:before="240" w:line="240" w:lineRule="auto"/>
        <w:rPr>
          <w:rFonts w:ascii="Fira Sans" w:hAnsi="Fira Sans"/>
          <w:color w:val="000000"/>
          <w:lang w:val="en-US"/>
        </w:rPr>
      </w:pPr>
      <w:r w:rsidRPr="00075019">
        <w:rPr>
          <w:rStyle w:val="HTML"/>
          <w:rFonts w:ascii="Fira Sans" w:eastAsiaTheme="minorEastAsia" w:hAnsi="Fira Sans"/>
          <w:color w:val="000000"/>
          <w:sz w:val="22"/>
          <w:szCs w:val="22"/>
          <w:shd w:val="clear" w:color="auto" w:fill="FFFFFF"/>
          <w:lang w:val="en-US"/>
        </w:rPr>
        <w:t>{ statement1; statement2; statement3; }</w:t>
      </w:r>
    </w:p>
    <w:p w14:paraId="1996DE78" w14:textId="4B0FE69C" w:rsidR="00F774F5" w:rsidRPr="00075019" w:rsidRDefault="00F774F5" w:rsidP="00FC6E24">
      <w:pPr>
        <w:spacing w:before="240" w:line="240" w:lineRule="auto"/>
        <w:rPr>
          <w:rFonts w:ascii="Fira Sans" w:hAnsi="Fira Sans"/>
          <w:lang w:val="en-US"/>
        </w:rPr>
      </w:pPr>
      <w:r w:rsidRPr="00075019">
        <w:rPr>
          <w:rFonts w:ascii="Fira Sans" w:hAnsi="Fira Sans"/>
          <w:color w:val="000000"/>
          <w:shd w:val="clear" w:color="auto" w:fill="FFFFFF"/>
          <w:lang w:val="en-US"/>
        </w:rPr>
        <w:t xml:space="preserve">The entire block is considered a single statement (composed itself of multiple </w:t>
      </w:r>
      <w:r w:rsidR="00064C99" w:rsidRPr="00075019">
        <w:rPr>
          <w:rFonts w:ascii="Fira Sans" w:hAnsi="Fira Sans"/>
          <w:color w:val="000000"/>
          <w:shd w:val="clear" w:color="auto" w:fill="FFFFFF"/>
          <w:lang w:val="en-US"/>
        </w:rPr>
        <w:t>sub</w:t>
      </w:r>
      <w:r w:rsidR="00064C99">
        <w:rPr>
          <w:rFonts w:ascii="Fira Sans" w:hAnsi="Fira Sans"/>
          <w:color w:val="000000"/>
          <w:shd w:val="clear" w:color="auto" w:fill="FFFFFF"/>
          <w:lang w:val="en-US"/>
        </w:rPr>
        <w:t>-</w:t>
      </w:r>
      <w:r w:rsidR="00064C99" w:rsidRPr="00075019">
        <w:rPr>
          <w:rFonts w:ascii="Fira Sans" w:hAnsi="Fira Sans"/>
          <w:color w:val="000000"/>
          <w:shd w:val="clear" w:color="auto" w:fill="FFFFFF"/>
          <w:lang w:val="en-US"/>
        </w:rPr>
        <w:t>statements</w:t>
      </w:r>
      <w:r w:rsidRPr="00075019">
        <w:rPr>
          <w:rFonts w:ascii="Fira Sans" w:hAnsi="Fira Sans"/>
          <w:color w:val="000000"/>
          <w:shd w:val="clear" w:color="auto" w:fill="FFFFFF"/>
          <w:lang w:val="en-US"/>
        </w:rPr>
        <w:t>). Whenever a generic statement is part of the syntax of a flow control statement, this can either be a simple statement or a compound statement.</w:t>
      </w:r>
    </w:p>
    <w:sectPr w:rsidR="00F774F5" w:rsidRPr="00075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BE"/>
    <w:rsid w:val="00064C99"/>
    <w:rsid w:val="00075019"/>
    <w:rsid w:val="001F3768"/>
    <w:rsid w:val="00210B8D"/>
    <w:rsid w:val="002F651A"/>
    <w:rsid w:val="003F57BE"/>
    <w:rsid w:val="0078691E"/>
    <w:rsid w:val="008A1388"/>
    <w:rsid w:val="00C530E8"/>
    <w:rsid w:val="00D73132"/>
    <w:rsid w:val="00F774F5"/>
    <w:rsid w:val="00FC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207D"/>
  <w15:chartTrackingRefBased/>
  <w15:docId w15:val="{E6252446-D67E-48C0-9B37-F6EB2E9C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774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12</cp:revision>
  <dcterms:created xsi:type="dcterms:W3CDTF">2021-12-27T10:27:00Z</dcterms:created>
  <dcterms:modified xsi:type="dcterms:W3CDTF">2022-06-27T11:15:00Z</dcterms:modified>
</cp:coreProperties>
</file>