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AD0FF" w14:textId="565AC416" w:rsidR="005846B9" w:rsidRPr="00B362BC" w:rsidRDefault="005846B9" w:rsidP="00B362BC">
      <w:pPr>
        <w:spacing w:line="240" w:lineRule="auto"/>
        <w:jc w:val="center"/>
        <w:rPr>
          <w:rFonts w:ascii="Fira Sans" w:hAnsi="Fira Sans"/>
          <w:b/>
          <w:sz w:val="28"/>
          <w:szCs w:val="28"/>
          <w:lang w:val="en-US"/>
        </w:rPr>
      </w:pPr>
      <w:bookmarkStart w:id="0" w:name="_GoBack"/>
      <w:r w:rsidRPr="00B362BC">
        <w:rPr>
          <w:rFonts w:ascii="Fira Sans" w:hAnsi="Fira Sans"/>
          <w:b/>
          <w:sz w:val="28"/>
          <w:szCs w:val="28"/>
          <w:lang w:val="en-US"/>
        </w:rPr>
        <w:t xml:space="preserve">Pointer </w:t>
      </w:r>
      <w:proofErr w:type="spellStart"/>
      <w:r w:rsidRPr="00B362BC">
        <w:rPr>
          <w:rFonts w:ascii="Fira Sans" w:hAnsi="Fira Sans"/>
          <w:b/>
          <w:sz w:val="28"/>
          <w:szCs w:val="28"/>
          <w:lang w:val="en-US"/>
        </w:rPr>
        <w:t>arithmetics</w:t>
      </w:r>
      <w:proofErr w:type="spellEnd"/>
      <w:r w:rsidRPr="00B362BC">
        <w:rPr>
          <w:rFonts w:ascii="Fira Sans" w:hAnsi="Fira Sans"/>
          <w:b/>
          <w:sz w:val="28"/>
          <w:szCs w:val="28"/>
          <w:lang w:val="en-US"/>
        </w:rPr>
        <w:t>.</w:t>
      </w:r>
    </w:p>
    <w:p w14:paraId="6B61BB9F" w14:textId="77777777" w:rsidR="0028791C" w:rsidRPr="00B362BC" w:rsidRDefault="005846B9" w:rsidP="00B362BC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B362BC">
        <w:rPr>
          <w:rFonts w:ascii="Fira Sans" w:eastAsia="Times New Roman" w:hAnsi="Fira Sans" w:cs="Times New Roman"/>
          <w:lang w:val="en-AU"/>
        </w:rPr>
        <w:t>To conduct arithmetical operations on pointers is a little different than to conduct them on regular</w:t>
      </w:r>
      <w:r w:rsidR="0028791C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Times New Roman"/>
          <w:lang w:val="en-AU"/>
        </w:rPr>
        <w:t>integer types. To begin with, only addition and subtraction operations are allowed; the</w:t>
      </w:r>
      <w:r w:rsidR="0028791C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Times New Roman"/>
          <w:lang w:val="en-AU"/>
        </w:rPr>
        <w:t>others make no sense in the world of pointers. But both addition and subtraction have a slightly</w:t>
      </w:r>
      <w:r w:rsidR="0028791C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Times New Roman"/>
          <w:lang w:val="en-AU"/>
        </w:rPr>
        <w:t>different behavio</w:t>
      </w:r>
      <w:r w:rsidR="0028791C" w:rsidRPr="00B362BC">
        <w:rPr>
          <w:rFonts w:ascii="Fira Sans" w:eastAsia="Times New Roman" w:hAnsi="Fira Sans" w:cs="Times New Roman"/>
          <w:lang w:val="en-AU"/>
        </w:rPr>
        <w:t>u</w:t>
      </w:r>
      <w:r w:rsidRPr="00B362BC">
        <w:rPr>
          <w:rFonts w:ascii="Fira Sans" w:eastAsia="Times New Roman" w:hAnsi="Fira Sans" w:cs="Times New Roman"/>
          <w:lang w:val="en-AU"/>
        </w:rPr>
        <w:t>r with pointers, according to the size of the data type to which they point.</w:t>
      </w:r>
    </w:p>
    <w:p w14:paraId="6CF0A853" w14:textId="2B8C9407" w:rsidR="0028791C" w:rsidRPr="00B362BC" w:rsidRDefault="005846B9" w:rsidP="00B362BC">
      <w:pPr>
        <w:spacing w:after="240" w:line="240" w:lineRule="auto"/>
        <w:rPr>
          <w:rFonts w:ascii="Fira Sans" w:eastAsia="Times New Roman" w:hAnsi="Fira Sans" w:cs="Times New Roman"/>
          <w:lang w:val="en-AU"/>
        </w:rPr>
      </w:pPr>
      <w:r w:rsidRPr="00B362BC">
        <w:rPr>
          <w:rFonts w:ascii="Fira Sans" w:eastAsia="Times New Roman" w:hAnsi="Fira Sans" w:cs="Times New Roman"/>
          <w:lang w:val="en-AU"/>
        </w:rPr>
        <w:t>When fundamental data types were introduced, we saw that types have different sizes. For example:</w:t>
      </w:r>
      <w:r w:rsidR="0028791C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Courier New"/>
          <w:lang w:val="en-AU"/>
        </w:rPr>
        <w:t>char</w:t>
      </w:r>
      <w:r w:rsidRPr="00B362BC">
        <w:rPr>
          <w:rFonts w:ascii="Fira Sans" w:eastAsia="Times New Roman" w:hAnsi="Fira Sans" w:cs="Times New Roman"/>
          <w:lang w:val="en-AU"/>
        </w:rPr>
        <w:t> always has a size of 1 byte, </w:t>
      </w:r>
      <w:r w:rsidRPr="00B362BC">
        <w:rPr>
          <w:rFonts w:ascii="Fira Sans" w:eastAsia="Times New Roman" w:hAnsi="Fira Sans" w:cs="Courier New"/>
          <w:lang w:val="en-AU"/>
        </w:rPr>
        <w:t>short</w:t>
      </w:r>
      <w:r w:rsidRPr="00B362BC">
        <w:rPr>
          <w:rFonts w:ascii="Fira Sans" w:eastAsia="Times New Roman" w:hAnsi="Fira Sans" w:cs="Times New Roman"/>
          <w:lang w:val="en-AU"/>
        </w:rPr>
        <w:t> is generally larger than that, and</w:t>
      </w:r>
      <w:r w:rsidR="0028791C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Courier New"/>
          <w:lang w:val="en-AU"/>
        </w:rPr>
        <w:t>int</w:t>
      </w:r>
      <w:r w:rsidR="0028791C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Times New Roman"/>
          <w:lang w:val="en-AU"/>
        </w:rPr>
        <w:t>and</w:t>
      </w:r>
      <w:r w:rsidR="0028791C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Courier New"/>
          <w:lang w:val="en-AU"/>
        </w:rPr>
        <w:t>long</w:t>
      </w:r>
      <w:r w:rsidR="0028791C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Times New Roman"/>
          <w:lang w:val="en-AU"/>
        </w:rPr>
        <w:t>are</w:t>
      </w:r>
      <w:r w:rsidR="00E92BA0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Times New Roman"/>
          <w:lang w:val="en-AU"/>
        </w:rPr>
        <w:t xml:space="preserve">even larger; the exact size of these being dependent on the </w:t>
      </w:r>
      <w:r w:rsidR="007141B2" w:rsidRPr="00B362BC">
        <w:rPr>
          <w:rFonts w:ascii="Fira Sans" w:eastAsia="Times New Roman" w:hAnsi="Fira Sans" w:cs="Times New Roman"/>
          <w:lang w:val="en-AU"/>
        </w:rPr>
        <w:t>system (</w:t>
      </w:r>
      <w:r w:rsidR="00B47DB1" w:rsidRPr="00B362BC">
        <w:rPr>
          <w:rFonts w:ascii="Fira Sans" w:eastAsia="Times New Roman" w:hAnsi="Fira Sans" w:cs="Times New Roman"/>
          <w:lang w:val="en-AU"/>
        </w:rPr>
        <w:t>namely on compiler and architecture of the system)</w:t>
      </w:r>
      <w:r w:rsidRPr="00B362BC">
        <w:rPr>
          <w:rFonts w:ascii="Fira Sans" w:eastAsia="Times New Roman" w:hAnsi="Fira Sans" w:cs="Times New Roman"/>
          <w:lang w:val="en-AU"/>
        </w:rPr>
        <w:t>. For example, let's imagine</w:t>
      </w:r>
      <w:r w:rsidR="002523CF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Times New Roman"/>
          <w:lang w:val="en-AU"/>
        </w:rPr>
        <w:t>that in a given system, </w:t>
      </w:r>
      <w:r w:rsidRPr="00B362BC">
        <w:rPr>
          <w:rFonts w:ascii="Fira Sans" w:eastAsia="Times New Roman" w:hAnsi="Fira Sans" w:cs="Courier New"/>
          <w:lang w:val="en-AU"/>
        </w:rPr>
        <w:t>char</w:t>
      </w:r>
      <w:r w:rsidRPr="00B362BC">
        <w:rPr>
          <w:rFonts w:ascii="Fira Sans" w:eastAsia="Times New Roman" w:hAnsi="Fira Sans" w:cs="Times New Roman"/>
          <w:lang w:val="en-AU"/>
        </w:rPr>
        <w:t xml:space="preserve"> takes </w:t>
      </w:r>
      <w:proofErr w:type="gramStart"/>
      <w:r w:rsidRPr="00B362BC">
        <w:rPr>
          <w:rFonts w:ascii="Fira Sans" w:eastAsia="Times New Roman" w:hAnsi="Fira Sans" w:cs="Times New Roman"/>
          <w:lang w:val="en-AU"/>
        </w:rPr>
        <w:t>1</w:t>
      </w:r>
      <w:r w:rsidR="0060235E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Times New Roman"/>
          <w:lang w:val="en-AU"/>
        </w:rPr>
        <w:t>byte</w:t>
      </w:r>
      <w:proofErr w:type="gramEnd"/>
      <w:r w:rsidRPr="00B362BC">
        <w:rPr>
          <w:rFonts w:ascii="Fira Sans" w:eastAsia="Times New Roman" w:hAnsi="Fira Sans" w:cs="Times New Roman"/>
          <w:lang w:val="en-AU"/>
        </w:rPr>
        <w:t>, </w:t>
      </w:r>
      <w:r w:rsidRPr="00B362BC">
        <w:rPr>
          <w:rFonts w:ascii="Fira Sans" w:eastAsia="Times New Roman" w:hAnsi="Fira Sans" w:cs="Courier New"/>
          <w:lang w:val="en-AU"/>
        </w:rPr>
        <w:t>short</w:t>
      </w:r>
      <w:r w:rsidRPr="00B362BC">
        <w:rPr>
          <w:rFonts w:ascii="Fira Sans" w:eastAsia="Times New Roman" w:hAnsi="Fira Sans" w:cs="Times New Roman"/>
          <w:lang w:val="en-AU"/>
        </w:rPr>
        <w:t> takes 2 bytes, and </w:t>
      </w:r>
      <w:r w:rsidRPr="00B362BC">
        <w:rPr>
          <w:rFonts w:ascii="Fira Sans" w:eastAsia="Times New Roman" w:hAnsi="Fira Sans" w:cs="Courier New"/>
          <w:lang w:val="en-AU"/>
        </w:rPr>
        <w:t>long</w:t>
      </w:r>
      <w:r w:rsidRPr="00B362BC">
        <w:rPr>
          <w:rFonts w:ascii="Fira Sans" w:eastAsia="Times New Roman" w:hAnsi="Fira Sans" w:cs="Times New Roman"/>
          <w:lang w:val="en-AU"/>
        </w:rPr>
        <w:t> takes 4.</w:t>
      </w:r>
    </w:p>
    <w:p w14:paraId="1EE363A1" w14:textId="09DFE213" w:rsidR="005846B9" w:rsidRPr="00B362BC" w:rsidRDefault="005846B9" w:rsidP="00B362BC">
      <w:pPr>
        <w:spacing w:after="240" w:line="240" w:lineRule="auto"/>
        <w:rPr>
          <w:rFonts w:ascii="Fira Sans" w:eastAsia="Times New Roman" w:hAnsi="Fira Sans" w:cs="Times New Roman"/>
          <w:lang w:val="en-AU"/>
        </w:rPr>
      </w:pPr>
      <w:r w:rsidRPr="00B362BC">
        <w:rPr>
          <w:rFonts w:ascii="Fira Sans" w:eastAsia="Times New Roman" w:hAnsi="Fira Sans" w:cs="Times New Roman"/>
          <w:lang w:val="en-AU"/>
        </w:rPr>
        <w:t>Suppose now that we define three pointers in this compiler: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1644"/>
        <w:gridCol w:w="81"/>
      </w:tblGrid>
      <w:tr w:rsidR="005846B9" w:rsidRPr="00B362BC" w14:paraId="25AEF7C4" w14:textId="77777777" w:rsidTr="005846B9">
        <w:trPr>
          <w:tblCellSpacing w:w="15" w:type="dxa"/>
        </w:trPr>
        <w:tc>
          <w:tcPr>
            <w:tcW w:w="0" w:type="auto"/>
            <w:hideMark/>
          </w:tcPr>
          <w:p w14:paraId="1471D11C" w14:textId="77777777" w:rsidR="005846B9" w:rsidRPr="00B362BC" w:rsidRDefault="005846B9" w:rsidP="00B36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B362BC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B362BC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B362BC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D6FECCC" w14:textId="77777777" w:rsidR="005846B9" w:rsidRPr="00B362BC" w:rsidRDefault="005846B9" w:rsidP="00B36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362BC">
              <w:rPr>
                <w:rFonts w:ascii="Fira Sans" w:eastAsia="Times New Roman" w:hAnsi="Fira Sans" w:cs="Courier New"/>
                <w:color w:val="0000B0"/>
                <w:lang w:val="en-AU"/>
              </w:rPr>
              <w:t>char</w:t>
            </w:r>
            <w:r w:rsidRPr="00B362BC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</w:t>
            </w:r>
            <w:proofErr w:type="spellStart"/>
            <w:r w:rsidRPr="00B362BC">
              <w:rPr>
                <w:rFonts w:ascii="Fira Sans" w:eastAsia="Times New Roman" w:hAnsi="Fira Sans" w:cs="Courier New"/>
                <w:color w:val="000000"/>
                <w:lang w:val="en-AU"/>
              </w:rPr>
              <w:t>mychar</w:t>
            </w:r>
            <w:proofErr w:type="spellEnd"/>
            <w:r w:rsidRPr="00B362BC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79DC2ED7" w14:textId="77777777" w:rsidR="005846B9" w:rsidRPr="00B362BC" w:rsidRDefault="005846B9" w:rsidP="00B36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362BC">
              <w:rPr>
                <w:rFonts w:ascii="Fira Sans" w:eastAsia="Times New Roman" w:hAnsi="Fira Sans" w:cs="Courier New"/>
                <w:color w:val="0000B0"/>
                <w:lang w:val="en-AU"/>
              </w:rPr>
              <w:t>short</w:t>
            </w:r>
            <w:r w:rsidRPr="00B362BC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</w:t>
            </w:r>
            <w:proofErr w:type="spellStart"/>
            <w:r w:rsidRPr="00B362BC">
              <w:rPr>
                <w:rFonts w:ascii="Fira Sans" w:eastAsia="Times New Roman" w:hAnsi="Fira Sans" w:cs="Courier New"/>
                <w:color w:val="000000"/>
                <w:lang w:val="en-AU"/>
              </w:rPr>
              <w:t>myshort</w:t>
            </w:r>
            <w:proofErr w:type="spellEnd"/>
            <w:r w:rsidRPr="00B362BC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0EFDDB21" w14:textId="77777777" w:rsidR="005846B9" w:rsidRPr="00B362BC" w:rsidRDefault="005846B9" w:rsidP="00B36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362BC">
              <w:rPr>
                <w:rFonts w:ascii="Fira Sans" w:eastAsia="Times New Roman" w:hAnsi="Fira Sans" w:cs="Courier New"/>
                <w:color w:val="0000B0"/>
                <w:lang w:val="en-AU"/>
              </w:rPr>
              <w:t>long</w:t>
            </w:r>
            <w:r w:rsidRPr="00B362BC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</w:t>
            </w:r>
            <w:proofErr w:type="spellStart"/>
            <w:r w:rsidRPr="00B362BC">
              <w:rPr>
                <w:rFonts w:ascii="Fira Sans" w:eastAsia="Times New Roman" w:hAnsi="Fira Sans" w:cs="Courier New"/>
                <w:color w:val="000000"/>
                <w:lang w:val="en-AU"/>
              </w:rPr>
              <w:t>mylong</w:t>
            </w:r>
            <w:proofErr w:type="spellEnd"/>
            <w:r w:rsidRPr="00B362BC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3BCC3F8E" w14:textId="77777777" w:rsidR="005846B9" w:rsidRPr="00B362BC" w:rsidRDefault="005846B9" w:rsidP="00B362BC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4463D120" w14:textId="3EB5C499" w:rsidR="005846B9" w:rsidRPr="00B362BC" w:rsidRDefault="005846B9" w:rsidP="00B362BC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B362BC">
        <w:rPr>
          <w:rFonts w:ascii="Fira Sans" w:eastAsia="Times New Roman" w:hAnsi="Fira Sans" w:cs="Times New Roman"/>
          <w:lang w:val="en-AU"/>
        </w:rPr>
        <w:t>and that we know that they point to the memory locations </w:t>
      </w:r>
      <w:r w:rsidRPr="00B362BC">
        <w:rPr>
          <w:rFonts w:ascii="Fira Sans" w:eastAsia="Times New Roman" w:hAnsi="Fira Sans" w:cs="Courier New"/>
          <w:lang w:val="en-AU"/>
        </w:rPr>
        <w:t>1000</w:t>
      </w:r>
      <w:r w:rsidRPr="00B362BC">
        <w:rPr>
          <w:rFonts w:ascii="Fira Sans" w:eastAsia="Times New Roman" w:hAnsi="Fira Sans" w:cs="Times New Roman"/>
          <w:lang w:val="en-AU"/>
        </w:rPr>
        <w:t>, </w:t>
      </w:r>
      <w:r w:rsidRPr="00B362BC">
        <w:rPr>
          <w:rFonts w:ascii="Fira Sans" w:eastAsia="Times New Roman" w:hAnsi="Fira Sans" w:cs="Courier New"/>
          <w:lang w:val="en-AU"/>
        </w:rPr>
        <w:t>2000</w:t>
      </w:r>
      <w:r w:rsidRPr="00B362BC">
        <w:rPr>
          <w:rFonts w:ascii="Fira Sans" w:eastAsia="Times New Roman" w:hAnsi="Fira Sans" w:cs="Times New Roman"/>
          <w:lang w:val="en-AU"/>
        </w:rPr>
        <w:t>, and </w:t>
      </w:r>
      <w:r w:rsidRPr="00B362BC">
        <w:rPr>
          <w:rFonts w:ascii="Fira Sans" w:eastAsia="Times New Roman" w:hAnsi="Fira Sans" w:cs="Courier New"/>
          <w:lang w:val="en-AU"/>
        </w:rPr>
        <w:t>3000</w:t>
      </w:r>
      <w:r w:rsidRPr="00B362BC">
        <w:rPr>
          <w:rFonts w:ascii="Fira Sans" w:eastAsia="Times New Roman" w:hAnsi="Fira Sans" w:cs="Times New Roman"/>
          <w:lang w:val="en-AU"/>
        </w:rPr>
        <w:t>, respectively.</w:t>
      </w:r>
      <w:r w:rsidR="0028791C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Times New Roman"/>
          <w:lang w:val="en-AU"/>
        </w:rPr>
        <w:t>Therefore, if we write: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1184"/>
        <w:gridCol w:w="81"/>
      </w:tblGrid>
      <w:tr w:rsidR="005846B9" w:rsidRPr="00B362BC" w14:paraId="11D2E537" w14:textId="77777777" w:rsidTr="005846B9">
        <w:trPr>
          <w:tblCellSpacing w:w="15" w:type="dxa"/>
        </w:trPr>
        <w:tc>
          <w:tcPr>
            <w:tcW w:w="0" w:type="auto"/>
            <w:hideMark/>
          </w:tcPr>
          <w:p w14:paraId="445A97EF" w14:textId="77777777" w:rsidR="005846B9" w:rsidRPr="00B362BC" w:rsidRDefault="005846B9" w:rsidP="00B36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B362BC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B362BC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B362BC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2838776" w14:textId="77777777" w:rsidR="005846B9" w:rsidRPr="00B362BC" w:rsidRDefault="005846B9" w:rsidP="00B36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B362BC">
              <w:rPr>
                <w:rFonts w:ascii="Fira Sans" w:eastAsia="Times New Roman" w:hAnsi="Fira Sans" w:cs="Courier New"/>
                <w:color w:val="000000"/>
              </w:rPr>
              <w:t>++</w:t>
            </w:r>
            <w:proofErr w:type="spellStart"/>
            <w:r w:rsidRPr="00B362BC">
              <w:rPr>
                <w:rFonts w:ascii="Fira Sans" w:eastAsia="Times New Roman" w:hAnsi="Fira Sans" w:cs="Courier New"/>
                <w:color w:val="000000"/>
              </w:rPr>
              <w:t>mychar</w:t>
            </w:r>
            <w:proofErr w:type="spellEnd"/>
            <w:r w:rsidRPr="00B362BC">
              <w:rPr>
                <w:rFonts w:ascii="Fira Sans" w:eastAsia="Times New Roman" w:hAnsi="Fira Sans" w:cs="Courier New"/>
                <w:color w:val="000000"/>
              </w:rPr>
              <w:t>;</w:t>
            </w:r>
          </w:p>
          <w:p w14:paraId="6AF09953" w14:textId="77777777" w:rsidR="005846B9" w:rsidRPr="00B362BC" w:rsidRDefault="005846B9" w:rsidP="00B36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B362BC">
              <w:rPr>
                <w:rFonts w:ascii="Fira Sans" w:eastAsia="Times New Roman" w:hAnsi="Fira Sans" w:cs="Courier New"/>
                <w:color w:val="000000"/>
              </w:rPr>
              <w:t>++</w:t>
            </w:r>
            <w:proofErr w:type="spellStart"/>
            <w:r w:rsidRPr="00B362BC">
              <w:rPr>
                <w:rFonts w:ascii="Fira Sans" w:eastAsia="Times New Roman" w:hAnsi="Fira Sans" w:cs="Courier New"/>
                <w:color w:val="000000"/>
              </w:rPr>
              <w:t>myshort</w:t>
            </w:r>
            <w:proofErr w:type="spellEnd"/>
            <w:r w:rsidRPr="00B362BC">
              <w:rPr>
                <w:rFonts w:ascii="Fira Sans" w:eastAsia="Times New Roman" w:hAnsi="Fira Sans" w:cs="Courier New"/>
                <w:color w:val="000000"/>
              </w:rPr>
              <w:t>;</w:t>
            </w:r>
          </w:p>
          <w:p w14:paraId="2B36EEBA" w14:textId="77777777" w:rsidR="005846B9" w:rsidRPr="00B362BC" w:rsidRDefault="005846B9" w:rsidP="00B36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B362BC">
              <w:rPr>
                <w:rFonts w:ascii="Fira Sans" w:eastAsia="Times New Roman" w:hAnsi="Fira Sans" w:cs="Courier New"/>
                <w:color w:val="000000"/>
              </w:rPr>
              <w:t>++</w:t>
            </w:r>
            <w:proofErr w:type="spellStart"/>
            <w:r w:rsidRPr="00B362BC">
              <w:rPr>
                <w:rFonts w:ascii="Fira Sans" w:eastAsia="Times New Roman" w:hAnsi="Fira Sans" w:cs="Courier New"/>
                <w:color w:val="000000"/>
              </w:rPr>
              <w:t>mylong</w:t>
            </w:r>
            <w:proofErr w:type="spellEnd"/>
            <w:r w:rsidRPr="00B362BC">
              <w:rPr>
                <w:rFonts w:ascii="Fira Sans" w:eastAsia="Times New Roman" w:hAnsi="Fira Sans" w:cs="Courier New"/>
                <w:color w:val="000000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75712CDC" w14:textId="77777777" w:rsidR="005846B9" w:rsidRPr="00B362BC" w:rsidRDefault="005846B9" w:rsidP="00B362BC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3891BB34" w14:textId="49C63FD9" w:rsidR="00276294" w:rsidRPr="00B362BC" w:rsidRDefault="005846B9" w:rsidP="00B362BC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proofErr w:type="spellStart"/>
      <w:r w:rsidRPr="00B362BC">
        <w:rPr>
          <w:rFonts w:ascii="Fira Sans" w:eastAsia="Times New Roman" w:hAnsi="Fira Sans" w:cs="Courier New"/>
          <w:i/>
          <w:lang w:val="en-AU"/>
        </w:rPr>
        <w:t>mychar</w:t>
      </w:r>
      <w:proofErr w:type="spellEnd"/>
      <w:r w:rsidRPr="00B362BC">
        <w:rPr>
          <w:rFonts w:ascii="Fira Sans" w:eastAsia="Times New Roman" w:hAnsi="Fira Sans" w:cs="Times New Roman"/>
          <w:lang w:val="en-AU"/>
        </w:rPr>
        <w:t>, as one would expect, would contain the value 1001. But not so obviously,</w:t>
      </w:r>
      <w:r w:rsidR="0028791C" w:rsidRPr="00B362BC">
        <w:rPr>
          <w:rFonts w:ascii="Fira Sans" w:eastAsia="Times New Roman" w:hAnsi="Fira Sans" w:cs="Times New Roman"/>
          <w:lang w:val="en-AU"/>
        </w:rPr>
        <w:t xml:space="preserve"> </w:t>
      </w:r>
      <w:proofErr w:type="spellStart"/>
      <w:r w:rsidRPr="00B362BC">
        <w:rPr>
          <w:rFonts w:ascii="Fira Sans" w:eastAsia="Times New Roman" w:hAnsi="Fira Sans" w:cs="Courier New"/>
          <w:i/>
          <w:lang w:val="en-AU"/>
        </w:rPr>
        <w:t>myshort</w:t>
      </w:r>
      <w:proofErr w:type="spellEnd"/>
      <w:r w:rsidR="0028791C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Times New Roman"/>
          <w:lang w:val="en-AU"/>
        </w:rPr>
        <w:t>would</w:t>
      </w:r>
      <w:r w:rsidR="00DA69D8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Times New Roman"/>
          <w:lang w:val="en-AU"/>
        </w:rPr>
        <w:t>contain the value 2002, and </w:t>
      </w:r>
      <w:proofErr w:type="spellStart"/>
      <w:r w:rsidRPr="00B362BC">
        <w:rPr>
          <w:rFonts w:ascii="Fira Sans" w:eastAsia="Times New Roman" w:hAnsi="Fira Sans" w:cs="Courier New"/>
          <w:i/>
          <w:lang w:val="en-AU"/>
        </w:rPr>
        <w:t>mylong</w:t>
      </w:r>
      <w:proofErr w:type="spellEnd"/>
      <w:r w:rsidRPr="00B362BC">
        <w:rPr>
          <w:rFonts w:ascii="Fira Sans" w:eastAsia="Times New Roman" w:hAnsi="Fira Sans" w:cs="Times New Roman"/>
          <w:lang w:val="en-AU"/>
        </w:rPr>
        <w:t> would contain 3004, even though they have each been</w:t>
      </w:r>
      <w:r w:rsidR="00DA69D8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Times New Roman"/>
          <w:lang w:val="en-AU"/>
        </w:rPr>
        <w:t>incremented only once. The reason is that, when adding one to a pointer, the pointer is made</w:t>
      </w:r>
      <w:r w:rsidR="00DA69D8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Times New Roman"/>
          <w:lang w:val="en-AU"/>
        </w:rPr>
        <w:t>to point to the following element of the same type, and, therefore, the size in bytes of the</w:t>
      </w:r>
      <w:r w:rsidR="00DA69D8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Times New Roman"/>
          <w:lang w:val="en-AU"/>
        </w:rPr>
        <w:t>type it points to is added to the pointer.</w:t>
      </w:r>
    </w:p>
    <w:p w14:paraId="0354BB7E" w14:textId="77777777" w:rsidR="00276294" w:rsidRPr="00B362BC" w:rsidRDefault="005846B9" w:rsidP="00B362BC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B362BC">
        <w:rPr>
          <w:rFonts w:ascii="Fira Sans" w:eastAsia="Times New Roman" w:hAnsi="Fira Sans" w:cs="Times New Roman"/>
          <w:noProof/>
        </w:rPr>
        <w:drawing>
          <wp:inline distT="0" distB="0" distL="0" distR="0" wp14:anchorId="623824A9" wp14:editId="774C3B7D">
            <wp:extent cx="3533140" cy="2208530"/>
            <wp:effectExtent l="0" t="0" r="0" b="1270"/>
            <wp:docPr id="1" name="Рисунок 1" descr="https://www32.cplusplus.com/doc/tutorial/pointers/pointer_arithme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32.cplusplus.com/doc/tutorial/pointers/pointer_arithmetic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03B08" w14:textId="4EFEABD6" w:rsidR="005846B9" w:rsidRPr="00B362BC" w:rsidRDefault="005846B9" w:rsidP="00B362BC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B362BC">
        <w:rPr>
          <w:rFonts w:ascii="Fira Sans" w:eastAsia="Times New Roman" w:hAnsi="Fira Sans" w:cs="Times New Roman"/>
          <w:lang w:val="en-AU"/>
        </w:rPr>
        <w:t>This is applicable both when adding and subtracting any number to a pointer. It would happen</w:t>
      </w:r>
      <w:r w:rsidR="00FB78E0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Times New Roman"/>
          <w:lang w:val="en-AU"/>
        </w:rPr>
        <w:t>exactly the same if we wrote: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334"/>
        <w:gridCol w:w="81"/>
      </w:tblGrid>
      <w:tr w:rsidR="005846B9" w:rsidRPr="00B362BC" w14:paraId="40678834" w14:textId="77777777" w:rsidTr="005846B9">
        <w:trPr>
          <w:tblCellSpacing w:w="15" w:type="dxa"/>
        </w:trPr>
        <w:tc>
          <w:tcPr>
            <w:tcW w:w="0" w:type="auto"/>
            <w:hideMark/>
          </w:tcPr>
          <w:p w14:paraId="1DD589C2" w14:textId="77777777" w:rsidR="005846B9" w:rsidRPr="00B362BC" w:rsidRDefault="005846B9" w:rsidP="00B36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B362BC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B362BC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B362BC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412A7E0" w14:textId="77777777" w:rsidR="005846B9" w:rsidRPr="00B362BC" w:rsidRDefault="005846B9" w:rsidP="00B36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B362BC">
              <w:rPr>
                <w:rFonts w:ascii="Fira Sans" w:eastAsia="Times New Roman" w:hAnsi="Fira Sans" w:cs="Courier New"/>
                <w:color w:val="000000"/>
                <w:lang w:val="en-AU"/>
              </w:rPr>
              <w:t>mychar</w:t>
            </w:r>
            <w:proofErr w:type="spellEnd"/>
            <w:r w:rsidRPr="00B362BC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 </w:t>
            </w:r>
            <w:proofErr w:type="spellStart"/>
            <w:r w:rsidRPr="00B362BC">
              <w:rPr>
                <w:rFonts w:ascii="Fira Sans" w:eastAsia="Times New Roman" w:hAnsi="Fira Sans" w:cs="Courier New"/>
                <w:color w:val="000000"/>
                <w:lang w:val="en-AU"/>
              </w:rPr>
              <w:t>mychar</w:t>
            </w:r>
            <w:proofErr w:type="spellEnd"/>
            <w:r w:rsidRPr="00B362BC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+ 1;</w:t>
            </w:r>
          </w:p>
          <w:p w14:paraId="7ABF1264" w14:textId="77777777" w:rsidR="005846B9" w:rsidRPr="00B362BC" w:rsidRDefault="005846B9" w:rsidP="00B36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B362BC">
              <w:rPr>
                <w:rFonts w:ascii="Fira Sans" w:eastAsia="Times New Roman" w:hAnsi="Fira Sans" w:cs="Courier New"/>
                <w:color w:val="000000"/>
                <w:lang w:val="en-AU"/>
              </w:rPr>
              <w:t>myshort</w:t>
            </w:r>
            <w:proofErr w:type="spellEnd"/>
            <w:r w:rsidRPr="00B362BC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 </w:t>
            </w:r>
            <w:proofErr w:type="spellStart"/>
            <w:r w:rsidRPr="00B362BC">
              <w:rPr>
                <w:rFonts w:ascii="Fira Sans" w:eastAsia="Times New Roman" w:hAnsi="Fira Sans" w:cs="Courier New"/>
                <w:color w:val="000000"/>
                <w:lang w:val="en-AU"/>
              </w:rPr>
              <w:t>myshort</w:t>
            </w:r>
            <w:proofErr w:type="spellEnd"/>
            <w:r w:rsidRPr="00B362BC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+ 1;</w:t>
            </w:r>
          </w:p>
          <w:p w14:paraId="0F317440" w14:textId="77777777" w:rsidR="005846B9" w:rsidRPr="00B362BC" w:rsidRDefault="005846B9" w:rsidP="00B36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B362BC">
              <w:rPr>
                <w:rFonts w:ascii="Fira Sans" w:eastAsia="Times New Roman" w:hAnsi="Fira Sans" w:cs="Courier New"/>
                <w:color w:val="000000"/>
                <w:lang w:val="en-AU"/>
              </w:rPr>
              <w:t>mylong</w:t>
            </w:r>
            <w:proofErr w:type="spellEnd"/>
            <w:r w:rsidRPr="00B362BC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 </w:t>
            </w:r>
            <w:proofErr w:type="spellStart"/>
            <w:r w:rsidRPr="00B362BC">
              <w:rPr>
                <w:rFonts w:ascii="Fira Sans" w:eastAsia="Times New Roman" w:hAnsi="Fira Sans" w:cs="Courier New"/>
                <w:color w:val="000000"/>
                <w:lang w:val="en-AU"/>
              </w:rPr>
              <w:t>mylong</w:t>
            </w:r>
            <w:proofErr w:type="spellEnd"/>
            <w:r w:rsidRPr="00B362BC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+ 1;</w:t>
            </w:r>
          </w:p>
        </w:tc>
        <w:tc>
          <w:tcPr>
            <w:tcW w:w="0" w:type="auto"/>
            <w:vAlign w:val="center"/>
            <w:hideMark/>
          </w:tcPr>
          <w:p w14:paraId="774580B5" w14:textId="77777777" w:rsidR="005846B9" w:rsidRPr="00B362BC" w:rsidRDefault="005846B9" w:rsidP="00B362BC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5EE114D2" w14:textId="419D7A54" w:rsidR="005846B9" w:rsidRPr="00B362BC" w:rsidRDefault="005846B9" w:rsidP="00B362BC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B362BC">
        <w:rPr>
          <w:rFonts w:ascii="Fira Sans" w:eastAsia="Times New Roman" w:hAnsi="Fira Sans" w:cs="Times New Roman"/>
          <w:lang w:val="en-AU"/>
        </w:rPr>
        <w:lastRenderedPageBreak/>
        <w:t>Regarding the increment (</w:t>
      </w:r>
      <w:r w:rsidRPr="00B362BC">
        <w:rPr>
          <w:rFonts w:ascii="Fira Sans" w:eastAsia="Times New Roman" w:hAnsi="Fira Sans" w:cs="Courier New"/>
          <w:lang w:val="en-AU"/>
        </w:rPr>
        <w:t>++</w:t>
      </w:r>
      <w:r w:rsidRPr="00B362BC">
        <w:rPr>
          <w:rFonts w:ascii="Fira Sans" w:eastAsia="Times New Roman" w:hAnsi="Fira Sans" w:cs="Times New Roman"/>
          <w:lang w:val="en-AU"/>
        </w:rPr>
        <w:t>) and decrement (</w:t>
      </w:r>
      <w:r w:rsidRPr="00B362BC">
        <w:rPr>
          <w:rFonts w:ascii="Fira Sans" w:eastAsia="Times New Roman" w:hAnsi="Fira Sans" w:cs="Courier New"/>
          <w:lang w:val="en-AU"/>
        </w:rPr>
        <w:t>--</w:t>
      </w:r>
      <w:r w:rsidRPr="00B362BC">
        <w:rPr>
          <w:rFonts w:ascii="Fira Sans" w:eastAsia="Times New Roman" w:hAnsi="Fira Sans" w:cs="Times New Roman"/>
          <w:lang w:val="en-AU"/>
        </w:rPr>
        <w:t>) operators, they both can be used as either prefix</w:t>
      </w:r>
      <w:r w:rsidR="00821217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Times New Roman"/>
          <w:lang w:val="en-AU"/>
        </w:rPr>
        <w:t>or suffix of an expression, with a slight difference in behavio</w:t>
      </w:r>
      <w:r w:rsidR="009E1B40" w:rsidRPr="00B362BC">
        <w:rPr>
          <w:rFonts w:ascii="Fira Sans" w:eastAsia="Times New Roman" w:hAnsi="Fira Sans" w:cs="Times New Roman"/>
          <w:lang w:val="en-AU"/>
        </w:rPr>
        <w:t>u</w:t>
      </w:r>
      <w:r w:rsidRPr="00B362BC">
        <w:rPr>
          <w:rFonts w:ascii="Fira Sans" w:eastAsia="Times New Roman" w:hAnsi="Fira Sans" w:cs="Times New Roman"/>
          <w:lang w:val="en-AU"/>
        </w:rPr>
        <w:t>r: as a prefix, the increment</w:t>
      </w:r>
      <w:r w:rsidR="00AD04D2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Times New Roman"/>
          <w:lang w:val="en-AU"/>
        </w:rPr>
        <w:t>happens before the expression is evaluated, and as a suffix, the increment happens</w:t>
      </w:r>
      <w:r w:rsidR="00AD04D2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Times New Roman"/>
          <w:lang w:val="en-AU"/>
        </w:rPr>
        <w:t>after</w:t>
      </w:r>
      <w:r w:rsidR="00534E0D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Times New Roman"/>
          <w:lang w:val="en-AU"/>
        </w:rPr>
        <w:t>the expression is evaluated. This also applies to expressions incrementing and decrementing</w:t>
      </w:r>
      <w:r w:rsidR="00F342DA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Times New Roman"/>
          <w:lang w:val="en-AU"/>
        </w:rPr>
        <w:t>pointers, which can become part of more complicated expressions that also include</w:t>
      </w:r>
      <w:r w:rsidR="0091731F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Times New Roman"/>
          <w:lang w:val="en-AU"/>
        </w:rPr>
        <w:t>dereference operators (</w:t>
      </w:r>
      <w:r w:rsidRPr="00B362BC">
        <w:rPr>
          <w:rFonts w:ascii="Fira Sans" w:eastAsia="Times New Roman" w:hAnsi="Fira Sans" w:cs="Courier New"/>
          <w:lang w:val="en-AU"/>
        </w:rPr>
        <w:t>*</w:t>
      </w:r>
      <w:r w:rsidRPr="00B362BC">
        <w:rPr>
          <w:rFonts w:ascii="Fira Sans" w:eastAsia="Times New Roman" w:hAnsi="Fira Sans" w:cs="Times New Roman"/>
          <w:lang w:val="en-AU"/>
        </w:rPr>
        <w:t>). Remembering operator precedence rules, we can recall that</w:t>
      </w:r>
      <w:r w:rsidR="0091731F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Times New Roman"/>
          <w:lang w:val="en-AU"/>
        </w:rPr>
        <w:t>postfix operators, such as increment and decrement, have higher precedence than prefix</w:t>
      </w:r>
      <w:r w:rsidR="0091731F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Times New Roman"/>
          <w:lang w:val="en-AU"/>
        </w:rPr>
        <w:t>operators, such as the dereference operator (</w:t>
      </w:r>
      <w:r w:rsidRPr="00B362BC">
        <w:rPr>
          <w:rFonts w:ascii="Fira Sans" w:eastAsia="Times New Roman" w:hAnsi="Fira Sans" w:cs="Courier New"/>
          <w:lang w:val="en-AU"/>
        </w:rPr>
        <w:t>*</w:t>
      </w:r>
      <w:r w:rsidRPr="00B362BC">
        <w:rPr>
          <w:rFonts w:ascii="Fira Sans" w:eastAsia="Times New Roman" w:hAnsi="Fira Sans" w:cs="Times New Roman"/>
          <w:lang w:val="en-AU"/>
        </w:rPr>
        <w:t>). Therefore, the following expression: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537"/>
        <w:gridCol w:w="81"/>
      </w:tblGrid>
      <w:tr w:rsidR="005846B9" w:rsidRPr="00B362BC" w14:paraId="6AECAC16" w14:textId="77777777" w:rsidTr="005846B9">
        <w:trPr>
          <w:tblCellSpacing w:w="15" w:type="dxa"/>
        </w:trPr>
        <w:tc>
          <w:tcPr>
            <w:tcW w:w="0" w:type="auto"/>
            <w:hideMark/>
          </w:tcPr>
          <w:p w14:paraId="7BE8A5A3" w14:textId="77777777" w:rsidR="005846B9" w:rsidRPr="00B362BC" w:rsidRDefault="005846B9" w:rsidP="00B36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B362BC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72746E4" w14:textId="77777777" w:rsidR="005846B9" w:rsidRPr="00B362BC" w:rsidRDefault="005846B9" w:rsidP="00B36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B362BC">
              <w:rPr>
                <w:rFonts w:ascii="Fira Sans" w:eastAsia="Times New Roman" w:hAnsi="Fira Sans" w:cs="Courier New"/>
                <w:color w:val="000000"/>
              </w:rPr>
              <w:t>*p++</w:t>
            </w:r>
          </w:p>
        </w:tc>
        <w:tc>
          <w:tcPr>
            <w:tcW w:w="0" w:type="auto"/>
            <w:vAlign w:val="center"/>
            <w:hideMark/>
          </w:tcPr>
          <w:p w14:paraId="28D7693A" w14:textId="77777777" w:rsidR="005846B9" w:rsidRPr="00B362BC" w:rsidRDefault="005846B9" w:rsidP="00B362BC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6B847AA8" w14:textId="61BFB016" w:rsidR="00276294" w:rsidRPr="00B362BC" w:rsidRDefault="005846B9" w:rsidP="00B362BC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B362BC">
        <w:rPr>
          <w:rFonts w:ascii="Fira Sans" w:eastAsia="Times New Roman" w:hAnsi="Fira Sans" w:cs="Times New Roman"/>
          <w:lang w:val="en-AU"/>
        </w:rPr>
        <w:t>is equivalent to </w:t>
      </w:r>
      <w:r w:rsidRPr="00B362BC">
        <w:rPr>
          <w:rFonts w:ascii="Fira Sans" w:eastAsia="Times New Roman" w:hAnsi="Fira Sans" w:cs="Courier New"/>
          <w:lang w:val="en-AU"/>
        </w:rPr>
        <w:t>*(p++)</w:t>
      </w:r>
      <w:r w:rsidRPr="00B362BC">
        <w:rPr>
          <w:rFonts w:ascii="Fira Sans" w:eastAsia="Times New Roman" w:hAnsi="Fira Sans" w:cs="Times New Roman"/>
          <w:lang w:val="en-AU"/>
        </w:rPr>
        <w:t>. And what it does is to increase the value of </w:t>
      </w:r>
      <w:r w:rsidRPr="00B362BC">
        <w:rPr>
          <w:rFonts w:ascii="Fira Sans" w:eastAsia="Times New Roman" w:hAnsi="Fira Sans" w:cs="Courier New"/>
          <w:lang w:val="en-AU"/>
        </w:rPr>
        <w:t>p</w:t>
      </w:r>
      <w:r w:rsidRPr="00B362BC">
        <w:rPr>
          <w:rFonts w:ascii="Fira Sans" w:eastAsia="Times New Roman" w:hAnsi="Fira Sans" w:cs="Times New Roman"/>
          <w:lang w:val="en-AU"/>
        </w:rPr>
        <w:t> (so it now points to the next</w:t>
      </w:r>
      <w:r w:rsidR="00D4449A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Times New Roman"/>
          <w:lang w:val="en-AU"/>
        </w:rPr>
        <w:t>element), but because </w:t>
      </w:r>
      <w:r w:rsidRPr="00B362BC">
        <w:rPr>
          <w:rFonts w:ascii="Fira Sans" w:eastAsia="Times New Roman" w:hAnsi="Fira Sans" w:cs="Courier New"/>
          <w:lang w:val="en-AU"/>
        </w:rPr>
        <w:t>++</w:t>
      </w:r>
      <w:r w:rsidRPr="00B362BC">
        <w:rPr>
          <w:rFonts w:ascii="Fira Sans" w:eastAsia="Times New Roman" w:hAnsi="Fira Sans" w:cs="Times New Roman"/>
          <w:lang w:val="en-AU"/>
        </w:rPr>
        <w:t> is used as postfix, the whole expression is evaluated as the value</w:t>
      </w:r>
      <w:r w:rsidR="00962C14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Times New Roman"/>
          <w:lang w:val="en-AU"/>
        </w:rPr>
        <w:t>pointed originally by the pointer (the address it pointed to before being incremented).</w:t>
      </w:r>
    </w:p>
    <w:p w14:paraId="1492B5EA" w14:textId="2D8136FA" w:rsidR="005846B9" w:rsidRPr="00B362BC" w:rsidRDefault="005846B9" w:rsidP="00B362BC">
      <w:pPr>
        <w:spacing w:after="240" w:line="240" w:lineRule="auto"/>
        <w:rPr>
          <w:rFonts w:ascii="Fira Sans" w:eastAsia="Times New Roman" w:hAnsi="Fira Sans" w:cs="Times New Roman"/>
          <w:lang w:val="en-AU"/>
        </w:rPr>
      </w:pPr>
      <w:r w:rsidRPr="00B362BC">
        <w:rPr>
          <w:rFonts w:ascii="Fira Sans" w:eastAsia="Times New Roman" w:hAnsi="Fira Sans" w:cs="Times New Roman"/>
          <w:lang w:val="en-AU"/>
        </w:rPr>
        <w:t>Essentially, these are the four possible combinations of the dereference operator with both the</w:t>
      </w:r>
      <w:r w:rsidR="00926EA1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Times New Roman"/>
          <w:lang w:val="en-AU"/>
        </w:rPr>
        <w:t>prefix and suffix versions of the increment operator (the same being applicable also to the</w:t>
      </w:r>
      <w:r w:rsidR="00577D73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Times New Roman"/>
          <w:lang w:val="en-AU"/>
        </w:rPr>
        <w:t>decrement operator):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8574"/>
        <w:gridCol w:w="81"/>
      </w:tblGrid>
      <w:tr w:rsidR="005846B9" w:rsidRPr="00B362BC" w14:paraId="60E8D65E" w14:textId="77777777" w:rsidTr="005846B9">
        <w:trPr>
          <w:tblCellSpacing w:w="15" w:type="dxa"/>
        </w:trPr>
        <w:tc>
          <w:tcPr>
            <w:tcW w:w="0" w:type="auto"/>
            <w:hideMark/>
          </w:tcPr>
          <w:p w14:paraId="5B599777" w14:textId="77777777" w:rsidR="005846B9" w:rsidRPr="00B362BC" w:rsidRDefault="005846B9" w:rsidP="00B36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B362BC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B362BC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B362BC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B362BC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71498AF" w14:textId="77777777" w:rsidR="005846B9" w:rsidRPr="00B362BC" w:rsidRDefault="005846B9" w:rsidP="00B36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362BC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*p++   </w:t>
            </w:r>
            <w:r w:rsidRPr="00B362BC">
              <w:rPr>
                <w:rFonts w:ascii="Fira Sans" w:eastAsia="Times New Roman" w:hAnsi="Fira Sans" w:cs="Courier New"/>
                <w:color w:val="007000"/>
                <w:lang w:val="en-AU"/>
              </w:rPr>
              <w:t>// same as *(p++): increment pointer, and dereference unincremented address</w:t>
            </w:r>
          </w:p>
          <w:p w14:paraId="0C322CFF" w14:textId="77777777" w:rsidR="005846B9" w:rsidRPr="00B362BC" w:rsidRDefault="005846B9" w:rsidP="00B36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362BC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*++p   </w:t>
            </w:r>
            <w:r w:rsidRPr="00B362BC">
              <w:rPr>
                <w:rFonts w:ascii="Fira Sans" w:eastAsia="Times New Roman" w:hAnsi="Fira Sans" w:cs="Courier New"/>
                <w:color w:val="007000"/>
                <w:lang w:val="en-AU"/>
              </w:rPr>
              <w:t>// same as *(++p): increment pointer, and dereference incremented address</w:t>
            </w:r>
          </w:p>
          <w:p w14:paraId="7BF4E7AF" w14:textId="77777777" w:rsidR="005846B9" w:rsidRPr="00B362BC" w:rsidRDefault="005846B9" w:rsidP="00B36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362BC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++*p   </w:t>
            </w:r>
            <w:r w:rsidRPr="00B362BC">
              <w:rPr>
                <w:rFonts w:ascii="Fira Sans" w:eastAsia="Times New Roman" w:hAnsi="Fira Sans" w:cs="Courier New"/>
                <w:color w:val="007000"/>
                <w:lang w:val="en-AU"/>
              </w:rPr>
              <w:t>// same as ++(*p): dereference pointer, and increment the value it points to</w:t>
            </w:r>
          </w:p>
          <w:p w14:paraId="7D69157D" w14:textId="77777777" w:rsidR="005846B9" w:rsidRPr="00B362BC" w:rsidRDefault="005846B9" w:rsidP="00B36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362BC">
              <w:rPr>
                <w:rFonts w:ascii="Fira Sans" w:eastAsia="Times New Roman" w:hAnsi="Fira Sans" w:cs="Courier New"/>
                <w:color w:val="000000"/>
                <w:lang w:val="en-AU"/>
              </w:rPr>
              <w:t>(*</w:t>
            </w:r>
            <w:proofErr w:type="gramStart"/>
            <w:r w:rsidRPr="00B362BC">
              <w:rPr>
                <w:rFonts w:ascii="Fira Sans" w:eastAsia="Times New Roman" w:hAnsi="Fira Sans" w:cs="Courier New"/>
                <w:color w:val="000000"/>
                <w:lang w:val="en-AU"/>
              </w:rPr>
              <w:t>p)+</w:t>
            </w:r>
            <w:proofErr w:type="gramEnd"/>
            <w:r w:rsidRPr="00B362BC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+ </w:t>
            </w:r>
            <w:r w:rsidRPr="00B362BC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// dereference pointer, and post-increment the value it points to </w:t>
            </w:r>
          </w:p>
        </w:tc>
        <w:tc>
          <w:tcPr>
            <w:tcW w:w="0" w:type="auto"/>
            <w:vAlign w:val="center"/>
            <w:hideMark/>
          </w:tcPr>
          <w:p w14:paraId="436A526C" w14:textId="77777777" w:rsidR="005846B9" w:rsidRPr="00B362BC" w:rsidRDefault="005846B9" w:rsidP="00B362BC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5F74CBE2" w14:textId="50FAB47A" w:rsidR="005846B9" w:rsidRPr="00B362BC" w:rsidRDefault="005846B9" w:rsidP="00B362BC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B362BC">
        <w:rPr>
          <w:rFonts w:ascii="Fira Sans" w:eastAsia="Times New Roman" w:hAnsi="Fira Sans" w:cs="Times New Roman"/>
          <w:lang w:val="en-AU"/>
        </w:rPr>
        <w:t>A typical -but not so simple- statement involving these operators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1264"/>
        <w:gridCol w:w="81"/>
      </w:tblGrid>
      <w:tr w:rsidR="005846B9" w:rsidRPr="00B362BC" w14:paraId="4B66D17A" w14:textId="77777777" w:rsidTr="005846B9">
        <w:trPr>
          <w:tblCellSpacing w:w="15" w:type="dxa"/>
        </w:trPr>
        <w:tc>
          <w:tcPr>
            <w:tcW w:w="0" w:type="auto"/>
            <w:hideMark/>
          </w:tcPr>
          <w:p w14:paraId="1EBE80FC" w14:textId="77777777" w:rsidR="005846B9" w:rsidRPr="00B362BC" w:rsidRDefault="005846B9" w:rsidP="00B36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B362BC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D66FBE5" w14:textId="77777777" w:rsidR="005846B9" w:rsidRPr="00B362BC" w:rsidRDefault="005846B9" w:rsidP="00B36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B362BC">
              <w:rPr>
                <w:rFonts w:ascii="Fira Sans" w:eastAsia="Times New Roman" w:hAnsi="Fira Sans" w:cs="Courier New"/>
                <w:color w:val="000000"/>
              </w:rPr>
              <w:t>*p++ = *q++;</w:t>
            </w:r>
          </w:p>
        </w:tc>
        <w:tc>
          <w:tcPr>
            <w:tcW w:w="0" w:type="auto"/>
            <w:vAlign w:val="center"/>
            <w:hideMark/>
          </w:tcPr>
          <w:p w14:paraId="42DA4A72" w14:textId="77777777" w:rsidR="005846B9" w:rsidRPr="00B362BC" w:rsidRDefault="005846B9" w:rsidP="00B362BC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427F1BE6" w14:textId="0F2FEC72" w:rsidR="005846B9" w:rsidRPr="00B362BC" w:rsidRDefault="005846B9" w:rsidP="00B362BC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B362BC">
        <w:rPr>
          <w:rFonts w:ascii="Fira Sans" w:eastAsia="Times New Roman" w:hAnsi="Fira Sans" w:cs="Times New Roman"/>
          <w:lang w:val="en-AU"/>
        </w:rPr>
        <w:t>Because </w:t>
      </w:r>
      <w:r w:rsidRPr="00B362BC">
        <w:rPr>
          <w:rFonts w:ascii="Fira Sans" w:eastAsia="Times New Roman" w:hAnsi="Fira Sans" w:cs="Courier New"/>
          <w:lang w:val="en-AU"/>
        </w:rPr>
        <w:t>++</w:t>
      </w:r>
      <w:r w:rsidRPr="00B362BC">
        <w:rPr>
          <w:rFonts w:ascii="Fira Sans" w:eastAsia="Times New Roman" w:hAnsi="Fira Sans" w:cs="Times New Roman"/>
          <w:lang w:val="en-AU"/>
        </w:rPr>
        <w:t> has a higher precedence than </w:t>
      </w:r>
      <w:r w:rsidRPr="00B362BC">
        <w:rPr>
          <w:rFonts w:ascii="Fira Sans" w:eastAsia="Times New Roman" w:hAnsi="Fira Sans" w:cs="Courier New"/>
          <w:lang w:val="en-AU"/>
        </w:rPr>
        <w:t>*</w:t>
      </w:r>
      <w:r w:rsidRPr="00B362BC">
        <w:rPr>
          <w:rFonts w:ascii="Fira Sans" w:eastAsia="Times New Roman" w:hAnsi="Fira Sans" w:cs="Times New Roman"/>
          <w:lang w:val="en-AU"/>
        </w:rPr>
        <w:t>, both </w:t>
      </w:r>
      <w:r w:rsidRPr="00B362BC">
        <w:rPr>
          <w:rFonts w:ascii="Fira Sans" w:eastAsia="Times New Roman" w:hAnsi="Fira Sans" w:cs="Courier New"/>
          <w:lang w:val="en-AU"/>
        </w:rPr>
        <w:t>p</w:t>
      </w:r>
      <w:r w:rsidRPr="00B362BC">
        <w:rPr>
          <w:rFonts w:ascii="Fira Sans" w:eastAsia="Times New Roman" w:hAnsi="Fira Sans" w:cs="Times New Roman"/>
          <w:lang w:val="en-AU"/>
        </w:rPr>
        <w:t> and </w:t>
      </w:r>
      <w:r w:rsidRPr="00B362BC">
        <w:rPr>
          <w:rFonts w:ascii="Fira Sans" w:eastAsia="Times New Roman" w:hAnsi="Fira Sans" w:cs="Courier New"/>
          <w:lang w:val="en-AU"/>
        </w:rPr>
        <w:t>q</w:t>
      </w:r>
      <w:r w:rsidRPr="00B362BC">
        <w:rPr>
          <w:rFonts w:ascii="Fira Sans" w:eastAsia="Times New Roman" w:hAnsi="Fira Sans" w:cs="Times New Roman"/>
          <w:lang w:val="en-AU"/>
        </w:rPr>
        <w:t> are incremented, but because both increment</w:t>
      </w:r>
      <w:r w:rsidR="00D41B21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Times New Roman"/>
          <w:lang w:val="en-AU"/>
        </w:rPr>
        <w:t>operators (</w:t>
      </w:r>
      <w:r w:rsidRPr="00B362BC">
        <w:rPr>
          <w:rFonts w:ascii="Fira Sans" w:eastAsia="Times New Roman" w:hAnsi="Fira Sans" w:cs="Courier New"/>
          <w:lang w:val="en-AU"/>
        </w:rPr>
        <w:t>++</w:t>
      </w:r>
      <w:r w:rsidRPr="00B362BC">
        <w:rPr>
          <w:rFonts w:ascii="Fira Sans" w:eastAsia="Times New Roman" w:hAnsi="Fira Sans" w:cs="Times New Roman"/>
          <w:lang w:val="en-AU"/>
        </w:rPr>
        <w:t>) are used as postfix and not prefix, the value assigned to</w:t>
      </w:r>
      <w:r w:rsidR="00D41B21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Courier New"/>
          <w:lang w:val="en-AU"/>
        </w:rPr>
        <w:t>*p</w:t>
      </w:r>
      <w:r w:rsidR="00D41B21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Times New Roman"/>
          <w:lang w:val="en-AU"/>
        </w:rPr>
        <w:t>is</w:t>
      </w:r>
      <w:r w:rsidR="00D41B21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Courier New"/>
          <w:lang w:val="en-AU"/>
        </w:rPr>
        <w:t>*q</w:t>
      </w:r>
      <w:r w:rsidR="00D41B21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Times New Roman"/>
          <w:lang w:val="en-AU"/>
        </w:rPr>
        <w:t>before</w:t>
      </w:r>
      <w:r w:rsidR="00473B10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Times New Roman"/>
          <w:lang w:val="en-AU"/>
        </w:rPr>
        <w:t>both </w:t>
      </w:r>
      <w:r w:rsidRPr="00B362BC">
        <w:rPr>
          <w:rFonts w:ascii="Fira Sans" w:eastAsia="Times New Roman" w:hAnsi="Fira Sans" w:cs="Courier New"/>
          <w:lang w:val="en-AU"/>
        </w:rPr>
        <w:t>p</w:t>
      </w:r>
      <w:r w:rsidRPr="00B362BC">
        <w:rPr>
          <w:rFonts w:ascii="Fira Sans" w:eastAsia="Times New Roman" w:hAnsi="Fira Sans" w:cs="Times New Roman"/>
          <w:lang w:val="en-AU"/>
        </w:rPr>
        <w:t> and </w:t>
      </w:r>
      <w:r w:rsidRPr="00B362BC">
        <w:rPr>
          <w:rFonts w:ascii="Fira Sans" w:eastAsia="Times New Roman" w:hAnsi="Fira Sans" w:cs="Courier New"/>
          <w:lang w:val="en-AU"/>
        </w:rPr>
        <w:t>q</w:t>
      </w:r>
      <w:r w:rsidRPr="00B362BC">
        <w:rPr>
          <w:rFonts w:ascii="Fira Sans" w:eastAsia="Times New Roman" w:hAnsi="Fira Sans" w:cs="Times New Roman"/>
          <w:lang w:val="en-AU"/>
        </w:rPr>
        <w:t> are incremented. And then both are incremented. It would be roughly equivalent</w:t>
      </w:r>
      <w:r w:rsidR="00D41B21" w:rsidRPr="00B362BC">
        <w:rPr>
          <w:rFonts w:ascii="Fira Sans" w:eastAsia="Times New Roman" w:hAnsi="Fira Sans" w:cs="Times New Roman"/>
          <w:lang w:val="en-AU"/>
        </w:rPr>
        <w:t xml:space="preserve"> </w:t>
      </w:r>
      <w:r w:rsidRPr="00B362BC">
        <w:rPr>
          <w:rFonts w:ascii="Fira Sans" w:eastAsia="Times New Roman" w:hAnsi="Fira Sans" w:cs="Times New Roman"/>
          <w:lang w:val="en-AU"/>
        </w:rPr>
        <w:t>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825"/>
        <w:gridCol w:w="81"/>
      </w:tblGrid>
      <w:tr w:rsidR="005846B9" w:rsidRPr="00B362BC" w14:paraId="2EA18483" w14:textId="77777777" w:rsidTr="005846B9">
        <w:trPr>
          <w:tblCellSpacing w:w="15" w:type="dxa"/>
        </w:trPr>
        <w:tc>
          <w:tcPr>
            <w:tcW w:w="0" w:type="auto"/>
            <w:hideMark/>
          </w:tcPr>
          <w:p w14:paraId="215E1395" w14:textId="77777777" w:rsidR="005846B9" w:rsidRPr="00B362BC" w:rsidRDefault="005846B9" w:rsidP="00B36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B362BC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B362BC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B362BC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1220A7B" w14:textId="77777777" w:rsidR="005846B9" w:rsidRPr="00B362BC" w:rsidRDefault="005846B9" w:rsidP="00B36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B362BC">
              <w:rPr>
                <w:rFonts w:ascii="Fira Sans" w:eastAsia="Times New Roman" w:hAnsi="Fira Sans" w:cs="Courier New"/>
                <w:color w:val="000000"/>
              </w:rPr>
              <w:t>*p = *q;</w:t>
            </w:r>
          </w:p>
          <w:p w14:paraId="01F8D1E0" w14:textId="77777777" w:rsidR="005846B9" w:rsidRPr="00B362BC" w:rsidRDefault="005846B9" w:rsidP="00B36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B362BC">
              <w:rPr>
                <w:rFonts w:ascii="Fira Sans" w:eastAsia="Times New Roman" w:hAnsi="Fira Sans" w:cs="Courier New"/>
                <w:color w:val="000000"/>
              </w:rPr>
              <w:t>++p;</w:t>
            </w:r>
          </w:p>
          <w:p w14:paraId="419832E6" w14:textId="77777777" w:rsidR="005846B9" w:rsidRPr="00B362BC" w:rsidRDefault="005846B9" w:rsidP="00B36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B362BC">
              <w:rPr>
                <w:rFonts w:ascii="Fira Sans" w:eastAsia="Times New Roman" w:hAnsi="Fira Sans" w:cs="Courier New"/>
                <w:color w:val="000000"/>
              </w:rPr>
              <w:t>++q;</w:t>
            </w:r>
          </w:p>
        </w:tc>
        <w:tc>
          <w:tcPr>
            <w:tcW w:w="0" w:type="auto"/>
            <w:vAlign w:val="center"/>
            <w:hideMark/>
          </w:tcPr>
          <w:p w14:paraId="06E58810" w14:textId="77777777" w:rsidR="005846B9" w:rsidRPr="00B362BC" w:rsidRDefault="005846B9" w:rsidP="00B362BC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732150D6" w14:textId="4737E96F" w:rsidR="005846B9" w:rsidRPr="00B362BC" w:rsidRDefault="005846B9" w:rsidP="00B362BC">
      <w:pPr>
        <w:spacing w:before="240" w:after="0" w:line="240" w:lineRule="auto"/>
        <w:rPr>
          <w:rFonts w:ascii="Fira Sans" w:hAnsi="Fira Sans"/>
          <w:b/>
          <w:lang w:val="en-AU"/>
        </w:rPr>
      </w:pPr>
      <w:r w:rsidRPr="00B362BC">
        <w:rPr>
          <w:rFonts w:ascii="Fira Sans" w:eastAsia="Times New Roman" w:hAnsi="Fira Sans" w:cs="Times New Roman"/>
          <w:lang w:val="en-AU"/>
        </w:rPr>
        <w:t>Like always, parentheses reduce confusion by adding legibility to expressions.</w:t>
      </w:r>
      <w:bookmarkEnd w:id="0"/>
    </w:p>
    <w:sectPr w:rsidR="005846B9" w:rsidRPr="00B36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8C"/>
    <w:rsid w:val="000246C9"/>
    <w:rsid w:val="00066011"/>
    <w:rsid w:val="00111EE6"/>
    <w:rsid w:val="001F3768"/>
    <w:rsid w:val="00224080"/>
    <w:rsid w:val="002430A9"/>
    <w:rsid w:val="002523CF"/>
    <w:rsid w:val="00276294"/>
    <w:rsid w:val="0028791C"/>
    <w:rsid w:val="002A1E88"/>
    <w:rsid w:val="00305B68"/>
    <w:rsid w:val="00392DE4"/>
    <w:rsid w:val="003F0EB0"/>
    <w:rsid w:val="00412130"/>
    <w:rsid w:val="00444796"/>
    <w:rsid w:val="00473B10"/>
    <w:rsid w:val="004C1C30"/>
    <w:rsid w:val="00534E0D"/>
    <w:rsid w:val="00577D73"/>
    <w:rsid w:val="005846B9"/>
    <w:rsid w:val="005C7666"/>
    <w:rsid w:val="005E0018"/>
    <w:rsid w:val="005F0B50"/>
    <w:rsid w:val="0060235E"/>
    <w:rsid w:val="006F6E19"/>
    <w:rsid w:val="007141B2"/>
    <w:rsid w:val="00806213"/>
    <w:rsid w:val="00821217"/>
    <w:rsid w:val="00853761"/>
    <w:rsid w:val="00875239"/>
    <w:rsid w:val="008B499A"/>
    <w:rsid w:val="008C778C"/>
    <w:rsid w:val="008D269E"/>
    <w:rsid w:val="008E4A61"/>
    <w:rsid w:val="0090347C"/>
    <w:rsid w:val="0091731F"/>
    <w:rsid w:val="00926EA1"/>
    <w:rsid w:val="009423A8"/>
    <w:rsid w:val="00962C14"/>
    <w:rsid w:val="009660FB"/>
    <w:rsid w:val="009C013D"/>
    <w:rsid w:val="009E1B40"/>
    <w:rsid w:val="009F3785"/>
    <w:rsid w:val="00A2307F"/>
    <w:rsid w:val="00A93A33"/>
    <w:rsid w:val="00AD04D2"/>
    <w:rsid w:val="00B362BC"/>
    <w:rsid w:val="00B43CA3"/>
    <w:rsid w:val="00B47DB1"/>
    <w:rsid w:val="00B81DF9"/>
    <w:rsid w:val="00C80A6B"/>
    <w:rsid w:val="00C860B7"/>
    <w:rsid w:val="00C95DA4"/>
    <w:rsid w:val="00D02C09"/>
    <w:rsid w:val="00D41B21"/>
    <w:rsid w:val="00D4449A"/>
    <w:rsid w:val="00D46338"/>
    <w:rsid w:val="00D8487F"/>
    <w:rsid w:val="00DA69D8"/>
    <w:rsid w:val="00DC2B9C"/>
    <w:rsid w:val="00DC7ABF"/>
    <w:rsid w:val="00E92BA0"/>
    <w:rsid w:val="00F342DA"/>
    <w:rsid w:val="00F36CF0"/>
    <w:rsid w:val="00F6439E"/>
    <w:rsid w:val="00FB78E0"/>
    <w:rsid w:val="00FD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C437"/>
  <w15:chartTrackingRefBased/>
  <w15:docId w15:val="{1312AFB9-0C1E-463D-AEA4-B7B187F8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846B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4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46B9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5846B9"/>
    <w:rPr>
      <w:i/>
      <w:iCs/>
    </w:rPr>
  </w:style>
  <w:style w:type="character" w:styleId="HTML3">
    <w:name w:val="HTML Cite"/>
    <w:basedOn w:val="a0"/>
    <w:uiPriority w:val="99"/>
    <w:semiHidden/>
    <w:unhideWhenUsed/>
    <w:rsid w:val="005846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71</cp:revision>
  <dcterms:created xsi:type="dcterms:W3CDTF">2022-07-12T09:35:00Z</dcterms:created>
  <dcterms:modified xsi:type="dcterms:W3CDTF">2022-07-12T16:58:00Z</dcterms:modified>
</cp:coreProperties>
</file>