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2D98" w14:textId="7E54378D" w:rsidR="001F3768" w:rsidRPr="00094AE9" w:rsidRDefault="00094AE9" w:rsidP="00094AE9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094AE9">
        <w:rPr>
          <w:rFonts w:ascii="Fira Sans" w:hAnsi="Fira Sans"/>
          <w:b/>
          <w:sz w:val="28"/>
          <w:szCs w:val="28"/>
          <w:lang w:val="en-AU"/>
        </w:rPr>
        <w:t>Invalid pointers and null pointers.</w:t>
      </w:r>
    </w:p>
    <w:p w14:paraId="35530D77" w14:textId="6C6A8225" w:rsidR="00094AE9" w:rsidRPr="00094AE9" w:rsidRDefault="00094AE9" w:rsidP="00094AE9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94AE9">
        <w:rPr>
          <w:rFonts w:ascii="Fira Sans" w:eastAsia="Times New Roman" w:hAnsi="Fira Sans" w:cs="Times New Roman"/>
          <w:lang w:val="en-AU"/>
        </w:rPr>
        <w:t>In principle, pointers are meant to point to valid addresses, such as the address of a variable or</w:t>
      </w:r>
      <w:r w:rsidR="00916403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the address of an element in an array. But pointers can actually point to any address, including</w:t>
      </w:r>
      <w:r w:rsidR="00420C52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addresses that do not refer to any valid element. Typical examples of this are</w:t>
      </w:r>
      <w:r w:rsidR="00916403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uninitialized</w:t>
      </w:r>
      <w:r w:rsidR="00916403">
        <w:rPr>
          <w:rFonts w:ascii="Fira Sans" w:eastAsia="Times New Roman" w:hAnsi="Fira Sans" w:cs="Times New Roman"/>
          <w:i/>
          <w:iCs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pointers</w:t>
      </w:r>
      <w:r w:rsidRPr="00094AE9">
        <w:rPr>
          <w:rFonts w:ascii="Fira Sans" w:eastAsia="Times New Roman" w:hAnsi="Fira Sans" w:cs="Times New Roman"/>
          <w:lang w:val="en-AU"/>
        </w:rPr>
        <w:t xml:space="preserve"> and pointers to </w:t>
      </w:r>
      <w:r w:rsidR="00916403" w:rsidRPr="00094AE9">
        <w:rPr>
          <w:rFonts w:ascii="Fira Sans" w:eastAsia="Times New Roman" w:hAnsi="Fira Sans" w:cs="Times New Roman"/>
          <w:lang w:val="en-AU"/>
        </w:rPr>
        <w:t>non-existent</w:t>
      </w:r>
      <w:r w:rsidRPr="00094AE9">
        <w:rPr>
          <w:rFonts w:ascii="Fira Sans" w:eastAsia="Times New Roman" w:hAnsi="Fira Sans" w:cs="Times New Roman"/>
          <w:lang w:val="en-AU"/>
        </w:rPr>
        <w:t xml:space="preserve"> elements of an array: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5508"/>
        <w:gridCol w:w="81"/>
      </w:tblGrid>
      <w:tr w:rsidR="00094AE9" w:rsidRPr="00094AE9" w14:paraId="471623FA" w14:textId="77777777" w:rsidTr="00094AE9">
        <w:trPr>
          <w:tblCellSpacing w:w="15" w:type="dxa"/>
        </w:trPr>
        <w:tc>
          <w:tcPr>
            <w:tcW w:w="0" w:type="auto"/>
            <w:hideMark/>
          </w:tcPr>
          <w:p w14:paraId="4E3851BE" w14:textId="77777777" w:rsidR="00094AE9" w:rsidRPr="00094AE9" w:rsidRDefault="00094AE9" w:rsidP="0009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94AE9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94AE9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94AE9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094AE9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1A4B2C0" w14:textId="77777777" w:rsidR="00094AE9" w:rsidRPr="00094AE9" w:rsidRDefault="00094AE9" w:rsidP="0009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AE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</w:t>
            </w:r>
            <w:proofErr w:type="gramStart"/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p;   </w:t>
            </w:r>
            <w:proofErr w:type="gramEnd"/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       </w:t>
            </w:r>
            <w:r w:rsidRPr="00094AE9">
              <w:rPr>
                <w:rFonts w:ascii="Fira Sans" w:eastAsia="Times New Roman" w:hAnsi="Fira Sans" w:cs="Courier New"/>
                <w:color w:val="007000"/>
                <w:lang w:val="en-AU"/>
              </w:rPr>
              <w:t>// uninitialized pointer (local variable)</w:t>
            </w:r>
          </w:p>
          <w:p w14:paraId="066A4998" w14:textId="77777777" w:rsidR="00094AE9" w:rsidRPr="00094AE9" w:rsidRDefault="00094AE9" w:rsidP="0009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695F787" w14:textId="77777777" w:rsidR="00094AE9" w:rsidRPr="00094AE9" w:rsidRDefault="00094AE9" w:rsidP="0009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AE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>myarray</w:t>
            </w:r>
            <w:proofErr w:type="spellEnd"/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>10];</w:t>
            </w:r>
          </w:p>
          <w:p w14:paraId="3245CF6F" w14:textId="77777777" w:rsidR="00094AE9" w:rsidRPr="00094AE9" w:rsidRDefault="00094AE9" w:rsidP="0009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AE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q = myarray+</w:t>
            </w:r>
            <w:proofErr w:type="gramStart"/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20;  </w:t>
            </w:r>
            <w:r w:rsidRPr="00094AE9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094AE9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 element out of bounds </w:t>
            </w:r>
          </w:p>
        </w:tc>
        <w:tc>
          <w:tcPr>
            <w:tcW w:w="0" w:type="auto"/>
            <w:vAlign w:val="center"/>
            <w:hideMark/>
          </w:tcPr>
          <w:p w14:paraId="3B33A38D" w14:textId="77777777" w:rsidR="00094AE9" w:rsidRPr="00094AE9" w:rsidRDefault="00094AE9" w:rsidP="00094AE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53BEA66D" w14:textId="77777777" w:rsidR="003C66F8" w:rsidRDefault="00094AE9" w:rsidP="003C66F8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94AE9">
        <w:rPr>
          <w:rFonts w:ascii="Fira Sans" w:eastAsia="Times New Roman" w:hAnsi="Fira Sans" w:cs="Times New Roman"/>
          <w:lang w:val="en-AU"/>
        </w:rPr>
        <w:t>Neither </w:t>
      </w:r>
      <w:r w:rsidRPr="00094AE9">
        <w:rPr>
          <w:rFonts w:ascii="Fira Sans" w:eastAsia="Times New Roman" w:hAnsi="Fira Sans" w:cs="Courier New"/>
          <w:i/>
          <w:lang w:val="en-AU"/>
        </w:rPr>
        <w:t>p</w:t>
      </w:r>
      <w:r w:rsidRPr="00094AE9">
        <w:rPr>
          <w:rFonts w:ascii="Fira Sans" w:eastAsia="Times New Roman" w:hAnsi="Fira Sans" w:cs="Times New Roman"/>
          <w:lang w:val="en-AU"/>
        </w:rPr>
        <w:t> nor </w:t>
      </w:r>
      <w:r w:rsidRPr="00094AE9">
        <w:rPr>
          <w:rFonts w:ascii="Fira Sans" w:eastAsia="Times New Roman" w:hAnsi="Fira Sans" w:cs="Courier New"/>
          <w:i/>
          <w:lang w:val="en-AU"/>
        </w:rPr>
        <w:t>q</w:t>
      </w:r>
      <w:r w:rsidRPr="00094AE9">
        <w:rPr>
          <w:rFonts w:ascii="Fira Sans" w:eastAsia="Times New Roman" w:hAnsi="Fira Sans" w:cs="Times New Roman"/>
          <w:lang w:val="en-AU"/>
        </w:rPr>
        <w:t> point to addresses known to contain a value, but none of the above statements</w:t>
      </w:r>
      <w:r w:rsidR="00307530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causes an error. In C++, pointers are allowed to take any address value, no matter whether</w:t>
      </w:r>
      <w:r w:rsidR="00916403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there actually is something at that address or not. What can cause an error is to dereference</w:t>
      </w:r>
      <w:r w:rsidR="00916403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such a pointer (i.e., actually accessing the value they point to). Accessing such a pointer</w:t>
      </w:r>
      <w:r w:rsidR="00916403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 xml:space="preserve">causes undefined </w:t>
      </w:r>
      <w:proofErr w:type="spellStart"/>
      <w:r w:rsidRPr="00094AE9">
        <w:rPr>
          <w:rFonts w:ascii="Fira Sans" w:eastAsia="Times New Roman" w:hAnsi="Fira Sans" w:cs="Times New Roman"/>
          <w:lang w:val="en-AU"/>
        </w:rPr>
        <w:t>behavior</w:t>
      </w:r>
      <w:proofErr w:type="spellEnd"/>
      <w:r w:rsidRPr="00094AE9">
        <w:rPr>
          <w:rFonts w:ascii="Fira Sans" w:eastAsia="Times New Roman" w:hAnsi="Fira Sans" w:cs="Times New Roman"/>
          <w:lang w:val="en-AU"/>
        </w:rPr>
        <w:t>, ranging from an error during runtime to accessing some random</w:t>
      </w:r>
      <w:r w:rsidR="00916403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value.</w:t>
      </w:r>
    </w:p>
    <w:p w14:paraId="376EF9CC" w14:textId="4F142AE6" w:rsidR="00094AE9" w:rsidRPr="00094AE9" w:rsidRDefault="00094AE9" w:rsidP="003C66F8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094AE9">
        <w:rPr>
          <w:rFonts w:ascii="Fira Sans" w:eastAsia="Times New Roman" w:hAnsi="Fira Sans" w:cs="Times New Roman"/>
          <w:lang w:val="en-AU"/>
        </w:rPr>
        <w:t>But, sometimes, a pointer really needs to explicitly point to nowhere, and not just an invalid address.</w:t>
      </w:r>
      <w:r w:rsidR="00916403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For such cases, there exists a special value that any pointer type can take: the 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null pointer</w:t>
      </w:r>
      <w:r w:rsidR="00916403">
        <w:rPr>
          <w:rFonts w:ascii="Fira Sans" w:eastAsia="Times New Roman" w:hAnsi="Fira Sans" w:cs="Times New Roman"/>
          <w:i/>
          <w:iCs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value</w:t>
      </w:r>
      <w:r w:rsidRPr="00094AE9">
        <w:rPr>
          <w:rFonts w:ascii="Fira Sans" w:eastAsia="Times New Roman" w:hAnsi="Fira Sans" w:cs="Times New Roman"/>
          <w:lang w:val="en-AU"/>
        </w:rPr>
        <w:t xml:space="preserve">. This value can be expressed in C++ in two ways: either with an integer value of </w:t>
      </w:r>
      <w:r w:rsidRPr="00094AE9">
        <w:rPr>
          <w:rFonts w:ascii="Fira Sans" w:eastAsia="Times New Roman" w:hAnsi="Fira Sans" w:cs="Times New Roman"/>
          <w:i/>
          <w:lang w:val="en-AU"/>
        </w:rPr>
        <w:t>zero</w:t>
      </w:r>
      <w:r w:rsidRPr="00094AE9">
        <w:rPr>
          <w:rFonts w:ascii="Fira Sans" w:eastAsia="Times New Roman" w:hAnsi="Fira Sans" w:cs="Times New Roman"/>
          <w:lang w:val="en-AU"/>
        </w:rPr>
        <w:t>,</w:t>
      </w:r>
      <w:r w:rsidR="00916403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or with the </w:t>
      </w:r>
      <w:proofErr w:type="spellStart"/>
      <w:r w:rsidRPr="00094AE9">
        <w:rPr>
          <w:rFonts w:ascii="Fira Sans" w:eastAsia="Times New Roman" w:hAnsi="Fira Sans" w:cs="Courier New"/>
          <w:i/>
          <w:lang w:val="en-AU"/>
        </w:rPr>
        <w:t>nullptr</w:t>
      </w:r>
      <w:proofErr w:type="spellEnd"/>
      <w:r w:rsidRPr="00094AE9">
        <w:rPr>
          <w:rFonts w:ascii="Fira Sans" w:eastAsia="Times New Roman" w:hAnsi="Fira Sans" w:cs="Times New Roman"/>
          <w:lang w:val="en-AU"/>
        </w:rPr>
        <w:t> keyword: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666"/>
        <w:gridCol w:w="81"/>
      </w:tblGrid>
      <w:tr w:rsidR="00094AE9" w:rsidRPr="00094AE9" w14:paraId="04BDCEC6" w14:textId="77777777" w:rsidTr="00094AE9">
        <w:trPr>
          <w:tblCellSpacing w:w="15" w:type="dxa"/>
        </w:trPr>
        <w:tc>
          <w:tcPr>
            <w:tcW w:w="0" w:type="auto"/>
            <w:hideMark/>
          </w:tcPr>
          <w:p w14:paraId="3771E7FE" w14:textId="77777777" w:rsidR="00094AE9" w:rsidRPr="00094AE9" w:rsidRDefault="00094AE9" w:rsidP="0009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94AE9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94AE9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7DDCFCB" w14:textId="77777777" w:rsidR="00094AE9" w:rsidRPr="00094AE9" w:rsidRDefault="00094AE9" w:rsidP="0009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AE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p = 0;</w:t>
            </w:r>
          </w:p>
          <w:p w14:paraId="03797465" w14:textId="77777777" w:rsidR="00094AE9" w:rsidRPr="00094AE9" w:rsidRDefault="00094AE9" w:rsidP="0009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AE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q = </w:t>
            </w:r>
            <w:proofErr w:type="spellStart"/>
            <w:r w:rsidRPr="00094AE9">
              <w:rPr>
                <w:rFonts w:ascii="Fira Sans" w:eastAsia="Times New Roman" w:hAnsi="Fira Sans" w:cs="Courier New"/>
                <w:color w:val="0000B0"/>
                <w:lang w:val="en-AU"/>
              </w:rPr>
              <w:t>nullptr</w:t>
            </w:r>
            <w:proofErr w:type="spellEnd"/>
            <w:r w:rsidRPr="00094AE9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6572EB68" w14:textId="77777777" w:rsidR="00094AE9" w:rsidRPr="00094AE9" w:rsidRDefault="00094AE9" w:rsidP="00094AE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00B23B2E" w14:textId="4D42088D" w:rsidR="00094AE9" w:rsidRPr="00094AE9" w:rsidRDefault="00094AE9" w:rsidP="00916403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94AE9">
        <w:rPr>
          <w:rFonts w:ascii="Fira Sans" w:eastAsia="Times New Roman" w:hAnsi="Fira Sans" w:cs="Times New Roman"/>
          <w:lang w:val="en-AU"/>
        </w:rPr>
        <w:t>Here, both </w:t>
      </w:r>
      <w:r w:rsidRPr="00094AE9">
        <w:rPr>
          <w:rFonts w:ascii="Fira Sans" w:eastAsia="Times New Roman" w:hAnsi="Fira Sans" w:cs="Courier New"/>
          <w:i/>
          <w:lang w:val="en-AU"/>
        </w:rPr>
        <w:t>p</w:t>
      </w:r>
      <w:r w:rsidRPr="00094AE9">
        <w:rPr>
          <w:rFonts w:ascii="Fira Sans" w:eastAsia="Times New Roman" w:hAnsi="Fira Sans" w:cs="Times New Roman"/>
          <w:lang w:val="en-AU"/>
        </w:rPr>
        <w:t> and </w:t>
      </w:r>
      <w:r w:rsidRPr="00094AE9">
        <w:rPr>
          <w:rFonts w:ascii="Fira Sans" w:eastAsia="Times New Roman" w:hAnsi="Fira Sans" w:cs="Courier New"/>
          <w:i/>
          <w:lang w:val="en-AU"/>
        </w:rPr>
        <w:t>q</w:t>
      </w:r>
      <w:r w:rsidRPr="00094AE9">
        <w:rPr>
          <w:rFonts w:ascii="Fira Sans" w:eastAsia="Times New Roman" w:hAnsi="Fira Sans" w:cs="Times New Roman"/>
          <w:lang w:val="en-AU"/>
        </w:rPr>
        <w:t> are 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null pointers</w:t>
      </w:r>
      <w:r w:rsidRPr="00094AE9">
        <w:rPr>
          <w:rFonts w:ascii="Fira Sans" w:eastAsia="Times New Roman" w:hAnsi="Fira Sans" w:cs="Times New Roman"/>
          <w:lang w:val="en-AU"/>
        </w:rPr>
        <w:t>, meaning that they explicitly point to nowhere, and they both</w:t>
      </w:r>
      <w:r w:rsidR="00916403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actually compare equal: all 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null pointers</w:t>
      </w:r>
      <w:r w:rsidRPr="00094AE9">
        <w:rPr>
          <w:rFonts w:ascii="Fira Sans" w:eastAsia="Times New Roman" w:hAnsi="Fira Sans" w:cs="Times New Roman"/>
          <w:lang w:val="en-AU"/>
        </w:rPr>
        <w:t> compare equal to other 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null pointers</w:t>
      </w:r>
      <w:r w:rsidRPr="00094AE9">
        <w:rPr>
          <w:rFonts w:ascii="Fira Sans" w:eastAsia="Times New Roman" w:hAnsi="Fira Sans" w:cs="Times New Roman"/>
          <w:lang w:val="en-AU"/>
        </w:rPr>
        <w:t>. It is also quite</w:t>
      </w:r>
      <w:r w:rsidR="00873639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usual to see the defined constant </w:t>
      </w:r>
      <w:r w:rsidRPr="00094AE9">
        <w:rPr>
          <w:rFonts w:ascii="Fira Sans" w:eastAsia="Times New Roman" w:hAnsi="Fira Sans" w:cs="Courier New"/>
          <w:lang w:val="en-AU"/>
        </w:rPr>
        <w:t>NULL</w:t>
      </w:r>
      <w:r w:rsidRPr="00094AE9">
        <w:rPr>
          <w:rFonts w:ascii="Fira Sans" w:eastAsia="Times New Roman" w:hAnsi="Fira Sans" w:cs="Times New Roman"/>
          <w:lang w:val="en-AU"/>
        </w:rPr>
        <w:t> be used in older code to refer to the 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null pointer</w:t>
      </w:r>
      <w:r w:rsidR="000F0FAA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value: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453"/>
        <w:gridCol w:w="81"/>
      </w:tblGrid>
      <w:tr w:rsidR="00094AE9" w:rsidRPr="00094AE9" w14:paraId="06675462" w14:textId="77777777" w:rsidTr="00094AE9">
        <w:trPr>
          <w:tblCellSpacing w:w="15" w:type="dxa"/>
        </w:trPr>
        <w:tc>
          <w:tcPr>
            <w:tcW w:w="0" w:type="auto"/>
            <w:hideMark/>
          </w:tcPr>
          <w:p w14:paraId="5094FE7F" w14:textId="77777777" w:rsidR="00094AE9" w:rsidRPr="00094AE9" w:rsidRDefault="00094AE9" w:rsidP="0009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094AE9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EF41D1C" w14:textId="77777777" w:rsidR="00094AE9" w:rsidRPr="00094AE9" w:rsidRDefault="00094AE9" w:rsidP="0009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094AE9">
              <w:rPr>
                <w:rFonts w:ascii="Fira Sans" w:eastAsia="Times New Roman" w:hAnsi="Fira Sans" w:cs="Courier New"/>
                <w:color w:val="0000B0"/>
              </w:rPr>
              <w:t>int</w:t>
            </w:r>
            <w:proofErr w:type="spellEnd"/>
            <w:r w:rsidRPr="00094AE9">
              <w:rPr>
                <w:rFonts w:ascii="Fira Sans" w:eastAsia="Times New Roman" w:hAnsi="Fira Sans" w:cs="Courier New"/>
                <w:color w:val="000000"/>
              </w:rPr>
              <w:t xml:space="preserve"> * r = NULL;</w:t>
            </w:r>
          </w:p>
        </w:tc>
        <w:tc>
          <w:tcPr>
            <w:tcW w:w="0" w:type="auto"/>
            <w:vAlign w:val="center"/>
            <w:hideMark/>
          </w:tcPr>
          <w:p w14:paraId="760DB1B5" w14:textId="77777777" w:rsidR="00094AE9" w:rsidRPr="00094AE9" w:rsidRDefault="00094AE9" w:rsidP="00094AE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5E6BFEE6" w14:textId="3069E154" w:rsidR="00916403" w:rsidRDefault="00094AE9" w:rsidP="00916403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094AE9">
        <w:rPr>
          <w:rFonts w:ascii="Fira Sans" w:eastAsia="Times New Roman" w:hAnsi="Fira Sans" w:cs="Courier New"/>
          <w:lang w:val="en-AU"/>
        </w:rPr>
        <w:t>NULL</w:t>
      </w:r>
      <w:r w:rsidRPr="00094AE9">
        <w:rPr>
          <w:rFonts w:ascii="Fira Sans" w:eastAsia="Times New Roman" w:hAnsi="Fira Sans" w:cs="Times New Roman"/>
          <w:lang w:val="en-AU"/>
        </w:rPr>
        <w:t> is defined in several headers of the standard library, and is defined as an alias of some</w:t>
      </w:r>
      <w:r w:rsidR="00916403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null</w:t>
      </w:r>
      <w:r w:rsidR="00745A28">
        <w:rPr>
          <w:rFonts w:ascii="Fira Sans" w:eastAsia="Times New Roman" w:hAnsi="Fira Sans" w:cs="Times New Roman"/>
          <w:i/>
          <w:iCs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pointer</w:t>
      </w:r>
      <w:r w:rsidRPr="00094AE9">
        <w:rPr>
          <w:rFonts w:ascii="Fira Sans" w:eastAsia="Times New Roman" w:hAnsi="Fira Sans" w:cs="Times New Roman"/>
          <w:lang w:val="en-AU"/>
        </w:rPr>
        <w:t> constant value (such as </w:t>
      </w:r>
      <w:r w:rsidRPr="00094AE9">
        <w:rPr>
          <w:rFonts w:ascii="Fira Sans" w:eastAsia="Times New Roman" w:hAnsi="Fira Sans" w:cs="Courier New"/>
          <w:lang w:val="en-AU"/>
        </w:rPr>
        <w:t>0</w:t>
      </w:r>
      <w:r w:rsidRPr="00094AE9">
        <w:rPr>
          <w:rFonts w:ascii="Fira Sans" w:eastAsia="Times New Roman" w:hAnsi="Fira Sans" w:cs="Times New Roman"/>
          <w:lang w:val="en-AU"/>
        </w:rPr>
        <w:t> or </w:t>
      </w:r>
      <w:proofErr w:type="spellStart"/>
      <w:r w:rsidRPr="00094AE9">
        <w:rPr>
          <w:rFonts w:ascii="Fira Sans" w:eastAsia="Times New Roman" w:hAnsi="Fira Sans" w:cs="Courier New"/>
          <w:lang w:val="en-AU"/>
        </w:rPr>
        <w:t>nullptr</w:t>
      </w:r>
      <w:proofErr w:type="spellEnd"/>
      <w:r w:rsidRPr="00094AE9">
        <w:rPr>
          <w:rFonts w:ascii="Fira Sans" w:eastAsia="Times New Roman" w:hAnsi="Fira Sans" w:cs="Times New Roman"/>
          <w:lang w:val="en-AU"/>
        </w:rPr>
        <w:t>).</w:t>
      </w:r>
    </w:p>
    <w:p w14:paraId="7FE428A2" w14:textId="738E0430" w:rsidR="00094AE9" w:rsidRDefault="00094AE9" w:rsidP="004C0B0D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094AE9">
        <w:rPr>
          <w:rFonts w:ascii="Fira Sans" w:eastAsia="Times New Roman" w:hAnsi="Fira Sans" w:cs="Times New Roman"/>
          <w:lang w:val="en-AU"/>
        </w:rPr>
        <w:t>Do not confuse 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null pointers</w:t>
      </w:r>
      <w:r w:rsidRPr="00094AE9">
        <w:rPr>
          <w:rFonts w:ascii="Fira Sans" w:eastAsia="Times New Roman" w:hAnsi="Fira Sans" w:cs="Times New Roman"/>
          <w:lang w:val="en-AU"/>
        </w:rPr>
        <w:t> with </w:t>
      </w:r>
      <w:r w:rsidRPr="00094AE9">
        <w:rPr>
          <w:rFonts w:ascii="Fira Sans" w:eastAsia="Times New Roman" w:hAnsi="Fira Sans" w:cs="Courier New"/>
          <w:lang w:val="en-AU"/>
        </w:rPr>
        <w:t>void</w:t>
      </w:r>
      <w:r w:rsidRPr="00094AE9">
        <w:rPr>
          <w:rFonts w:ascii="Fira Sans" w:eastAsia="Times New Roman" w:hAnsi="Fira Sans" w:cs="Times New Roman"/>
          <w:lang w:val="en-AU"/>
        </w:rPr>
        <w:t> pointers! A </w:t>
      </w:r>
      <w:r w:rsidRPr="00094AE9">
        <w:rPr>
          <w:rFonts w:ascii="Fira Sans" w:eastAsia="Times New Roman" w:hAnsi="Fira Sans" w:cs="Times New Roman"/>
          <w:i/>
          <w:iCs/>
          <w:lang w:val="en-AU"/>
        </w:rPr>
        <w:t>null pointer</w:t>
      </w:r>
      <w:r w:rsidRPr="00094AE9">
        <w:rPr>
          <w:rFonts w:ascii="Fira Sans" w:eastAsia="Times New Roman" w:hAnsi="Fira Sans" w:cs="Times New Roman"/>
          <w:lang w:val="en-AU"/>
        </w:rPr>
        <w:t> is a value that any pointer can take</w:t>
      </w:r>
      <w:r w:rsidR="004C622F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to represent that it is pointing to "nowhere", while a </w:t>
      </w:r>
      <w:r w:rsidRPr="00094AE9">
        <w:rPr>
          <w:rFonts w:ascii="Fira Sans" w:eastAsia="Times New Roman" w:hAnsi="Fira Sans" w:cs="Courier New"/>
          <w:lang w:val="en-AU"/>
        </w:rPr>
        <w:t>void</w:t>
      </w:r>
      <w:r w:rsidRPr="00094AE9">
        <w:rPr>
          <w:rFonts w:ascii="Fira Sans" w:eastAsia="Times New Roman" w:hAnsi="Fira Sans" w:cs="Times New Roman"/>
          <w:lang w:val="en-AU"/>
        </w:rPr>
        <w:t> pointer is a type of pointer that</w:t>
      </w:r>
      <w:r w:rsidR="004C622F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can point to somewhere without a specific type. One refers to the value stored in the pointer,</w:t>
      </w:r>
      <w:r w:rsidR="004C622F">
        <w:rPr>
          <w:rFonts w:ascii="Fira Sans" w:eastAsia="Times New Roman" w:hAnsi="Fira Sans" w:cs="Times New Roman"/>
          <w:lang w:val="en-AU"/>
        </w:rPr>
        <w:t xml:space="preserve"> </w:t>
      </w:r>
      <w:r w:rsidRPr="00094AE9">
        <w:rPr>
          <w:rFonts w:ascii="Fira Sans" w:eastAsia="Times New Roman" w:hAnsi="Fira Sans" w:cs="Times New Roman"/>
          <w:lang w:val="en-AU"/>
        </w:rPr>
        <w:t>and the other to the type of data it points to.</w:t>
      </w:r>
    </w:p>
    <w:tbl>
      <w:tblPr>
        <w:tblW w:w="93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6072"/>
        <w:gridCol w:w="2424"/>
        <w:gridCol w:w="635"/>
      </w:tblGrid>
      <w:tr w:rsidR="00B719A8" w:rsidRPr="00BC424F" w14:paraId="15AF665A" w14:textId="77777777" w:rsidTr="00B719A8">
        <w:trPr>
          <w:trHeight w:val="18"/>
          <w:tblCellSpacing w:w="15" w:type="dxa"/>
        </w:trPr>
        <w:tc>
          <w:tcPr>
            <w:tcW w:w="0" w:type="auto"/>
            <w:hideMark/>
          </w:tcPr>
          <w:p w14:paraId="3C0582A1" w14:textId="10A7D1FF" w:rsidR="00B719A8" w:rsidRPr="00BC424F" w:rsidRDefault="00B719A8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BC424F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</w:p>
        </w:tc>
        <w:tc>
          <w:tcPr>
            <w:tcW w:w="604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9CB1783" w14:textId="77777777" w:rsidR="00B719A8" w:rsidRPr="004C0B0D" w:rsidRDefault="00B719A8" w:rsidP="00B71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00080"/>
                <w:lang w:val="en-AU"/>
              </w:rPr>
            </w:pPr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#include &lt;iostream&gt;</w:t>
            </w:r>
          </w:p>
          <w:p w14:paraId="0F51C799" w14:textId="77777777" w:rsidR="00B719A8" w:rsidRPr="004C0B0D" w:rsidRDefault="00B719A8" w:rsidP="00B71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00080"/>
                <w:lang w:val="en-AU"/>
              </w:rPr>
            </w:pPr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using namespace std;</w:t>
            </w:r>
          </w:p>
          <w:p w14:paraId="4F62E53D" w14:textId="77777777" w:rsidR="00B719A8" w:rsidRPr="004C0B0D" w:rsidRDefault="00B719A8" w:rsidP="00B71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00080"/>
                <w:lang w:val="en-AU"/>
              </w:rPr>
            </w:pPr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 xml:space="preserve">int </w:t>
            </w:r>
            <w:proofErr w:type="gramStart"/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main(</w:t>
            </w:r>
            <w:proofErr w:type="gramEnd"/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)</w:t>
            </w:r>
          </w:p>
          <w:p w14:paraId="200138E4" w14:textId="77777777" w:rsidR="00B719A8" w:rsidRPr="004C0B0D" w:rsidRDefault="00B719A8" w:rsidP="00B71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00080"/>
                <w:lang w:val="en-AU"/>
              </w:rPr>
            </w:pPr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{</w:t>
            </w:r>
          </w:p>
          <w:p w14:paraId="69F05399" w14:textId="77777777" w:rsidR="00B719A8" w:rsidRPr="004C0B0D" w:rsidRDefault="00B719A8" w:rsidP="00B71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00080"/>
                <w:lang w:val="en-AU"/>
              </w:rPr>
            </w:pPr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ab/>
              <w:t>int *p = 0;</w:t>
            </w:r>
          </w:p>
          <w:p w14:paraId="43C40D71" w14:textId="77777777" w:rsidR="00B719A8" w:rsidRPr="004C0B0D" w:rsidRDefault="00B719A8" w:rsidP="00B71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00080"/>
                <w:lang w:val="en-AU"/>
              </w:rPr>
            </w:pPr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ab/>
              <w:t xml:space="preserve">int *q = </w:t>
            </w:r>
            <w:proofErr w:type="spellStart"/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nullptr</w:t>
            </w:r>
            <w:proofErr w:type="spellEnd"/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;</w:t>
            </w:r>
          </w:p>
          <w:p w14:paraId="5344815D" w14:textId="77777777" w:rsidR="00B719A8" w:rsidRPr="004C0B0D" w:rsidRDefault="00B719A8" w:rsidP="00B71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00080"/>
                <w:lang w:val="en-AU"/>
              </w:rPr>
            </w:pPr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ab/>
              <w:t>int *k = NULL;</w:t>
            </w:r>
          </w:p>
          <w:p w14:paraId="0623BA69" w14:textId="77777777" w:rsidR="00B719A8" w:rsidRPr="004C0B0D" w:rsidRDefault="00B719A8" w:rsidP="00B71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00080"/>
                <w:lang w:val="en-AU"/>
              </w:rPr>
            </w:pPr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ab/>
            </w:r>
            <w:proofErr w:type="spellStart"/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cout</w:t>
            </w:r>
            <w:proofErr w:type="spellEnd"/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 xml:space="preserve"> &lt;&lt; ((p == q) &amp;&amp; (p == k) &amp;&amp; (k == q)) &lt;&lt; </w:t>
            </w:r>
            <w:proofErr w:type="spellStart"/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endl</w:t>
            </w:r>
            <w:proofErr w:type="spellEnd"/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;</w:t>
            </w:r>
          </w:p>
          <w:p w14:paraId="3A7132C1" w14:textId="23B2F7A8" w:rsidR="00B719A8" w:rsidRPr="004C0B0D" w:rsidRDefault="00B719A8" w:rsidP="00B71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00080"/>
                <w:lang w:val="en-AU"/>
              </w:rPr>
            </w:pPr>
            <w:r w:rsidRPr="004C0B0D">
              <w:rPr>
                <w:rFonts w:ascii="Fira Sans" w:eastAsia="Times New Roman" w:hAnsi="Fira Sans" w:cs="Courier New"/>
                <w:color w:val="800080"/>
                <w:lang w:val="en-AU"/>
              </w:rPr>
              <w:t>}</w:t>
            </w:r>
          </w:p>
          <w:p w14:paraId="4422F06A" w14:textId="1B236E67" w:rsidR="00B719A8" w:rsidRPr="00B719A8" w:rsidRDefault="00B719A8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</w:tc>
        <w:tc>
          <w:tcPr>
            <w:tcW w:w="2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0B6DF2CB" w14:textId="6854DC3D" w:rsidR="00B719A8" w:rsidRPr="00B719A8" w:rsidRDefault="00B719A8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>
              <w:rPr>
                <w:rFonts w:ascii="Fira Sans" w:eastAsia="Times New Roman" w:hAnsi="Fira Sans" w:cs="Courier New"/>
                <w:color w:val="000000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14:paraId="140818E3" w14:textId="77777777" w:rsidR="00B719A8" w:rsidRPr="00BC424F" w:rsidRDefault="00B719A8" w:rsidP="004B4205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4" w:tgtFrame="_top" w:tooltip="Open C++ Shell (in a new window)" w:history="1">
              <w:r w:rsidRPr="00BC424F">
                <w:rPr>
                  <w:rFonts w:ascii="Fira Sans" w:eastAsia="Times New Roman" w:hAnsi="Fira Sans" w:cs="Times New Roman"/>
                  <w:color w:val="000070"/>
                  <w:u w:val="single"/>
                </w:rPr>
                <w:t> </w:t>
              </w:r>
              <w:proofErr w:type="spellStart"/>
              <w:r w:rsidRPr="00BC424F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Pr="00BC424F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Pr="00BC424F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2A438F03" w14:textId="77777777" w:rsidR="00B719A8" w:rsidRPr="00094AE9" w:rsidRDefault="00B719A8" w:rsidP="00B3703C">
      <w:pPr>
        <w:spacing w:before="240" w:after="0" w:line="240" w:lineRule="auto"/>
        <w:rPr>
          <w:rFonts w:ascii="Fira Sans" w:hAnsi="Fira Sans"/>
          <w:b/>
          <w:lang w:val="en-AU"/>
        </w:rPr>
      </w:pPr>
    </w:p>
    <w:sectPr w:rsidR="00B719A8" w:rsidRPr="00094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BB"/>
    <w:rsid w:val="00094AE9"/>
    <w:rsid w:val="000F0FAA"/>
    <w:rsid w:val="001F3768"/>
    <w:rsid w:val="00307530"/>
    <w:rsid w:val="00343861"/>
    <w:rsid w:val="00343B7C"/>
    <w:rsid w:val="003C66F8"/>
    <w:rsid w:val="00420C52"/>
    <w:rsid w:val="004B45F5"/>
    <w:rsid w:val="004C0B0D"/>
    <w:rsid w:val="004C622F"/>
    <w:rsid w:val="00545374"/>
    <w:rsid w:val="00642787"/>
    <w:rsid w:val="0070780B"/>
    <w:rsid w:val="00745A28"/>
    <w:rsid w:val="00873639"/>
    <w:rsid w:val="00894E34"/>
    <w:rsid w:val="00916403"/>
    <w:rsid w:val="009734E5"/>
    <w:rsid w:val="00AC5C71"/>
    <w:rsid w:val="00B3703C"/>
    <w:rsid w:val="00B719A8"/>
    <w:rsid w:val="00EA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A90E"/>
  <w15:chartTrackingRefBased/>
  <w15:docId w15:val="{60A027B7-ED73-4C60-A4A8-53E3BE9E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4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AE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94AE9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094AE9"/>
    <w:rPr>
      <w:i/>
      <w:iCs/>
    </w:rPr>
  </w:style>
  <w:style w:type="character" w:styleId="HTML3">
    <w:name w:val="HTML Cite"/>
    <w:basedOn w:val="a0"/>
    <w:uiPriority w:val="99"/>
    <w:semiHidden/>
    <w:unhideWhenUsed/>
    <w:rsid w:val="00094A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32.cplusplus.com/doc/tutorial/point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23</cp:revision>
  <dcterms:created xsi:type="dcterms:W3CDTF">2022-07-12T20:03:00Z</dcterms:created>
  <dcterms:modified xsi:type="dcterms:W3CDTF">2022-07-12T20:25:00Z</dcterms:modified>
</cp:coreProperties>
</file>