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5748" w14:textId="11194174" w:rsidR="00A11BFA" w:rsidRPr="00A11BFA" w:rsidRDefault="00A11BFA" w:rsidP="00F45D97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A11BFA">
        <w:rPr>
          <w:rFonts w:ascii="Fira Sans" w:hAnsi="Fira Sans"/>
          <w:b/>
          <w:sz w:val="28"/>
          <w:lang w:val="en-AU"/>
        </w:rPr>
        <w:t>Data structures.</w:t>
      </w:r>
    </w:p>
    <w:p w14:paraId="5E364CCC" w14:textId="77777777" w:rsid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A </w:t>
      </w:r>
      <w:r w:rsidRPr="00A11BFA">
        <w:rPr>
          <w:rFonts w:ascii="Fira Sans" w:eastAsia="Times New Roman" w:hAnsi="Fira Sans" w:cs="Times New Roman"/>
          <w:i/>
          <w:iCs/>
          <w:lang w:val="en-AU"/>
        </w:rPr>
        <w:t>data structure</w:t>
      </w:r>
      <w:r w:rsidRPr="00A11BFA">
        <w:rPr>
          <w:rFonts w:ascii="Fira Sans" w:eastAsia="Times New Roman" w:hAnsi="Fira Sans" w:cs="Times New Roman"/>
          <w:lang w:val="en-AU"/>
        </w:rPr>
        <w:t> is a group of data elements grouped together under one name. These data elements,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known as </w:t>
      </w:r>
      <w:r w:rsidRPr="00A11BFA">
        <w:rPr>
          <w:rFonts w:ascii="Fira Sans" w:eastAsia="Times New Roman" w:hAnsi="Fira Sans" w:cs="Times New Roman"/>
          <w:i/>
          <w:iCs/>
          <w:lang w:val="en-AU"/>
        </w:rPr>
        <w:t>members</w:t>
      </w:r>
      <w:r w:rsidRPr="00A11BFA">
        <w:rPr>
          <w:rFonts w:ascii="Fira Sans" w:eastAsia="Times New Roman" w:hAnsi="Fira Sans" w:cs="Times New Roman"/>
          <w:lang w:val="en-AU"/>
        </w:rPr>
        <w:t>, can have different types and different lengths. Data structures can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be declared in C++ using the following syntax:</w:t>
      </w:r>
    </w:p>
    <w:p w14:paraId="402227F5" w14:textId="77777777" w:rsidR="00A11BFA" w:rsidRDefault="00A11BFA" w:rsidP="00F45D97">
      <w:pPr>
        <w:spacing w:before="240" w:after="240" w:line="240" w:lineRule="auto"/>
        <w:rPr>
          <w:rFonts w:ascii="Fira Sans" w:eastAsia="Times New Roman" w:hAnsi="Fira Sans" w:cs="Courier New"/>
          <w:lang w:val="en-AU"/>
        </w:rPr>
      </w:pPr>
      <w:r w:rsidRPr="00A11BFA">
        <w:rPr>
          <w:rFonts w:ascii="Fira Sans" w:eastAsia="Times New Roman" w:hAnsi="Fira Sans" w:cs="Courier New"/>
          <w:lang w:val="en-AU"/>
        </w:rPr>
        <w:t xml:space="preserve">struct </w:t>
      </w:r>
      <w:proofErr w:type="spellStart"/>
      <w:r w:rsidRPr="00A11BFA">
        <w:rPr>
          <w:rFonts w:ascii="Fira Sans" w:eastAsia="Times New Roman" w:hAnsi="Fira Sans" w:cs="Courier New"/>
          <w:lang w:val="en-AU"/>
        </w:rPr>
        <w:t>type_name</w:t>
      </w:r>
      <w:proofErr w:type="spellEnd"/>
      <w:r w:rsidRPr="00A11BFA">
        <w:rPr>
          <w:rFonts w:ascii="Fira Sans" w:eastAsia="Times New Roman" w:hAnsi="Fira Sans" w:cs="Courier New"/>
          <w:lang w:val="en-AU"/>
        </w:rPr>
        <w:t xml:space="preserve"> {</w:t>
      </w:r>
      <w:r w:rsidRPr="00A11BFA">
        <w:rPr>
          <w:rFonts w:ascii="Fira Sans" w:eastAsia="Times New Roman" w:hAnsi="Fira Sans" w:cs="Courier New"/>
          <w:lang w:val="en-AU"/>
        </w:rPr>
        <w:br/>
        <w:t>member_type1 member_name1;</w:t>
      </w:r>
      <w:r w:rsidRPr="00A11BFA">
        <w:rPr>
          <w:rFonts w:ascii="Fira Sans" w:eastAsia="Times New Roman" w:hAnsi="Fira Sans" w:cs="Courier New"/>
          <w:lang w:val="en-AU"/>
        </w:rPr>
        <w:br/>
        <w:t>member_type2 member_name2;</w:t>
      </w:r>
      <w:r w:rsidRPr="00A11BFA">
        <w:rPr>
          <w:rFonts w:ascii="Fira Sans" w:eastAsia="Times New Roman" w:hAnsi="Fira Sans" w:cs="Courier New"/>
          <w:lang w:val="en-AU"/>
        </w:rPr>
        <w:br/>
        <w:t>member_type3 member_name3;</w:t>
      </w:r>
      <w:r w:rsidRPr="00A11BFA">
        <w:rPr>
          <w:rFonts w:ascii="Fira Sans" w:eastAsia="Times New Roman" w:hAnsi="Fira Sans" w:cs="Courier New"/>
          <w:lang w:val="en-AU"/>
        </w:rPr>
        <w:br/>
        <w:t>.</w:t>
      </w:r>
      <w:r w:rsidRPr="00A11BFA">
        <w:rPr>
          <w:rFonts w:ascii="Fira Sans" w:eastAsia="Times New Roman" w:hAnsi="Fira Sans" w:cs="Courier New"/>
          <w:lang w:val="en-AU"/>
        </w:rPr>
        <w:br/>
        <w:t>.</w:t>
      </w:r>
      <w:r w:rsidRPr="00A11BFA">
        <w:rPr>
          <w:rFonts w:ascii="Fira Sans" w:eastAsia="Times New Roman" w:hAnsi="Fira Sans" w:cs="Courier New"/>
          <w:lang w:val="en-AU"/>
        </w:rPr>
        <w:br/>
        <w:t xml:space="preserve">} </w:t>
      </w:r>
      <w:proofErr w:type="spellStart"/>
      <w:r w:rsidRPr="00A11BFA">
        <w:rPr>
          <w:rFonts w:ascii="Fira Sans" w:eastAsia="Times New Roman" w:hAnsi="Fira Sans" w:cs="Courier New"/>
          <w:lang w:val="en-AU"/>
        </w:rPr>
        <w:t>object_names</w:t>
      </w:r>
      <w:proofErr w:type="spellEnd"/>
      <w:r w:rsidRPr="00A11BFA">
        <w:rPr>
          <w:rFonts w:ascii="Fira Sans" w:eastAsia="Times New Roman" w:hAnsi="Fira Sans" w:cs="Courier New"/>
          <w:lang w:val="en-AU"/>
        </w:rPr>
        <w:t>;</w:t>
      </w:r>
    </w:p>
    <w:p w14:paraId="4DFFBD38" w14:textId="5D9EA2A8" w:rsid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Where </w:t>
      </w:r>
      <w:proofErr w:type="spellStart"/>
      <w:r w:rsidRPr="00023914">
        <w:rPr>
          <w:rFonts w:ascii="Fira Sans" w:eastAsia="Times New Roman" w:hAnsi="Fira Sans" w:cs="Courier New"/>
          <w:i/>
          <w:lang w:val="en-AU"/>
        </w:rPr>
        <w:t>type_name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is a name for the structure type, </w:t>
      </w:r>
      <w:proofErr w:type="spellStart"/>
      <w:r w:rsidRPr="00023914">
        <w:rPr>
          <w:rFonts w:ascii="Fira Sans" w:eastAsia="Times New Roman" w:hAnsi="Fira Sans" w:cs="Courier New"/>
          <w:i/>
          <w:lang w:val="en-AU"/>
        </w:rPr>
        <w:t>object_name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can be a set of valid identifiers</w:t>
      </w:r>
      <w:r w:rsidR="00B76019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for objects that have the type of this structure. Within braces </w:t>
      </w:r>
      <w:r w:rsidRPr="00A11BFA">
        <w:rPr>
          <w:rFonts w:ascii="Fira Sans" w:eastAsia="Times New Roman" w:hAnsi="Fira Sans" w:cs="Courier New"/>
          <w:lang w:val="en-AU"/>
        </w:rPr>
        <w:t>{}</w:t>
      </w:r>
      <w:r w:rsidRPr="00A11BFA">
        <w:rPr>
          <w:rFonts w:ascii="Fira Sans" w:eastAsia="Times New Roman" w:hAnsi="Fira Sans" w:cs="Times New Roman"/>
          <w:lang w:val="en-AU"/>
        </w:rPr>
        <w:t>, there is a list with the</w:t>
      </w:r>
      <w:r w:rsidR="00B76019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data members, each one is specified with a type and a valid identifier as its name.</w:t>
      </w:r>
    </w:p>
    <w:p w14:paraId="619C02F9" w14:textId="067B9495" w:rsidR="00A11BFA" w:rsidRP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479"/>
        <w:gridCol w:w="81"/>
      </w:tblGrid>
      <w:tr w:rsidR="00A11BFA" w:rsidRPr="00F15F7D" w14:paraId="598726FB" w14:textId="77777777" w:rsidTr="00A11BFA">
        <w:trPr>
          <w:tblCellSpacing w:w="15" w:type="dxa"/>
        </w:trPr>
        <w:tc>
          <w:tcPr>
            <w:tcW w:w="0" w:type="auto"/>
            <w:hideMark/>
          </w:tcPr>
          <w:p w14:paraId="392AED4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11BF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EDDF9C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product {</w:t>
            </w:r>
          </w:p>
          <w:p w14:paraId="64C38B6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weight;</w:t>
            </w:r>
          </w:p>
          <w:p w14:paraId="3CC8A96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price;</w:t>
            </w:r>
          </w:p>
          <w:p w14:paraId="7918390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} ;</w:t>
            </w:r>
          </w:p>
          <w:p w14:paraId="31507C2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7B7265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product apple;</w:t>
            </w:r>
          </w:p>
          <w:p w14:paraId="48472A2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product banana, melon;</w:t>
            </w:r>
          </w:p>
        </w:tc>
        <w:tc>
          <w:tcPr>
            <w:tcW w:w="0" w:type="auto"/>
            <w:vAlign w:val="center"/>
            <w:hideMark/>
          </w:tcPr>
          <w:p w14:paraId="6D2903E4" w14:textId="77777777" w:rsidR="00A11BFA" w:rsidRPr="00A11BFA" w:rsidRDefault="00A11BFA" w:rsidP="00F45D9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8C9DCF8" w14:textId="09A3C416" w:rsid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This declares a structure type, called </w:t>
      </w:r>
      <w:r w:rsidRPr="00805A18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, and defines it having two members: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805A18">
        <w:rPr>
          <w:rFonts w:ascii="Fira Sans" w:eastAsia="Times New Roman" w:hAnsi="Fira Sans" w:cs="Courier New"/>
          <w:i/>
          <w:lang w:val="en-AU"/>
        </w:rPr>
        <w:t>weight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and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805A18">
        <w:rPr>
          <w:rFonts w:ascii="Fira Sans" w:eastAsia="Times New Roman" w:hAnsi="Fira Sans" w:cs="Courier New"/>
          <w:i/>
          <w:lang w:val="en-AU"/>
        </w:rPr>
        <w:t>price</w:t>
      </w:r>
      <w:r w:rsidRPr="00A11BFA">
        <w:rPr>
          <w:rFonts w:ascii="Fira Sans" w:eastAsia="Times New Roman" w:hAnsi="Fira Sans" w:cs="Times New Roman"/>
          <w:lang w:val="en-AU"/>
        </w:rPr>
        <w:t>,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each of a different fundamental type. This declaration creates a new type (</w:t>
      </w:r>
      <w:r w:rsidRPr="00805A18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),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which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is then used to declare three objects (variables) of this type: </w:t>
      </w:r>
      <w:r w:rsidRPr="00805A18">
        <w:rPr>
          <w:rFonts w:ascii="Fira Sans" w:eastAsia="Times New Roman" w:hAnsi="Fira Sans" w:cs="Courier New"/>
          <w:i/>
          <w:lang w:val="en-AU"/>
        </w:rPr>
        <w:t>apple</w:t>
      </w:r>
      <w:r w:rsidRPr="00A11BFA">
        <w:rPr>
          <w:rFonts w:ascii="Fira Sans" w:eastAsia="Times New Roman" w:hAnsi="Fira Sans" w:cs="Times New Roman"/>
          <w:lang w:val="en-AU"/>
        </w:rPr>
        <w:t>, </w:t>
      </w:r>
      <w:r w:rsidRPr="00805A18">
        <w:rPr>
          <w:rFonts w:ascii="Fira Sans" w:eastAsia="Times New Roman" w:hAnsi="Fira Sans" w:cs="Courier New"/>
          <w:i/>
          <w:lang w:val="en-AU"/>
        </w:rPr>
        <w:t>banana</w:t>
      </w:r>
      <w:r w:rsidRPr="00A11BFA">
        <w:rPr>
          <w:rFonts w:ascii="Fira Sans" w:eastAsia="Times New Roman" w:hAnsi="Fira Sans" w:cs="Times New Roman"/>
          <w:lang w:val="en-AU"/>
        </w:rPr>
        <w:t>, and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805A18">
        <w:rPr>
          <w:rFonts w:ascii="Fira Sans" w:eastAsia="Times New Roman" w:hAnsi="Fira Sans" w:cs="Courier New"/>
          <w:i/>
          <w:lang w:val="en-AU"/>
        </w:rPr>
        <w:t>melon</w:t>
      </w:r>
      <w:r w:rsidRPr="00A11BFA">
        <w:rPr>
          <w:rFonts w:ascii="Fira Sans" w:eastAsia="Times New Roman" w:hAnsi="Fira Sans" w:cs="Times New Roman"/>
          <w:lang w:val="en-AU"/>
        </w:rPr>
        <w:t>.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Note how once </w:t>
      </w:r>
      <w:r w:rsidRPr="00805A18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 is declared, it is used just like any other type.</w:t>
      </w:r>
    </w:p>
    <w:p w14:paraId="30EF4D6A" w14:textId="78C7A655" w:rsidR="00A11BFA" w:rsidRP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Right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at the end of the </w:t>
      </w:r>
      <w:r w:rsidRPr="00D17E32">
        <w:rPr>
          <w:rFonts w:ascii="Fira Sans" w:eastAsia="Times New Roman" w:hAnsi="Fira Sans" w:cs="Courier New"/>
          <w:i/>
          <w:lang w:val="en-AU"/>
        </w:rPr>
        <w:t>struct</w:t>
      </w:r>
      <w:r w:rsidRPr="00A11BFA">
        <w:rPr>
          <w:rFonts w:ascii="Fira Sans" w:eastAsia="Times New Roman" w:hAnsi="Fira Sans" w:cs="Times New Roman"/>
          <w:lang w:val="en-AU"/>
        </w:rPr>
        <w:t> definition, and before the ending semicolon (</w:t>
      </w:r>
      <w:r w:rsidRPr="00A11BFA">
        <w:rPr>
          <w:rFonts w:ascii="Fira Sans" w:eastAsia="Times New Roman" w:hAnsi="Fira Sans" w:cs="Courier New"/>
          <w:lang w:val="en-AU"/>
        </w:rPr>
        <w:t>;</w:t>
      </w:r>
      <w:r w:rsidRPr="00A11BFA">
        <w:rPr>
          <w:rFonts w:ascii="Fira Sans" w:eastAsia="Times New Roman" w:hAnsi="Fira Sans" w:cs="Times New Roman"/>
          <w:lang w:val="en-AU"/>
        </w:rPr>
        <w:t>), the optional field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4C3AB0">
        <w:rPr>
          <w:rFonts w:ascii="Fira Sans" w:eastAsia="Times New Roman" w:hAnsi="Fira Sans" w:cs="Courier New"/>
          <w:i/>
          <w:lang w:val="en-AU"/>
        </w:rPr>
        <w:t>object_names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can be used to directly declare objects of the structure type. For example, the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structure objects </w:t>
      </w:r>
      <w:r w:rsidRPr="00C70BB2">
        <w:rPr>
          <w:rFonts w:ascii="Fira Sans" w:eastAsia="Times New Roman" w:hAnsi="Fira Sans" w:cs="Courier New"/>
          <w:i/>
          <w:lang w:val="en-AU"/>
        </w:rPr>
        <w:t>apple</w:t>
      </w:r>
      <w:r w:rsidRPr="00A11BFA">
        <w:rPr>
          <w:rFonts w:ascii="Fira Sans" w:eastAsia="Times New Roman" w:hAnsi="Fira Sans" w:cs="Times New Roman"/>
          <w:lang w:val="en-AU"/>
        </w:rPr>
        <w:t>, </w:t>
      </w:r>
      <w:r w:rsidRPr="00C70BB2">
        <w:rPr>
          <w:rFonts w:ascii="Fira Sans" w:eastAsia="Times New Roman" w:hAnsi="Fira Sans" w:cs="Courier New"/>
          <w:i/>
          <w:lang w:val="en-AU"/>
        </w:rPr>
        <w:t>banana</w:t>
      </w:r>
      <w:r w:rsidRPr="00A11BFA">
        <w:rPr>
          <w:rFonts w:ascii="Fira Sans" w:eastAsia="Times New Roman" w:hAnsi="Fira Sans" w:cs="Times New Roman"/>
          <w:lang w:val="en-AU"/>
        </w:rPr>
        <w:t>, and </w:t>
      </w:r>
      <w:r w:rsidRPr="00C70BB2">
        <w:rPr>
          <w:rFonts w:ascii="Fira Sans" w:eastAsia="Times New Roman" w:hAnsi="Fira Sans" w:cs="Courier New"/>
          <w:i/>
          <w:lang w:val="en-AU"/>
        </w:rPr>
        <w:t>melon</w:t>
      </w:r>
      <w:r w:rsidRPr="00A11BFA">
        <w:rPr>
          <w:rFonts w:ascii="Fira Sans" w:eastAsia="Times New Roman" w:hAnsi="Fira Sans" w:cs="Times New Roman"/>
          <w:lang w:val="en-AU"/>
        </w:rPr>
        <w:t> can be declared at the moment the data structure</w:t>
      </w:r>
      <w:r w:rsidR="00731A9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type is defined: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438"/>
        <w:gridCol w:w="81"/>
      </w:tblGrid>
      <w:tr w:rsidR="00A11BFA" w:rsidRPr="00A11BFA" w14:paraId="03BF181B" w14:textId="77777777" w:rsidTr="00A11BFA">
        <w:trPr>
          <w:tblCellSpacing w:w="15" w:type="dxa"/>
        </w:trPr>
        <w:tc>
          <w:tcPr>
            <w:tcW w:w="0" w:type="auto"/>
            <w:hideMark/>
          </w:tcPr>
          <w:p w14:paraId="6779BA5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11BF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3EF805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product {</w:t>
            </w:r>
          </w:p>
          <w:p w14:paraId="561B5B6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weight;</w:t>
            </w:r>
          </w:p>
          <w:p w14:paraId="728F4BE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price;</w:t>
            </w:r>
          </w:p>
          <w:p w14:paraId="7E60891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}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apple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,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banana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,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melon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877B748" w14:textId="77777777" w:rsidR="00A11BFA" w:rsidRPr="00A11BFA" w:rsidRDefault="00A11BFA" w:rsidP="00F45D9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8B2CACE" w14:textId="6325374F" w:rsidR="007664EF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In this case, where </w:t>
      </w:r>
      <w:proofErr w:type="spellStart"/>
      <w:r w:rsidRPr="00C70BB2">
        <w:rPr>
          <w:rFonts w:ascii="Fira Sans" w:eastAsia="Times New Roman" w:hAnsi="Fira Sans" w:cs="Courier New"/>
          <w:i/>
          <w:lang w:val="en-AU"/>
        </w:rPr>
        <w:t>object_names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are specified, the type name (</w:t>
      </w:r>
      <w:r w:rsidRPr="00C70BB2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) becomes optional: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C70BB2">
        <w:rPr>
          <w:rFonts w:ascii="Fira Sans" w:eastAsia="Times New Roman" w:hAnsi="Fira Sans" w:cs="Courier New"/>
          <w:i/>
          <w:lang w:val="en-AU"/>
        </w:rPr>
        <w:t>struct</w:t>
      </w:r>
      <w:r w:rsidR="00123003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requires either a </w:t>
      </w:r>
      <w:proofErr w:type="spellStart"/>
      <w:r w:rsidRPr="00C70BB2">
        <w:rPr>
          <w:rFonts w:ascii="Fira Sans" w:eastAsia="Times New Roman" w:hAnsi="Fira Sans" w:cs="Courier New"/>
          <w:i/>
          <w:lang w:val="en-AU"/>
        </w:rPr>
        <w:t>type_name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or at least one name in </w:t>
      </w:r>
      <w:proofErr w:type="spellStart"/>
      <w:r w:rsidRPr="00C70BB2">
        <w:rPr>
          <w:rFonts w:ascii="Fira Sans" w:eastAsia="Times New Roman" w:hAnsi="Fira Sans" w:cs="Courier New"/>
          <w:i/>
          <w:lang w:val="en-AU"/>
        </w:rPr>
        <w:t>object_names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, but not necessarily both.</w:t>
      </w:r>
    </w:p>
    <w:p w14:paraId="6B4FC3C7" w14:textId="2790E139" w:rsidR="007664EF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It is important to clearly differentiate between what is the structure type name (</w:t>
      </w:r>
      <w:r w:rsidRPr="00895F4F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), and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what</w:t>
      </w:r>
      <w:r w:rsidR="000148B4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is an object of this type (</w:t>
      </w:r>
      <w:r w:rsidRPr="00895F4F">
        <w:rPr>
          <w:rFonts w:ascii="Fira Sans" w:eastAsia="Times New Roman" w:hAnsi="Fira Sans" w:cs="Courier New"/>
          <w:i/>
          <w:lang w:val="en-AU"/>
        </w:rPr>
        <w:t>apple</w:t>
      </w:r>
      <w:r w:rsidRPr="00A11BFA">
        <w:rPr>
          <w:rFonts w:ascii="Fira Sans" w:eastAsia="Times New Roman" w:hAnsi="Fira Sans" w:cs="Times New Roman"/>
          <w:lang w:val="en-AU"/>
        </w:rPr>
        <w:t>, </w:t>
      </w:r>
      <w:r w:rsidRPr="00FF51B3">
        <w:rPr>
          <w:rFonts w:ascii="Fira Sans" w:eastAsia="Times New Roman" w:hAnsi="Fira Sans" w:cs="Courier New"/>
          <w:i/>
          <w:lang w:val="en-AU"/>
        </w:rPr>
        <w:t>banana</w:t>
      </w:r>
      <w:r w:rsidRPr="00A11BFA">
        <w:rPr>
          <w:rFonts w:ascii="Fira Sans" w:eastAsia="Times New Roman" w:hAnsi="Fira Sans" w:cs="Times New Roman"/>
          <w:lang w:val="en-AU"/>
        </w:rPr>
        <w:t>, and </w:t>
      </w:r>
      <w:r w:rsidRPr="00FF51B3">
        <w:rPr>
          <w:rFonts w:ascii="Fira Sans" w:eastAsia="Times New Roman" w:hAnsi="Fira Sans" w:cs="Courier New"/>
          <w:i/>
          <w:lang w:val="en-AU"/>
        </w:rPr>
        <w:t>melon</w:t>
      </w:r>
      <w:r w:rsidRPr="00A11BFA">
        <w:rPr>
          <w:rFonts w:ascii="Fira Sans" w:eastAsia="Times New Roman" w:hAnsi="Fira Sans" w:cs="Times New Roman"/>
          <w:lang w:val="en-AU"/>
        </w:rPr>
        <w:t>). Many objects (such as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FF51B3">
        <w:rPr>
          <w:rFonts w:ascii="Fira Sans" w:eastAsia="Times New Roman" w:hAnsi="Fira Sans" w:cs="Courier New"/>
          <w:i/>
          <w:lang w:val="en-AU"/>
        </w:rPr>
        <w:t>apple</w:t>
      </w:r>
      <w:r w:rsidRPr="00A11BFA">
        <w:rPr>
          <w:rFonts w:ascii="Fira Sans" w:eastAsia="Times New Roman" w:hAnsi="Fira Sans" w:cs="Times New Roman"/>
          <w:lang w:val="en-AU"/>
        </w:rPr>
        <w:t>,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FF51B3">
        <w:rPr>
          <w:rFonts w:ascii="Fira Sans" w:eastAsia="Times New Roman" w:hAnsi="Fira Sans" w:cs="Courier New"/>
          <w:i/>
          <w:lang w:val="en-AU"/>
        </w:rPr>
        <w:t>banana</w:t>
      </w:r>
      <w:r w:rsidRPr="00A11BFA">
        <w:rPr>
          <w:rFonts w:ascii="Fira Sans" w:eastAsia="Times New Roman" w:hAnsi="Fira Sans" w:cs="Times New Roman"/>
          <w:lang w:val="en-AU"/>
        </w:rPr>
        <w:t>,</w:t>
      </w:r>
      <w:r w:rsidR="00FF51B3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and </w:t>
      </w:r>
      <w:r w:rsidRPr="00FF51B3">
        <w:rPr>
          <w:rFonts w:ascii="Fira Sans" w:eastAsia="Times New Roman" w:hAnsi="Fira Sans" w:cs="Courier New"/>
          <w:i/>
          <w:lang w:val="en-AU"/>
        </w:rPr>
        <w:t>melon</w:t>
      </w:r>
      <w:r w:rsidRPr="00A11BFA">
        <w:rPr>
          <w:rFonts w:ascii="Fira Sans" w:eastAsia="Times New Roman" w:hAnsi="Fira Sans" w:cs="Times New Roman"/>
          <w:lang w:val="en-AU"/>
        </w:rPr>
        <w:t>) can be declared from a single structure type (</w:t>
      </w:r>
      <w:r w:rsidRPr="00FF51B3">
        <w:rPr>
          <w:rFonts w:ascii="Fira Sans" w:eastAsia="Times New Roman" w:hAnsi="Fira Sans" w:cs="Courier New"/>
          <w:i/>
          <w:lang w:val="en-AU"/>
        </w:rPr>
        <w:t>product</w:t>
      </w:r>
      <w:r w:rsidRPr="00A11BFA">
        <w:rPr>
          <w:rFonts w:ascii="Fira Sans" w:eastAsia="Times New Roman" w:hAnsi="Fira Sans" w:cs="Times New Roman"/>
          <w:lang w:val="en-AU"/>
        </w:rPr>
        <w:t>).</w:t>
      </w:r>
    </w:p>
    <w:p w14:paraId="4ED24150" w14:textId="77777777" w:rsidR="007664EF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Once the three objects of a determined structure type are declared (</w:t>
      </w:r>
      <w:r w:rsidRPr="00F0227F">
        <w:rPr>
          <w:rFonts w:ascii="Fira Sans" w:eastAsia="Times New Roman" w:hAnsi="Fira Sans" w:cs="Courier New"/>
          <w:i/>
          <w:lang w:val="en-AU"/>
        </w:rPr>
        <w:t>apple</w:t>
      </w:r>
      <w:r w:rsidRPr="00A11BFA">
        <w:rPr>
          <w:rFonts w:ascii="Fira Sans" w:eastAsia="Times New Roman" w:hAnsi="Fira Sans" w:cs="Times New Roman"/>
          <w:lang w:val="en-AU"/>
        </w:rPr>
        <w:t>, </w:t>
      </w:r>
      <w:r w:rsidRPr="00F0227F">
        <w:rPr>
          <w:rFonts w:ascii="Fira Sans" w:eastAsia="Times New Roman" w:hAnsi="Fira Sans" w:cs="Courier New"/>
          <w:i/>
          <w:lang w:val="en-AU"/>
        </w:rPr>
        <w:t>banana</w:t>
      </w:r>
      <w:r w:rsidRPr="00A11BFA">
        <w:rPr>
          <w:rFonts w:ascii="Fira Sans" w:eastAsia="Times New Roman" w:hAnsi="Fira Sans" w:cs="Times New Roman"/>
          <w:lang w:val="en-AU"/>
        </w:rPr>
        <w:t>, and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F0227F">
        <w:rPr>
          <w:rFonts w:ascii="Fira Sans" w:eastAsia="Times New Roman" w:hAnsi="Fira Sans" w:cs="Courier New"/>
          <w:i/>
          <w:lang w:val="en-AU"/>
        </w:rPr>
        <w:t>melon</w:t>
      </w:r>
      <w:r w:rsidRPr="00A11BFA">
        <w:rPr>
          <w:rFonts w:ascii="Fira Sans" w:eastAsia="Times New Roman" w:hAnsi="Fira Sans" w:cs="Times New Roman"/>
          <w:lang w:val="en-AU"/>
        </w:rPr>
        <w:t>)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its members can be accessed directly. The syntax for that is simply to insert a dot (</w:t>
      </w:r>
      <w:r w:rsidRPr="00A11BFA">
        <w:rPr>
          <w:rFonts w:ascii="Fira Sans" w:eastAsia="Times New Roman" w:hAnsi="Fira Sans" w:cs="Courier New"/>
          <w:lang w:val="en-AU"/>
        </w:rPr>
        <w:t>.</w:t>
      </w:r>
      <w:r w:rsidRPr="00A11BFA">
        <w:rPr>
          <w:rFonts w:ascii="Fira Sans" w:eastAsia="Times New Roman" w:hAnsi="Fira Sans" w:cs="Times New Roman"/>
          <w:lang w:val="en-AU"/>
        </w:rPr>
        <w:t>) between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the object name and the member name.</w:t>
      </w:r>
    </w:p>
    <w:p w14:paraId="550C7A35" w14:textId="35EFE288" w:rsidR="00A11BFA" w:rsidRPr="00A11BFA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lastRenderedPageBreak/>
        <w:t>For example, we could operate with any of these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elements as if they were standard variables of their respective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553"/>
        <w:gridCol w:w="81"/>
      </w:tblGrid>
      <w:tr w:rsidR="00A11BFA" w:rsidRPr="00F15F7D" w14:paraId="7AF51E70" w14:textId="77777777" w:rsidTr="00A11BFA">
        <w:trPr>
          <w:tblCellSpacing w:w="15" w:type="dxa"/>
        </w:trPr>
        <w:tc>
          <w:tcPr>
            <w:tcW w:w="0" w:type="auto"/>
            <w:hideMark/>
          </w:tcPr>
          <w:p w14:paraId="5AB9182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11BF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E03BE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apple.weight</w:t>
            </w:r>
            <w:proofErr w:type="spellEnd"/>
            <w:proofErr w:type="gramEnd"/>
          </w:p>
          <w:p w14:paraId="7A67CFE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apple.price</w:t>
            </w:r>
            <w:proofErr w:type="spellEnd"/>
            <w:proofErr w:type="gramEnd"/>
          </w:p>
          <w:p w14:paraId="7BA0DFAF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banana.weight</w:t>
            </w:r>
            <w:proofErr w:type="spellEnd"/>
            <w:proofErr w:type="gramEnd"/>
          </w:p>
          <w:p w14:paraId="65B23116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banana.price</w:t>
            </w:r>
            <w:proofErr w:type="spellEnd"/>
            <w:proofErr w:type="gramEnd"/>
          </w:p>
          <w:p w14:paraId="0012043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melon.weight</w:t>
            </w:r>
            <w:proofErr w:type="spellEnd"/>
            <w:proofErr w:type="gramEnd"/>
          </w:p>
          <w:p w14:paraId="4E38890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melon.price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EE6DBF" w14:textId="77777777" w:rsidR="00A11BFA" w:rsidRPr="00A11BFA" w:rsidRDefault="00A11BFA" w:rsidP="00F45D9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830A589" w14:textId="7B04F6B5" w:rsidR="007664EF" w:rsidRDefault="00A11BFA" w:rsidP="00F45D9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Each one of these has the data type corresponding to the member they refer to: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proofErr w:type="gramStart"/>
      <w:r w:rsidRPr="00570F6B">
        <w:rPr>
          <w:rFonts w:ascii="Fira Sans" w:eastAsia="Times New Roman" w:hAnsi="Fira Sans" w:cs="Courier New"/>
          <w:i/>
          <w:lang w:val="en-AU"/>
        </w:rPr>
        <w:t>apple.weight</w:t>
      </w:r>
      <w:proofErr w:type="spellEnd"/>
      <w:proofErr w:type="gramEnd"/>
      <w:r w:rsidRPr="00A11BFA">
        <w:rPr>
          <w:rFonts w:ascii="Fira Sans" w:eastAsia="Times New Roman" w:hAnsi="Fira Sans" w:cs="Times New Roman"/>
          <w:lang w:val="en-AU"/>
        </w:rPr>
        <w:t>,</w:t>
      </w:r>
      <w:r w:rsidR="00DC2FE8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570F6B">
        <w:rPr>
          <w:rFonts w:ascii="Fira Sans" w:eastAsia="Times New Roman" w:hAnsi="Fira Sans" w:cs="Courier New"/>
          <w:i/>
          <w:lang w:val="en-AU"/>
        </w:rPr>
        <w:t>banana.weight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, and </w:t>
      </w:r>
      <w:proofErr w:type="spellStart"/>
      <w:r w:rsidRPr="00570F6B">
        <w:rPr>
          <w:rFonts w:ascii="Fira Sans" w:eastAsia="Times New Roman" w:hAnsi="Fira Sans" w:cs="Courier New"/>
          <w:i/>
          <w:lang w:val="en-AU"/>
        </w:rPr>
        <w:t>melon.weight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are of type </w:t>
      </w:r>
      <w:r w:rsidRPr="00570F6B">
        <w:rPr>
          <w:rFonts w:ascii="Fira Sans" w:eastAsia="Times New Roman" w:hAnsi="Fira Sans" w:cs="Courier New"/>
          <w:i/>
          <w:lang w:val="en-AU"/>
        </w:rPr>
        <w:t>int</w:t>
      </w:r>
      <w:r w:rsidRPr="00A11BFA">
        <w:rPr>
          <w:rFonts w:ascii="Fira Sans" w:eastAsia="Times New Roman" w:hAnsi="Fira Sans" w:cs="Times New Roman"/>
          <w:lang w:val="en-AU"/>
        </w:rPr>
        <w:t>, while </w:t>
      </w:r>
      <w:proofErr w:type="spellStart"/>
      <w:r w:rsidRPr="00570F6B">
        <w:rPr>
          <w:rFonts w:ascii="Fira Sans" w:eastAsia="Times New Roman" w:hAnsi="Fira Sans" w:cs="Courier New"/>
          <w:i/>
          <w:lang w:val="en-AU"/>
        </w:rPr>
        <w:t>apple.price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,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570F6B">
        <w:rPr>
          <w:rFonts w:ascii="Fira Sans" w:eastAsia="Times New Roman" w:hAnsi="Fira Sans" w:cs="Courier New"/>
          <w:i/>
          <w:lang w:val="en-AU"/>
        </w:rPr>
        <w:t>banana.price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,</w:t>
      </w:r>
      <w:r w:rsidR="007664EF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and </w:t>
      </w:r>
      <w:proofErr w:type="spellStart"/>
      <w:r w:rsidRPr="00570F6B">
        <w:rPr>
          <w:rFonts w:ascii="Fira Sans" w:eastAsia="Times New Roman" w:hAnsi="Fira Sans" w:cs="Courier New"/>
          <w:i/>
          <w:lang w:val="en-AU"/>
        </w:rPr>
        <w:t>melon.price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are of type </w:t>
      </w:r>
      <w:r w:rsidRPr="00570F6B">
        <w:rPr>
          <w:rFonts w:ascii="Fira Sans" w:eastAsia="Times New Roman" w:hAnsi="Fira Sans" w:cs="Courier New"/>
          <w:i/>
          <w:lang w:val="en-AU"/>
        </w:rPr>
        <w:t>double</w:t>
      </w:r>
      <w:r w:rsidRPr="00A11BFA">
        <w:rPr>
          <w:rFonts w:ascii="Fira Sans" w:eastAsia="Times New Roman" w:hAnsi="Fira Sans" w:cs="Times New Roman"/>
          <w:lang w:val="en-AU"/>
        </w:rPr>
        <w:t>.</w:t>
      </w:r>
    </w:p>
    <w:p w14:paraId="289D97AA" w14:textId="5590343B" w:rsidR="00A11BFA" w:rsidRPr="00A11BFA" w:rsidRDefault="00A11BFA" w:rsidP="00A92CC3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Here is a real example with structure types in action:</w:t>
      </w:r>
    </w:p>
    <w:tbl>
      <w:tblPr>
        <w:tblW w:w="99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4370"/>
        <w:gridCol w:w="3827"/>
        <w:gridCol w:w="1484"/>
      </w:tblGrid>
      <w:tr w:rsidR="007664EF" w:rsidRPr="00A11BFA" w14:paraId="12ED7C00" w14:textId="77777777" w:rsidTr="00570F6B">
        <w:trPr>
          <w:trHeight w:val="9047"/>
          <w:tblCellSpacing w:w="15" w:type="dxa"/>
        </w:trPr>
        <w:tc>
          <w:tcPr>
            <w:tcW w:w="0" w:type="auto"/>
            <w:hideMark/>
          </w:tcPr>
          <w:p w14:paraId="40D01AA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11BF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38</w:t>
            </w:r>
          </w:p>
        </w:tc>
        <w:tc>
          <w:tcPr>
            <w:tcW w:w="434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A9BD7A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7000"/>
                <w:lang w:val="en-AU"/>
              </w:rPr>
              <w:t>// example about structures</w:t>
            </w:r>
          </w:p>
          <w:p w14:paraId="17AD111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657556A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&lt;string&gt;</w:t>
            </w:r>
          </w:p>
          <w:p w14:paraId="618A207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sstream</w:t>
            </w:r>
            <w:proofErr w:type="spellEnd"/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&gt;</w:t>
            </w:r>
          </w:p>
          <w:p w14:paraId="0B0BEF8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63F13C1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89B896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41F3646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title;</w:t>
            </w:r>
          </w:p>
          <w:p w14:paraId="316076E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year;</w:t>
            </w:r>
          </w:p>
          <w:p w14:paraId="5CBF26F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} mine, yours;</w:t>
            </w:r>
          </w:p>
          <w:p w14:paraId="2C465C12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2246FAE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movie);</w:t>
            </w:r>
          </w:p>
          <w:p w14:paraId="18152E8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FA63E5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27B1846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6030B79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mystr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7FFC55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A4372C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mine.title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"2001 A Space Odyssey"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896142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mine.year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1968;</w:t>
            </w:r>
          </w:p>
          <w:p w14:paraId="4090054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027E20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"Enter title: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516902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getline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cin,yours</w:t>
            </w:r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.title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0DA4831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"Enter year: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B45737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getline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cin,mystr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326BE7A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stringstream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mystr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&gt;&gt;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yours.year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0A31E3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CCB7D2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"My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favorite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movie is:\n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58BF762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(mine);</w:t>
            </w:r>
          </w:p>
          <w:p w14:paraId="459E64B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"And yours is:\n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88B5CF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(yours);</w:t>
            </w:r>
          </w:p>
          <w:p w14:paraId="457AFD7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1A5AE13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2B7E3DF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251CF24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movie)</w:t>
            </w:r>
          </w:p>
          <w:p w14:paraId="628809D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7EECB8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movie.title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F030A5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 ("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movie.year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")\n"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2B118C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F0F79D6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title: Alien</w:t>
            </w:r>
          </w:p>
          <w:p w14:paraId="24E6D578" w14:textId="70796518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year: 1979</w:t>
            </w:r>
          </w:p>
          <w:p w14:paraId="4698163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My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favorite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movie is:</w:t>
            </w:r>
          </w:p>
          <w:p w14:paraId="5399099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2001 A Space Odyssey (1968)</w:t>
            </w:r>
          </w:p>
          <w:p w14:paraId="3112600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And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yours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is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>:</w:t>
            </w:r>
          </w:p>
          <w:p w14:paraId="28FB4C9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</w:rPr>
              <w:t>Alien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</w:rPr>
              <w:t xml:space="preserve"> (1979)</w:t>
            </w:r>
          </w:p>
        </w:tc>
        <w:tc>
          <w:tcPr>
            <w:tcW w:w="1439" w:type="dxa"/>
            <w:vAlign w:val="center"/>
            <w:hideMark/>
          </w:tcPr>
          <w:p w14:paraId="4BB5A7A6" w14:textId="77777777" w:rsidR="00A11BFA" w:rsidRPr="00A11BFA" w:rsidRDefault="00954B6E" w:rsidP="00F45D9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6" w:tgtFrame="_top" w:tooltip="Open C++ Shell (in a new window)" w:history="1"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2B2B97E0" w14:textId="77777777" w:rsidR="00823E30" w:rsidRDefault="00A11BFA" w:rsidP="00F45D97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lastRenderedPageBreak/>
        <w:t>The example shows how the members of an object act just as regular variables. For example, the</w:t>
      </w:r>
      <w:r w:rsidR="00823E30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member </w:t>
      </w:r>
      <w:proofErr w:type="spellStart"/>
      <w:proofErr w:type="gramStart"/>
      <w:r w:rsidRPr="009A4299">
        <w:rPr>
          <w:rFonts w:ascii="Fira Sans" w:eastAsia="Times New Roman" w:hAnsi="Fira Sans" w:cs="Courier New"/>
          <w:i/>
          <w:lang w:val="en-AU"/>
        </w:rPr>
        <w:t>yours.year</w:t>
      </w:r>
      <w:proofErr w:type="spellEnd"/>
      <w:proofErr w:type="gramEnd"/>
      <w:r w:rsidRPr="00A11BFA">
        <w:rPr>
          <w:rFonts w:ascii="Fira Sans" w:eastAsia="Times New Roman" w:hAnsi="Fira Sans" w:cs="Times New Roman"/>
          <w:lang w:val="en-AU"/>
        </w:rPr>
        <w:t> is a valid variable of type </w:t>
      </w:r>
      <w:r w:rsidRPr="009A4299">
        <w:rPr>
          <w:rFonts w:ascii="Fira Sans" w:eastAsia="Times New Roman" w:hAnsi="Fira Sans" w:cs="Courier New"/>
          <w:i/>
          <w:lang w:val="en-AU"/>
        </w:rPr>
        <w:t>int</w:t>
      </w:r>
      <w:r w:rsidRPr="00A11BFA">
        <w:rPr>
          <w:rFonts w:ascii="Fira Sans" w:eastAsia="Times New Roman" w:hAnsi="Fira Sans" w:cs="Times New Roman"/>
          <w:lang w:val="en-AU"/>
        </w:rPr>
        <w:t>, and </w:t>
      </w:r>
      <w:proofErr w:type="spellStart"/>
      <w:r w:rsidRPr="009A4299">
        <w:rPr>
          <w:rFonts w:ascii="Fira Sans" w:eastAsia="Times New Roman" w:hAnsi="Fira Sans" w:cs="Courier New"/>
          <w:i/>
          <w:lang w:val="en-AU"/>
        </w:rPr>
        <w:t>mine.title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is a valid variable of type</w:t>
      </w:r>
      <w:r w:rsidR="00823E30">
        <w:rPr>
          <w:rFonts w:ascii="Fira Sans" w:eastAsia="Times New Roman" w:hAnsi="Fira Sans" w:cs="Times New Roman"/>
          <w:lang w:val="en-AU"/>
        </w:rPr>
        <w:t xml:space="preserve"> </w:t>
      </w:r>
      <w:r w:rsidRPr="009A4299">
        <w:rPr>
          <w:rFonts w:ascii="Fira Sans" w:eastAsia="Times New Roman" w:hAnsi="Fira Sans" w:cs="Courier New"/>
          <w:i/>
          <w:lang w:val="en-AU"/>
        </w:rPr>
        <w:t>string</w:t>
      </w:r>
      <w:r w:rsidRPr="00A11BFA">
        <w:rPr>
          <w:rFonts w:ascii="Fira Sans" w:eastAsia="Times New Roman" w:hAnsi="Fira Sans" w:cs="Times New Roman"/>
          <w:lang w:val="en-AU"/>
        </w:rPr>
        <w:t>.</w:t>
      </w:r>
    </w:p>
    <w:p w14:paraId="73728180" w14:textId="75AD4055" w:rsidR="00E87235" w:rsidRDefault="00A11BFA" w:rsidP="00F45D97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But the objects </w:t>
      </w:r>
      <w:r w:rsidRPr="009A4299">
        <w:rPr>
          <w:rFonts w:ascii="Fira Sans" w:eastAsia="Times New Roman" w:hAnsi="Fira Sans" w:cs="Courier New"/>
          <w:i/>
          <w:lang w:val="en-AU"/>
        </w:rPr>
        <w:t>mine</w:t>
      </w:r>
      <w:r w:rsidRPr="00A11BFA">
        <w:rPr>
          <w:rFonts w:ascii="Fira Sans" w:eastAsia="Times New Roman" w:hAnsi="Fira Sans" w:cs="Times New Roman"/>
          <w:lang w:val="en-AU"/>
        </w:rPr>
        <w:t> and </w:t>
      </w:r>
      <w:r w:rsidRPr="009A4299">
        <w:rPr>
          <w:rFonts w:ascii="Fira Sans" w:eastAsia="Times New Roman" w:hAnsi="Fira Sans" w:cs="Courier New"/>
          <w:i/>
          <w:lang w:val="en-AU"/>
        </w:rPr>
        <w:t>yours</w:t>
      </w:r>
      <w:r w:rsidRPr="00A11BFA">
        <w:rPr>
          <w:rFonts w:ascii="Fira Sans" w:eastAsia="Times New Roman" w:hAnsi="Fira Sans" w:cs="Times New Roman"/>
          <w:lang w:val="en-AU"/>
        </w:rPr>
        <w:t> are also variables with a type (of type </w:t>
      </w:r>
      <w:proofErr w:type="spellStart"/>
      <w:r w:rsidRPr="009A4299">
        <w:rPr>
          <w:rFonts w:ascii="Fira Sans" w:eastAsia="Times New Roman" w:hAnsi="Fira Sans" w:cs="Courier New"/>
          <w:i/>
          <w:lang w:val="en-AU"/>
        </w:rPr>
        <w:t>movies</w:t>
      </w:r>
      <w:r w:rsidRPr="00A11BFA">
        <w:rPr>
          <w:rFonts w:ascii="Fira Sans" w:eastAsia="Times New Roman" w:hAnsi="Fira Sans" w:cs="Courier New"/>
          <w:lang w:val="en-AU"/>
        </w:rPr>
        <w:t>_t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 xml:space="preserve">). For </w:t>
      </w:r>
      <w:r w:rsidR="00823E30">
        <w:rPr>
          <w:rFonts w:ascii="Fira Sans" w:eastAsia="Times New Roman" w:hAnsi="Fira Sans" w:cs="Times New Roman"/>
          <w:lang w:val="en-AU"/>
        </w:rPr>
        <w:t>exampl</w:t>
      </w:r>
      <w:r w:rsidRPr="00A11BFA">
        <w:rPr>
          <w:rFonts w:ascii="Fira Sans" w:eastAsia="Times New Roman" w:hAnsi="Fira Sans" w:cs="Times New Roman"/>
          <w:lang w:val="en-AU"/>
        </w:rPr>
        <w:t>e,</w:t>
      </w:r>
      <w:r w:rsidR="00E87235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both have been passed to function </w:t>
      </w:r>
      <w:proofErr w:type="spellStart"/>
      <w:r w:rsidRPr="009A4299">
        <w:rPr>
          <w:rFonts w:ascii="Fira Sans" w:eastAsia="Times New Roman" w:hAnsi="Fira Sans" w:cs="Courier New"/>
          <w:i/>
          <w:lang w:val="en-AU"/>
        </w:rPr>
        <w:t>printmovie</w:t>
      </w:r>
      <w:proofErr w:type="spellEnd"/>
      <w:r w:rsidRPr="00A11BFA">
        <w:rPr>
          <w:rFonts w:ascii="Fira Sans" w:eastAsia="Times New Roman" w:hAnsi="Fira Sans" w:cs="Times New Roman"/>
          <w:lang w:val="en-AU"/>
        </w:rPr>
        <w:t> just as if they were simple variables.</w:t>
      </w:r>
      <w:r w:rsidR="00A05D22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Therefore,</w:t>
      </w:r>
      <w:r w:rsidR="00A05D22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one of the features of data structures is the ability to refer to both their members individually</w:t>
      </w:r>
      <w:r w:rsidR="00E87235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or to the entire structure as a whole. In both cases using the same identifier: the name</w:t>
      </w:r>
      <w:r w:rsidR="006B7E7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of the structure.</w:t>
      </w:r>
    </w:p>
    <w:p w14:paraId="3BBAC6AB" w14:textId="58AFB517" w:rsidR="00A11BFA" w:rsidRPr="00A11BFA" w:rsidRDefault="00A11BFA" w:rsidP="00F26DD8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A11BFA">
        <w:rPr>
          <w:rFonts w:ascii="Fira Sans" w:eastAsia="Times New Roman" w:hAnsi="Fira Sans" w:cs="Times New Roman"/>
          <w:lang w:val="en-AU"/>
        </w:rPr>
        <w:t>Because</w:t>
      </w:r>
      <w:r w:rsidR="00D66A5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structures are types, they can also be used as the type of arrays to construct tables or</w:t>
      </w:r>
      <w:r w:rsidR="00D66A5E">
        <w:rPr>
          <w:rFonts w:ascii="Fira Sans" w:eastAsia="Times New Roman" w:hAnsi="Fira Sans" w:cs="Times New Roman"/>
          <w:lang w:val="en-AU"/>
        </w:rPr>
        <w:t xml:space="preserve"> </w:t>
      </w:r>
      <w:r w:rsidRPr="00A11BFA">
        <w:rPr>
          <w:rFonts w:ascii="Fira Sans" w:eastAsia="Times New Roman" w:hAnsi="Fira Sans" w:cs="Times New Roman"/>
          <w:lang w:val="en-AU"/>
        </w:rPr>
        <w:t>databases of them:</w:t>
      </w:r>
    </w:p>
    <w:tbl>
      <w:tblPr>
        <w:tblW w:w="96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4937"/>
        <w:gridCol w:w="3827"/>
        <w:gridCol w:w="618"/>
      </w:tblGrid>
      <w:tr w:rsidR="00A11BFA" w:rsidRPr="00A11BFA" w14:paraId="3F2CAE4A" w14:textId="77777777" w:rsidTr="00E87235">
        <w:trPr>
          <w:trHeight w:val="9955"/>
          <w:tblCellSpacing w:w="15" w:type="dxa"/>
        </w:trPr>
        <w:tc>
          <w:tcPr>
            <w:tcW w:w="0" w:type="auto"/>
            <w:hideMark/>
          </w:tcPr>
          <w:p w14:paraId="0764709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11BF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28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29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30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31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32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33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34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35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36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37</w:t>
            </w:r>
            <w:r w:rsidRPr="00A11BFA">
              <w:rPr>
                <w:rFonts w:ascii="Fira Sans" w:eastAsia="Times New Roman" w:hAnsi="Fira Sans" w:cs="Courier New"/>
                <w:color w:val="A0A0A0"/>
              </w:rPr>
              <w:br/>
              <w:t>38</w:t>
            </w:r>
          </w:p>
        </w:tc>
        <w:tc>
          <w:tcPr>
            <w:tcW w:w="490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33FAB2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7000"/>
                <w:lang w:val="en-AU"/>
              </w:rPr>
              <w:t>// array of structures</w:t>
            </w:r>
          </w:p>
          <w:p w14:paraId="2C965C7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F657AB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&lt;string&gt;</w:t>
            </w:r>
          </w:p>
          <w:p w14:paraId="1321E7F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#include &lt;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sstream</w:t>
            </w:r>
            <w:proofErr w:type="spellEnd"/>
            <w:r w:rsidRPr="00A11BFA">
              <w:rPr>
                <w:rFonts w:ascii="Fira Sans" w:eastAsia="Times New Roman" w:hAnsi="Fira Sans" w:cs="Courier New"/>
                <w:color w:val="500070"/>
                <w:lang w:val="en-AU"/>
              </w:rPr>
              <w:t>&gt;</w:t>
            </w:r>
          </w:p>
          <w:p w14:paraId="16CCE9F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4E39610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0A4C4CBF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2C28F0E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title;</w:t>
            </w:r>
          </w:p>
          <w:p w14:paraId="39AE027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year;</w:t>
            </w:r>
          </w:p>
          <w:p w14:paraId="63A16C7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} films [3];</w:t>
            </w:r>
          </w:p>
          <w:p w14:paraId="42CA036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AF0F316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movie);</w:t>
            </w:r>
          </w:p>
          <w:p w14:paraId="68AA721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6DE72FFF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5929357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CF4B20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mystr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25E9F4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n;</w:t>
            </w:r>
          </w:p>
          <w:p w14:paraId="3311D78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E86942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(n=0; n&lt;3; n++)</w:t>
            </w:r>
          </w:p>
          <w:p w14:paraId="1BEDD5B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0E2D710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"Enter title: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055EA52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getline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cin,films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[n].title);</w:t>
            </w:r>
          </w:p>
          <w:p w14:paraId="7B0AF7E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"Enter year: 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ED5F20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getline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cin,mystr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20B3B25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stringstream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mystr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) &gt;&gt; films[n</w:t>
            </w:r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].year</w:t>
            </w:r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8CE8B4E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16C2E9EF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E952AF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"\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nYou</w:t>
            </w:r>
            <w:proofErr w:type="spellEnd"/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have entered these movies:\n"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B9D7DC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(n=0; n&lt;3; n++)</w:t>
            </w:r>
          </w:p>
          <w:p w14:paraId="73EFECEC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(films[n]);</w:t>
            </w:r>
          </w:p>
          <w:p w14:paraId="5661169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65AB83D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7FED3CF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B48F7F2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printmovie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movie)</w:t>
            </w:r>
          </w:p>
          <w:p w14:paraId="495CD08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8B80404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movie.title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67EB970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 ("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proofErr w:type="gramStart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movie.year</w:t>
            </w:r>
            <w:proofErr w:type="spellEnd"/>
            <w:proofErr w:type="gramEnd"/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A11BFA">
              <w:rPr>
                <w:rFonts w:ascii="Fira Sans" w:eastAsia="Times New Roman" w:hAnsi="Fira Sans" w:cs="Courier New"/>
                <w:color w:val="600030"/>
                <w:lang w:val="en-AU"/>
              </w:rPr>
              <w:t>")\n"</w:t>
            </w: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69CC911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7DA60AD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title: Blade Runner</w:t>
            </w:r>
          </w:p>
          <w:p w14:paraId="2FBB9BF9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year: 1982</w:t>
            </w:r>
          </w:p>
          <w:p w14:paraId="4B5B721A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title: The Matrix</w:t>
            </w:r>
          </w:p>
          <w:p w14:paraId="0E3536B3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year: 1999</w:t>
            </w:r>
          </w:p>
          <w:p w14:paraId="2A80300B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title: Taxi Driver</w:t>
            </w:r>
          </w:p>
          <w:p w14:paraId="12BFE69F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Enter year: 1976</w:t>
            </w:r>
          </w:p>
          <w:p w14:paraId="66FF2652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</w:p>
          <w:p w14:paraId="656DF958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You have entered these movies:</w:t>
            </w:r>
          </w:p>
          <w:p w14:paraId="470391D7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Blade Runner (1982)</w:t>
            </w:r>
          </w:p>
          <w:p w14:paraId="6EFEBC05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The Matrix (1999)</w:t>
            </w:r>
          </w:p>
          <w:p w14:paraId="3D8000A1" w14:textId="77777777" w:rsidR="00A11BFA" w:rsidRPr="00A11BFA" w:rsidRDefault="00A11BFA" w:rsidP="00F45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11BFA">
              <w:rPr>
                <w:rFonts w:ascii="Fira Sans" w:eastAsia="Times New Roman" w:hAnsi="Fira Sans" w:cs="Courier New"/>
                <w:color w:val="000000"/>
                <w:lang w:val="en-AU"/>
              </w:rPr>
              <w:t>Taxi Driver (1976)</w:t>
            </w:r>
          </w:p>
        </w:tc>
        <w:tc>
          <w:tcPr>
            <w:tcW w:w="573" w:type="dxa"/>
            <w:vAlign w:val="center"/>
            <w:hideMark/>
          </w:tcPr>
          <w:p w14:paraId="72A50138" w14:textId="77777777" w:rsidR="00A11BFA" w:rsidRPr="00A11BFA" w:rsidRDefault="00954B6E" w:rsidP="00F45D9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7" w:tgtFrame="_top" w:tooltip="Open C++ Shell (in a new window)" w:history="1"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A11BFA" w:rsidRPr="00A11BF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32A309E9" w14:textId="019AA6AC" w:rsidR="00A11BFA" w:rsidRPr="00B93CC3" w:rsidRDefault="00B93CC3" w:rsidP="00B93CC3">
      <w:pPr>
        <w:spacing w:before="240" w:after="0" w:line="240" w:lineRule="auto"/>
        <w:rPr>
          <w:rFonts w:ascii="Fira Sans" w:hAnsi="Fira Sans"/>
          <w:lang w:val="en-AU"/>
        </w:rPr>
      </w:pPr>
      <w:r w:rsidRPr="00B93CC3">
        <w:rPr>
          <w:rFonts w:ascii="Fira Sans" w:hAnsi="Fira Sans"/>
          <w:lang w:val="en-AU"/>
        </w:rPr>
        <w:t>The most efficient method of dealing with structure variables is to define the structure globally.</w:t>
      </w:r>
      <w:r w:rsidR="00F15F7D">
        <w:rPr>
          <w:rFonts w:ascii="Fira Sans" w:hAnsi="Fira Sans"/>
          <w:lang w:val="en-AU"/>
        </w:rPr>
        <w:t xml:space="preserve"> </w:t>
      </w:r>
      <w:r w:rsidRPr="00B93CC3">
        <w:rPr>
          <w:rFonts w:ascii="Fira Sans" w:hAnsi="Fira Sans"/>
          <w:lang w:val="en-AU"/>
        </w:rPr>
        <w:t>This tells "the whole world", namely main and any functions in the program, that a new</w:t>
      </w:r>
      <w:r w:rsidR="00A57E77">
        <w:rPr>
          <w:rFonts w:ascii="Fira Sans" w:hAnsi="Fira Sans"/>
          <w:lang w:val="en-AU"/>
        </w:rPr>
        <w:t xml:space="preserve"> </w:t>
      </w:r>
      <w:r w:rsidRPr="00B93CC3">
        <w:rPr>
          <w:rFonts w:ascii="Fira Sans" w:hAnsi="Fira Sans"/>
          <w:lang w:val="en-AU"/>
        </w:rPr>
        <w:t xml:space="preserve">data type exists. </w:t>
      </w:r>
      <w:r w:rsidR="00F403E9">
        <w:rPr>
          <w:rFonts w:ascii="Fira Sans" w:hAnsi="Fira Sans"/>
          <w:lang w:val="en-AU"/>
        </w:rPr>
        <w:t xml:space="preserve"> However, t</w:t>
      </w:r>
      <w:bookmarkStart w:id="0" w:name="_GoBack"/>
      <w:bookmarkEnd w:id="0"/>
      <w:r w:rsidRPr="00B93CC3">
        <w:rPr>
          <w:rFonts w:ascii="Fira Sans" w:hAnsi="Fira Sans"/>
          <w:lang w:val="en-AU"/>
        </w:rPr>
        <w:t xml:space="preserve">he </w:t>
      </w:r>
      <w:r w:rsidRPr="00A57E77">
        <w:rPr>
          <w:rFonts w:ascii="Fira Sans" w:hAnsi="Fira Sans"/>
          <w:i/>
          <w:lang w:val="en-AU"/>
        </w:rPr>
        <w:t>struct</w:t>
      </w:r>
      <w:r w:rsidRPr="00B93CC3">
        <w:rPr>
          <w:rFonts w:ascii="Fira Sans" w:hAnsi="Fira Sans"/>
          <w:lang w:val="en-AU"/>
        </w:rPr>
        <w:t xml:space="preserve"> </w:t>
      </w:r>
      <w:r w:rsidR="00A57E77">
        <w:rPr>
          <w:rFonts w:ascii="Fira Sans" w:hAnsi="Fira Sans"/>
          <w:lang w:val="en-AU"/>
        </w:rPr>
        <w:t xml:space="preserve">type </w:t>
      </w:r>
      <w:r w:rsidRPr="00B93CC3">
        <w:rPr>
          <w:rFonts w:ascii="Fira Sans" w:hAnsi="Fira Sans"/>
          <w:lang w:val="en-AU"/>
        </w:rPr>
        <w:t>can then be defined locally in main</w:t>
      </w:r>
      <w:r w:rsidR="00B11738">
        <w:rPr>
          <w:rFonts w:ascii="Fira Sans" w:hAnsi="Fira Sans"/>
          <w:lang w:val="en-AU"/>
        </w:rPr>
        <w:t>.</w:t>
      </w:r>
    </w:p>
    <w:sectPr w:rsidR="00A11BFA" w:rsidRPr="00B9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1F6D" w14:textId="77777777" w:rsidR="00954B6E" w:rsidRDefault="00954B6E" w:rsidP="006B3C5D">
      <w:pPr>
        <w:spacing w:after="0" w:line="240" w:lineRule="auto"/>
      </w:pPr>
      <w:r>
        <w:separator/>
      </w:r>
    </w:p>
  </w:endnote>
  <w:endnote w:type="continuationSeparator" w:id="0">
    <w:p w14:paraId="3DD9E8A2" w14:textId="77777777" w:rsidR="00954B6E" w:rsidRDefault="00954B6E" w:rsidP="006B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005D" w14:textId="77777777" w:rsidR="00954B6E" w:rsidRDefault="00954B6E" w:rsidP="006B3C5D">
      <w:pPr>
        <w:spacing w:after="0" w:line="240" w:lineRule="auto"/>
      </w:pPr>
      <w:r>
        <w:separator/>
      </w:r>
    </w:p>
  </w:footnote>
  <w:footnote w:type="continuationSeparator" w:id="0">
    <w:p w14:paraId="1731C014" w14:textId="77777777" w:rsidR="00954B6E" w:rsidRDefault="00954B6E" w:rsidP="006B3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01"/>
    <w:rsid w:val="000148B4"/>
    <w:rsid w:val="00023914"/>
    <w:rsid w:val="00123003"/>
    <w:rsid w:val="001F3768"/>
    <w:rsid w:val="002500D3"/>
    <w:rsid w:val="00354201"/>
    <w:rsid w:val="004C3AB0"/>
    <w:rsid w:val="004E6D69"/>
    <w:rsid w:val="0051700F"/>
    <w:rsid w:val="00570F6B"/>
    <w:rsid w:val="006B3C5D"/>
    <w:rsid w:val="006B7E7E"/>
    <w:rsid w:val="00731A9E"/>
    <w:rsid w:val="007664EF"/>
    <w:rsid w:val="00805A18"/>
    <w:rsid w:val="00823E30"/>
    <w:rsid w:val="00895F4F"/>
    <w:rsid w:val="00954B6E"/>
    <w:rsid w:val="009A4299"/>
    <w:rsid w:val="009E681F"/>
    <w:rsid w:val="00A05D22"/>
    <w:rsid w:val="00A11BFA"/>
    <w:rsid w:val="00A21CF6"/>
    <w:rsid w:val="00A57E77"/>
    <w:rsid w:val="00A92CC3"/>
    <w:rsid w:val="00B11738"/>
    <w:rsid w:val="00B76019"/>
    <w:rsid w:val="00B93CC3"/>
    <w:rsid w:val="00C13656"/>
    <w:rsid w:val="00C70BB2"/>
    <w:rsid w:val="00D17E32"/>
    <w:rsid w:val="00D66A5E"/>
    <w:rsid w:val="00DA006D"/>
    <w:rsid w:val="00DC2FE8"/>
    <w:rsid w:val="00E72106"/>
    <w:rsid w:val="00E87235"/>
    <w:rsid w:val="00EC5E64"/>
    <w:rsid w:val="00F0227F"/>
    <w:rsid w:val="00F14C9E"/>
    <w:rsid w:val="00F15F7D"/>
    <w:rsid w:val="00F26DD8"/>
    <w:rsid w:val="00F403E9"/>
    <w:rsid w:val="00F45D9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01ED"/>
  <w15:chartTrackingRefBased/>
  <w15:docId w15:val="{4C9FF818-9ACF-4D45-A313-84009C21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A11BFA"/>
    <w:rPr>
      <w:i/>
      <w:iCs/>
    </w:rPr>
  </w:style>
  <w:style w:type="character" w:styleId="HTML0">
    <w:name w:val="HTML Code"/>
    <w:basedOn w:val="a0"/>
    <w:uiPriority w:val="99"/>
    <w:semiHidden/>
    <w:unhideWhenUsed/>
    <w:rsid w:val="00A11BFA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1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11BFA"/>
    <w:rPr>
      <w:rFonts w:ascii="Courier New" w:eastAsia="Times New Roman" w:hAnsi="Courier New" w:cs="Courier New"/>
      <w:sz w:val="20"/>
      <w:szCs w:val="20"/>
    </w:rPr>
  </w:style>
  <w:style w:type="character" w:styleId="HTML3">
    <w:name w:val="HTML Variable"/>
    <w:basedOn w:val="a0"/>
    <w:uiPriority w:val="99"/>
    <w:semiHidden/>
    <w:unhideWhenUsed/>
    <w:rsid w:val="00A11BFA"/>
    <w:rPr>
      <w:i/>
      <w:iCs/>
    </w:rPr>
  </w:style>
  <w:style w:type="character" w:styleId="HTML4">
    <w:name w:val="HTML Cite"/>
    <w:basedOn w:val="a0"/>
    <w:uiPriority w:val="99"/>
    <w:semiHidden/>
    <w:unhideWhenUsed/>
    <w:rsid w:val="00A11BFA"/>
    <w:rPr>
      <w:i/>
      <w:iCs/>
    </w:rPr>
  </w:style>
  <w:style w:type="character" w:styleId="HTML5">
    <w:name w:val="HTML Keyboard"/>
    <w:basedOn w:val="a0"/>
    <w:uiPriority w:val="99"/>
    <w:semiHidden/>
    <w:unhideWhenUsed/>
    <w:rsid w:val="00A11BFA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A11BFA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A11B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B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C5D"/>
  </w:style>
  <w:style w:type="paragraph" w:styleId="a6">
    <w:name w:val="footer"/>
    <w:basedOn w:val="a"/>
    <w:link w:val="a7"/>
    <w:uiPriority w:val="99"/>
    <w:unhideWhenUsed/>
    <w:rsid w:val="006B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32.cplusplus.com/doc/tutorial/structur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32.cplusplus.com/doc/tutorial/structur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34</cp:revision>
  <dcterms:created xsi:type="dcterms:W3CDTF">2022-07-24T06:51:00Z</dcterms:created>
  <dcterms:modified xsi:type="dcterms:W3CDTF">2022-07-30T09:13:00Z</dcterms:modified>
</cp:coreProperties>
</file>