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716603" w14:textId="346AE2DE" w:rsidR="001F3768" w:rsidRPr="00044FCA" w:rsidRDefault="00F43FBF" w:rsidP="00044FCA">
      <w:pPr>
        <w:spacing w:line="240" w:lineRule="auto"/>
        <w:jc w:val="center"/>
        <w:rPr>
          <w:rFonts w:ascii="Fira Sans" w:hAnsi="Fira Sans"/>
          <w:b/>
          <w:sz w:val="28"/>
          <w:szCs w:val="28"/>
          <w:lang w:val="en-US"/>
        </w:rPr>
      </w:pPr>
      <w:r w:rsidRPr="00044FCA">
        <w:rPr>
          <w:rFonts w:ascii="Fira Sans" w:hAnsi="Fira Sans"/>
          <w:b/>
          <w:sz w:val="28"/>
          <w:szCs w:val="28"/>
          <w:lang w:val="en-US"/>
        </w:rPr>
        <w:t>Enumerated types (</w:t>
      </w:r>
      <w:proofErr w:type="spellStart"/>
      <w:r w:rsidRPr="00044FCA">
        <w:rPr>
          <w:rFonts w:ascii="Fira Sans" w:hAnsi="Fira Sans"/>
          <w:b/>
          <w:sz w:val="28"/>
          <w:szCs w:val="28"/>
          <w:lang w:val="en-US"/>
        </w:rPr>
        <w:t>enum</w:t>
      </w:r>
      <w:proofErr w:type="spellEnd"/>
      <w:r w:rsidRPr="00044FCA">
        <w:rPr>
          <w:rFonts w:ascii="Fira Sans" w:hAnsi="Fira Sans"/>
          <w:b/>
          <w:sz w:val="28"/>
          <w:szCs w:val="28"/>
          <w:lang w:val="en-US"/>
        </w:rPr>
        <w:t>).</w:t>
      </w:r>
    </w:p>
    <w:p w14:paraId="10437AA9" w14:textId="77777777" w:rsidR="00CF696D" w:rsidRPr="00044FCA" w:rsidRDefault="00CF696D" w:rsidP="00044FC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044FC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Enumerated types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are types that are defined with a set of custom identifiers, known as </w:t>
      </w:r>
      <w:r w:rsidRPr="00044FC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enumerators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as possible values. Objects of these </w:t>
      </w:r>
      <w:r w:rsidRPr="00044FC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enumerated types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take any of these enumerators as value.</w:t>
      </w:r>
    </w:p>
    <w:p w14:paraId="4AC12624" w14:textId="07C564CA" w:rsidR="00CF696D" w:rsidRPr="00044FCA" w:rsidRDefault="00CF696D" w:rsidP="00044FC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Their syntax is: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3"/>
      </w:tblGrid>
      <w:tr w:rsidR="00CF696D" w:rsidRPr="00044FCA" w14:paraId="5437BBB4" w14:textId="77777777" w:rsidTr="00CF696D">
        <w:trPr>
          <w:tblCellSpacing w:w="15" w:type="dxa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4C62D1E7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enum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type_name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</w:t>
            </w:r>
          </w:p>
          <w:p w14:paraId="061B685B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value1,</w:t>
            </w:r>
          </w:p>
          <w:p w14:paraId="647F31F0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value2,</w:t>
            </w:r>
          </w:p>
          <w:p w14:paraId="7EABBDF1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</w:t>
            </w:r>
            <w:r w:rsidRPr="00044FCA">
              <w:rPr>
                <w:rFonts w:ascii="Fira Sans" w:eastAsia="Times New Roman" w:hAnsi="Fira Sans" w:cs="Courier New"/>
                <w:color w:val="000000"/>
              </w:rPr>
              <w:t>value3,</w:t>
            </w:r>
          </w:p>
          <w:p w14:paraId="1DA2CD20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</w:rPr>
              <w:t xml:space="preserve">  .</w:t>
            </w:r>
          </w:p>
          <w:p w14:paraId="09A400CC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</w:rPr>
              <w:t xml:space="preserve">  .</w:t>
            </w:r>
          </w:p>
          <w:p w14:paraId="73BF401D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</w:rPr>
              <w:t xml:space="preserve">}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</w:rPr>
              <w:t>object_names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</w:rPr>
              <w:t>;</w:t>
            </w:r>
          </w:p>
          <w:p w14:paraId="0B0B869C" w14:textId="77777777" w:rsidR="00CF696D" w:rsidRPr="00044FCA" w:rsidRDefault="00CF696D" w:rsidP="00044FCA">
            <w:pPr>
              <w:spacing w:after="0" w:line="240" w:lineRule="auto"/>
              <w:rPr>
                <w:rFonts w:ascii="Fira Sans" w:eastAsia="Times New Roman" w:hAnsi="Fira Sans" w:cs="Times New Roman"/>
              </w:rPr>
            </w:pPr>
          </w:p>
        </w:tc>
      </w:tr>
    </w:tbl>
    <w:p w14:paraId="74F708CF" w14:textId="77777777" w:rsidR="00CF696D" w:rsidRPr="00044FCA" w:rsidRDefault="00CF696D" w:rsidP="00044FC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This creates the type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type_name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which can take any of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value1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value2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value3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... as value. Objects (</w:t>
      </w:r>
      <w:r w:rsidRPr="00044FCA">
        <w:rPr>
          <w:rFonts w:ascii="Fira Sans" w:eastAsia="Times New Roman" w:hAnsi="Fira Sans" w:cs="Times New Roman"/>
          <w:color w:val="000000"/>
          <w:u w:val="single"/>
          <w:shd w:val="clear" w:color="auto" w:fill="FFFFFF"/>
          <w:lang w:val="en-AU"/>
        </w:rPr>
        <w:t>variables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 of this type can directly be instantiated as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object_names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.</w:t>
      </w:r>
    </w:p>
    <w:p w14:paraId="7928C898" w14:textId="08B1415E" w:rsidR="00CF696D" w:rsidRPr="00044FCA" w:rsidRDefault="00CF696D" w:rsidP="00044FC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For example, a new type of variable called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colors_t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could be defined to store colo</w:t>
      </w:r>
      <w:r w:rsidR="005B0254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u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rs with the following declaration: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4"/>
        <w:gridCol w:w="6745"/>
        <w:gridCol w:w="81"/>
      </w:tblGrid>
      <w:tr w:rsidR="00CF696D" w:rsidRPr="00044FCA" w14:paraId="7F4E8A1E" w14:textId="77777777" w:rsidTr="00CF696D">
        <w:trPr>
          <w:tblCellSpacing w:w="15" w:type="dxa"/>
        </w:trPr>
        <w:tc>
          <w:tcPr>
            <w:tcW w:w="0" w:type="auto"/>
            <w:hideMark/>
          </w:tcPr>
          <w:p w14:paraId="2CA4781D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  <w:lang w:val="en-AU"/>
              </w:rPr>
              <w:t> 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3CA0C4FB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enum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colors_t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{black, blue, green, cyan, red, purple, yellow, white};</w:t>
            </w:r>
          </w:p>
        </w:tc>
        <w:tc>
          <w:tcPr>
            <w:tcW w:w="0" w:type="auto"/>
            <w:vAlign w:val="center"/>
            <w:hideMark/>
          </w:tcPr>
          <w:p w14:paraId="7EB19FDB" w14:textId="77777777" w:rsidR="00CF696D" w:rsidRPr="00044FCA" w:rsidRDefault="00CF696D" w:rsidP="00044FC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315A0F4" w14:textId="4BC4F506" w:rsidR="00CF696D" w:rsidRPr="00044FCA" w:rsidRDefault="00CF696D" w:rsidP="00044FC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Notice that this declaration includes no other type, neither fundamental nor compound, in its definition. To say it another way, somehow, this creates a whole new data type from scratch without basing it on any other existing type. The possible values that variables of this new type</w:t>
      </w:r>
      <w:r w:rsidRPr="00044FCA">
        <w:rPr>
          <w:rFonts w:ascii="Fira Sans" w:eastAsia="Times New Roman" w:hAnsi="Fira Sans" w:cs="Times New Roman"/>
          <w:i/>
          <w:color w:val="000000"/>
          <w:shd w:val="clear" w:color="auto" w:fill="FFFFFF"/>
          <w:lang w:val="en-AU"/>
        </w:rPr>
        <w:t>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color_t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 may take are the enumerators listed within braces. For example, once the 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colors_t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enumerated type is declared, the following expressions will be valid: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3"/>
        <w:gridCol w:w="3622"/>
        <w:gridCol w:w="81"/>
      </w:tblGrid>
      <w:tr w:rsidR="00CF696D" w:rsidRPr="00044FCA" w14:paraId="5CE8CE5E" w14:textId="77777777" w:rsidTr="00CF696D">
        <w:trPr>
          <w:tblCellSpacing w:w="15" w:type="dxa"/>
        </w:trPr>
        <w:tc>
          <w:tcPr>
            <w:tcW w:w="0" w:type="auto"/>
            <w:hideMark/>
          </w:tcPr>
          <w:p w14:paraId="6FCC7473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19C4862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colors_t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;</w:t>
            </w:r>
          </w:p>
          <w:p w14:paraId="339191AC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</w:p>
          <w:p w14:paraId="728E448E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blue;</w:t>
            </w:r>
          </w:p>
          <w:p w14:paraId="56E8E9F4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if</w:t>
            </w: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(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== green)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mycolor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= red; </w:t>
            </w:r>
          </w:p>
        </w:tc>
        <w:tc>
          <w:tcPr>
            <w:tcW w:w="0" w:type="auto"/>
            <w:vAlign w:val="center"/>
            <w:hideMark/>
          </w:tcPr>
          <w:p w14:paraId="406424E9" w14:textId="77777777" w:rsidR="00CF696D" w:rsidRPr="00044FCA" w:rsidRDefault="00CF696D" w:rsidP="00044FC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7EBB7F91" w14:textId="77777777" w:rsidR="00367763" w:rsidRPr="00044FCA" w:rsidRDefault="00CF696D" w:rsidP="00044FCA">
      <w:pPr>
        <w:spacing w:before="240" w:after="0" w:line="240" w:lineRule="auto"/>
        <w:rPr>
          <w:rFonts w:ascii="Fira Sans" w:eastAsia="Times New Roman" w:hAnsi="Fira Sans" w:cs="Times New Roman"/>
          <w:color w:val="000000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Values of </w:t>
      </w:r>
      <w:r w:rsidRPr="00044FCA">
        <w:rPr>
          <w:rFonts w:ascii="Fira Sans" w:eastAsia="Times New Roman" w:hAnsi="Fira Sans" w:cs="Times New Roman"/>
          <w:i/>
          <w:iCs/>
          <w:color w:val="000000"/>
          <w:shd w:val="clear" w:color="auto" w:fill="FFFFFF"/>
          <w:lang w:val="en-AU"/>
        </w:rPr>
        <w:t>enumerated types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declared with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are implicitly convertible to an integer type. In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fact, the elements of such an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enum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are always assigned an integer numerical equivalent internally,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 which they can be implicitly converted to. If it is not specified otherwise, the integer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value equivalent to the first possible value is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0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the equivalent to the second is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to the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third is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2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so on... Therefore, in the data type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colors_t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defined above,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black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would be equivalent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to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0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blue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would be equivalent to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 </w:t>
      </w:r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green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to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2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and so on...</w:t>
      </w:r>
    </w:p>
    <w:p w14:paraId="6A41D02D" w14:textId="6C26224B" w:rsidR="00CF696D" w:rsidRPr="00044FCA" w:rsidRDefault="00CF696D" w:rsidP="00044FCA">
      <w:pPr>
        <w:spacing w:before="240" w:line="240" w:lineRule="auto"/>
        <w:rPr>
          <w:rFonts w:ascii="Fira Sans" w:eastAsia="Times New Roman" w:hAnsi="Fira Sans" w:cs="Times New Roman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 specific integer value can be specified for any of the possible values in the enumerated type.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And if the constant value that follows it is itself not given its own value, it is automatically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assumed to be the sa</w:t>
      </w:r>
      <w:bookmarkStart w:id="0" w:name="_GoBack"/>
      <w:bookmarkEnd w:id="0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me value plus one. For example: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"/>
        <w:gridCol w:w="5732"/>
        <w:gridCol w:w="81"/>
      </w:tblGrid>
      <w:tr w:rsidR="00CF696D" w:rsidRPr="00044FCA" w14:paraId="5BE05329" w14:textId="77777777" w:rsidTr="00CF696D">
        <w:trPr>
          <w:tblCellSpacing w:w="15" w:type="dxa"/>
        </w:trPr>
        <w:tc>
          <w:tcPr>
            <w:tcW w:w="0" w:type="auto"/>
            <w:hideMark/>
          </w:tcPr>
          <w:p w14:paraId="79DC3AFE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</w:rPr>
              <w:t>1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</w:p>
        </w:tc>
        <w:tc>
          <w:tcPr>
            <w:tcW w:w="0" w:type="auto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0D00AA7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enum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months_t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proofErr w:type="gram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{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january</w:t>
            </w:r>
            <w:proofErr w:type="spellEnd"/>
            <w:proofErr w:type="gram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=1,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february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march,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april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,</w:t>
            </w:r>
          </w:p>
          <w:p w14:paraId="18355D32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          may,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june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july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, august,</w:t>
            </w:r>
          </w:p>
          <w:p w14:paraId="5245074D" w14:textId="77777777" w:rsidR="00CF696D" w:rsidRPr="00044FCA" w:rsidRDefault="00CF696D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              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september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october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november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,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december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} y2k;</w:t>
            </w:r>
          </w:p>
        </w:tc>
        <w:tc>
          <w:tcPr>
            <w:tcW w:w="0" w:type="auto"/>
            <w:vAlign w:val="center"/>
            <w:hideMark/>
          </w:tcPr>
          <w:p w14:paraId="3D360165" w14:textId="77777777" w:rsidR="00CF696D" w:rsidRPr="00044FCA" w:rsidRDefault="00CF696D" w:rsidP="00044FC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  <w:lang w:val="en-AU"/>
              </w:rPr>
            </w:pPr>
          </w:p>
        </w:tc>
      </w:tr>
    </w:tbl>
    <w:p w14:paraId="038E2490" w14:textId="50BA32EB" w:rsidR="00F51067" w:rsidRPr="00044FCA" w:rsidRDefault="00CF696D" w:rsidP="00044FCA">
      <w:pPr>
        <w:spacing w:before="240"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In this case, the variable </w:t>
      </w:r>
      <w:r w:rsidRPr="00044FCA">
        <w:rPr>
          <w:rFonts w:ascii="Fira Sans" w:eastAsia="Times New Roman" w:hAnsi="Fira Sans" w:cs="Courier New"/>
          <w:color w:val="000000"/>
          <w:u w:val="single"/>
          <w:shd w:val="clear" w:color="auto" w:fill="FFFFFF"/>
          <w:lang w:val="en-AU"/>
        </w:rPr>
        <w:t>y2k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of the enumerated type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months_t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can contain any of the 12 possible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values that go from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january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to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december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 that are equivalent to the values between</w:t>
      </w:r>
      <w:r w:rsidR="00367763"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 xml:space="preserve"> 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12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(not between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0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and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, since </w:t>
      </w:r>
      <w:proofErr w:type="spellStart"/>
      <w:r w:rsidRPr="00044FCA">
        <w:rPr>
          <w:rFonts w:ascii="Fira Sans" w:eastAsia="Times New Roman" w:hAnsi="Fira Sans" w:cs="Courier New"/>
          <w:i/>
          <w:color w:val="000000"/>
          <w:shd w:val="clear" w:color="auto" w:fill="FFFFFF"/>
          <w:lang w:val="en-AU"/>
        </w:rPr>
        <w:t>january</w:t>
      </w:r>
      <w:proofErr w:type="spellEnd"/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 has been made equal to </w:t>
      </w:r>
      <w:r w:rsidRPr="00044FCA">
        <w:rPr>
          <w:rFonts w:ascii="Fira Sans" w:eastAsia="Times New Roman" w:hAnsi="Fira Sans" w:cs="Courier New"/>
          <w:color w:val="000000"/>
          <w:shd w:val="clear" w:color="auto" w:fill="FFFFFF"/>
          <w:lang w:val="en-AU"/>
        </w:rPr>
        <w:t>1</w:t>
      </w: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t>).</w:t>
      </w:r>
    </w:p>
    <w:p w14:paraId="124030CC" w14:textId="77777777" w:rsidR="00F51067" w:rsidRPr="00044FCA" w:rsidRDefault="00F51067" w:rsidP="00044FCA">
      <w:pPr>
        <w:spacing w:line="240" w:lineRule="auto"/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</w:pPr>
      <w:r w:rsidRPr="00044FCA">
        <w:rPr>
          <w:rFonts w:ascii="Fira Sans" w:eastAsia="Times New Roman" w:hAnsi="Fira Sans" w:cs="Times New Roman"/>
          <w:color w:val="000000"/>
          <w:shd w:val="clear" w:color="auto" w:fill="FFFFFF"/>
          <w:lang w:val="en-AU"/>
        </w:rPr>
        <w:br w:type="page"/>
      </w:r>
    </w:p>
    <w:tbl>
      <w:tblPr>
        <w:tblW w:w="11091" w:type="dxa"/>
        <w:tblCellSpacing w:w="15" w:type="dxa"/>
        <w:tblInd w:w="-1088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7"/>
        <w:gridCol w:w="6877"/>
        <w:gridCol w:w="3227"/>
        <w:gridCol w:w="680"/>
      </w:tblGrid>
      <w:tr w:rsidR="00F51067" w:rsidRPr="00044FCA" w14:paraId="5A69988A" w14:textId="77777777" w:rsidTr="00DA1D2F">
        <w:trPr>
          <w:trHeight w:val="3802"/>
          <w:tblCellSpacing w:w="15" w:type="dxa"/>
        </w:trPr>
        <w:tc>
          <w:tcPr>
            <w:tcW w:w="0" w:type="auto"/>
            <w:hideMark/>
          </w:tcPr>
          <w:p w14:paraId="439CCA44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</w:rPr>
              <w:lastRenderedPageBreak/>
              <w:t>1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2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3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4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5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6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7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8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9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10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11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12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13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14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15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16</w:t>
            </w:r>
            <w:r w:rsidRPr="00044FCA">
              <w:rPr>
                <w:rFonts w:ascii="Fira Sans" w:eastAsia="Times New Roman" w:hAnsi="Fira Sans" w:cs="Courier New"/>
                <w:color w:val="A0A0A0"/>
              </w:rPr>
              <w:br/>
              <w:t>17</w:t>
            </w:r>
          </w:p>
          <w:p w14:paraId="71086978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  <w:lang w:val="en-US"/>
              </w:rPr>
              <w:t>18</w:t>
            </w:r>
          </w:p>
          <w:p w14:paraId="6AC30778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  <w:lang w:val="en-US"/>
              </w:rPr>
              <w:t>19</w:t>
            </w:r>
          </w:p>
          <w:p w14:paraId="6C786B4F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  <w:lang w:val="en-US"/>
              </w:rPr>
              <w:t>20</w:t>
            </w:r>
          </w:p>
          <w:p w14:paraId="57026F91" w14:textId="05C6FBCF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jc w:val="right"/>
              <w:rPr>
                <w:rFonts w:ascii="Fira Sans" w:eastAsia="Times New Roman" w:hAnsi="Fira Sans" w:cs="Courier New"/>
                <w:color w:val="A0A0A0"/>
                <w:lang w:val="en-US"/>
              </w:rPr>
            </w:pPr>
            <w:r w:rsidRPr="00044FCA">
              <w:rPr>
                <w:rFonts w:ascii="Fira Sans" w:eastAsia="Times New Roman" w:hAnsi="Fira Sans" w:cs="Courier New"/>
                <w:color w:val="A0A0A0"/>
                <w:lang w:val="en-US"/>
              </w:rPr>
              <w:t>21</w:t>
            </w:r>
          </w:p>
        </w:tc>
        <w:tc>
          <w:tcPr>
            <w:tcW w:w="6847" w:type="dxa"/>
            <w:tcBorders>
              <w:top w:val="single" w:sz="6" w:space="0" w:color="C0C0D0"/>
              <w:left w:val="single" w:sz="6" w:space="0" w:color="C0C0D0"/>
              <w:bottom w:val="single" w:sz="6" w:space="0" w:color="C0C0D0"/>
              <w:right w:val="single" w:sz="6" w:space="0" w:color="C0C0D0"/>
            </w:tcBorders>
            <w:shd w:val="clear" w:color="auto" w:fill="EFEFFF"/>
            <w:hideMark/>
          </w:tcPr>
          <w:p w14:paraId="137EF9E0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500070"/>
                <w:lang w:val="en-AU"/>
              </w:rPr>
              <w:t>#include &lt;iostream&gt;</w:t>
            </w:r>
          </w:p>
          <w:p w14:paraId="0944C4F2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using</w:t>
            </w: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namespace</w:t>
            </w: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 xml:space="preserve"> std;</w:t>
            </w:r>
          </w:p>
          <w:p w14:paraId="2E441EBA" w14:textId="6A0B4804" w:rsidR="00F51067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enum</w:t>
            </w:r>
            <w:proofErr w:type="spellEnd"/>
            <w:r w:rsidR="00F51067"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>K8</w:t>
            </w:r>
          </w:p>
          <w:p w14:paraId="065BA2DC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4FD03BC4" w14:textId="77777777" w:rsidR="00551C2E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>k,</w:t>
            </w:r>
          </w:p>
          <w:p w14:paraId="0291AF3D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ab/>
              <w:t>h,</w:t>
            </w:r>
          </w:p>
          <w:p w14:paraId="29FC7341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ab/>
              <w:t>x,</w:t>
            </w:r>
          </w:p>
          <w:p w14:paraId="54DE5204" w14:textId="4AD8C1CF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538135" w:themeColor="accent6" w:themeShade="BF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ab/>
              <w:t>K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color w:val="538135" w:themeColor="accent6" w:themeShade="BF"/>
                <w:lang w:val="en-AU"/>
              </w:rPr>
              <w:t>//or K, (with comma)</w:t>
            </w:r>
          </w:p>
          <w:p w14:paraId="58CB6565" w14:textId="000D9EF4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>}</w:t>
            </w: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="00551C2E"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object4</w:t>
            </w: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;</w:t>
            </w:r>
          </w:p>
          <w:p w14:paraId="2597A3AD" w14:textId="5DF5B029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>K8</w:t>
            </w: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1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= k;</w:t>
            </w:r>
          </w:p>
          <w:p w14:paraId="3B606ABC" w14:textId="426EE1E0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 xml:space="preserve">K8 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2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= h;</w:t>
            </w:r>
          </w:p>
          <w:p w14:paraId="5C376A40" w14:textId="4507E03F" w:rsidR="00F51067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 xml:space="preserve">K8 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3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= x;</w:t>
            </w:r>
          </w:p>
          <w:p w14:paraId="54F401B3" w14:textId="77777777" w:rsidR="00F51067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int </w:t>
            </w:r>
            <w:r w:rsidRPr="00044FCA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main(</w:t>
            </w: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void</w:t>
            </w:r>
            <w:r w:rsidRPr="00044FCA">
              <w:rPr>
                <w:rFonts w:ascii="Fira Sans" w:eastAsia="Times New Roman" w:hAnsi="Fira Sans" w:cs="Courier New"/>
                <w:color w:val="C45911" w:themeColor="accent2" w:themeShade="BF"/>
                <w:lang w:val="en-AU"/>
              </w:rPr>
              <w:t>)</w:t>
            </w:r>
          </w:p>
          <w:p w14:paraId="18955AF6" w14:textId="7F58EDBD" w:rsidR="00551C2E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>{</w:t>
            </w:r>
          </w:p>
          <w:p w14:paraId="34CF5C3F" w14:textId="0E41FCF1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object4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= K;</w:t>
            </w:r>
          </w:p>
          <w:p w14:paraId="12129E4D" w14:textId="5D07B72F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>&lt;&lt; "The numerical value of k: " &lt;&lt; k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044FCA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60278E5E" w14:textId="77777777" w:rsidR="00DA1D2F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&lt;&lt; "The numerical value of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>h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: " &lt;&lt; 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object2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044FCA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1D2AEE8D" w14:textId="77777777" w:rsidR="00DA1D2F" w:rsidRPr="00044FCA" w:rsidRDefault="00DA1D2F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="00551C2E"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="00551C2E"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 xml:space="preserve">&lt;&lt; "The numerical value of </w:t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>x</w:t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 xml:space="preserve">: " &lt;&lt; </w:t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>x</w:t>
            </w:r>
            <w:r w:rsidR="00551C2E" w:rsidRPr="00044FCA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="00551C2E"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="00551C2E" w:rsidRPr="00044FCA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283ADD30" w14:textId="0641962D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&lt;&lt; "The numerical value of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>K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: " &lt;&lt; </w:t>
            </w:r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object4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 &lt;&lt;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044FCA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75444656" w14:textId="7267E959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B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ab/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cout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>&lt;&lt; "</w:t>
            </w:r>
            <w:proofErr w:type="spellStart"/>
            <w:r w:rsidRPr="00044FCA">
              <w:rPr>
                <w:rFonts w:ascii="Fira Sans" w:eastAsia="Times New Roman" w:hAnsi="Fira Sans" w:cs="Courier New"/>
                <w:lang w:val="en-AU"/>
              </w:rPr>
              <w:t>sizeof</w:t>
            </w:r>
            <w:proofErr w:type="spellEnd"/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(K8): " &lt;&lt;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>sizeof</w:t>
            </w:r>
            <w:proofErr w:type="spellEnd"/>
            <w:r w:rsidRPr="00044FCA">
              <w:rPr>
                <w:rFonts w:ascii="Fira Sans" w:eastAsia="Times New Roman" w:hAnsi="Fira Sans" w:cs="Courier New"/>
                <w:color w:val="7030A0"/>
                <w:lang w:val="en-AU"/>
              </w:rPr>
              <w:t>(</w:t>
            </w:r>
            <w:r w:rsidRPr="00044FCA">
              <w:rPr>
                <w:rFonts w:ascii="Fira Sans" w:eastAsia="Times New Roman" w:hAnsi="Fira Sans" w:cs="Courier New"/>
                <w:color w:val="00B050"/>
                <w:lang w:val="en-AU"/>
              </w:rPr>
              <w:t>K8</w:t>
            </w:r>
            <w:r w:rsidRPr="00044FCA">
              <w:rPr>
                <w:rFonts w:ascii="Fira Sans" w:eastAsia="Times New Roman" w:hAnsi="Fira Sans" w:cs="Courier New"/>
                <w:color w:val="7030A0"/>
                <w:lang w:val="en-AU"/>
              </w:rPr>
              <w:t>)</w:t>
            </w:r>
            <w:r w:rsidRPr="00044FCA">
              <w:rPr>
                <w:rFonts w:ascii="Fira Sans" w:eastAsia="Times New Roman" w:hAnsi="Fira Sans" w:cs="Courier New"/>
                <w:color w:val="0000B0"/>
                <w:lang w:val="en-AU"/>
              </w:rPr>
              <w:t xml:space="preserve"> </w:t>
            </w:r>
            <w:r w:rsidRPr="00044FCA">
              <w:rPr>
                <w:rFonts w:ascii="Fira Sans" w:eastAsia="Times New Roman" w:hAnsi="Fira Sans" w:cs="Courier New"/>
                <w:lang w:val="en-AU"/>
              </w:rPr>
              <w:t xml:space="preserve">&lt;&lt; </w:t>
            </w:r>
            <w:proofErr w:type="spellStart"/>
            <w:r w:rsidRPr="00044FCA">
              <w:rPr>
                <w:rFonts w:ascii="Fira Sans" w:eastAsia="Times New Roman" w:hAnsi="Fira Sans" w:cs="Courier New"/>
                <w:color w:val="00B0F0"/>
                <w:lang w:val="en-AU"/>
              </w:rPr>
              <w:t>endl</w:t>
            </w:r>
            <w:proofErr w:type="spellEnd"/>
            <w:r w:rsidRPr="00044FCA">
              <w:rPr>
                <w:rFonts w:ascii="Fira Sans" w:eastAsia="Times New Roman" w:hAnsi="Fira Sans" w:cs="Courier New"/>
                <w:lang w:val="en-AU"/>
              </w:rPr>
              <w:t>;</w:t>
            </w:r>
          </w:p>
          <w:p w14:paraId="07F10A98" w14:textId="76AB06B9" w:rsidR="00551C2E" w:rsidRPr="00044FCA" w:rsidRDefault="00F51067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lang w:val="en-AU"/>
              </w:rPr>
              <w:t>}</w:t>
            </w:r>
          </w:p>
        </w:tc>
        <w:tc>
          <w:tcPr>
            <w:tcW w:w="3197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7E7E7"/>
            <w:hideMark/>
          </w:tcPr>
          <w:p w14:paraId="26D0833F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The numerical value of k: 0</w:t>
            </w:r>
          </w:p>
          <w:p w14:paraId="2847D78A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The numerical value of h: 1</w:t>
            </w:r>
          </w:p>
          <w:p w14:paraId="67247FD4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The numerical value of x: 2</w:t>
            </w:r>
          </w:p>
          <w:p w14:paraId="7E48D8C7" w14:textId="77777777" w:rsidR="00551C2E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The numerical value of K: 3</w:t>
            </w:r>
          </w:p>
          <w:p w14:paraId="7CA1B284" w14:textId="4BB158A8" w:rsidR="00F51067" w:rsidRPr="00044FCA" w:rsidRDefault="00551C2E" w:rsidP="00044FCA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Fira Sans" w:eastAsia="Times New Roman" w:hAnsi="Fira Sans" w:cs="Courier New"/>
                <w:color w:val="000000"/>
                <w:lang w:val="en-AU"/>
              </w:rPr>
            </w:pPr>
            <w:proofErr w:type="spellStart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sizeof</w:t>
            </w:r>
            <w:proofErr w:type="spellEnd"/>
            <w:r w:rsidRPr="00044FCA">
              <w:rPr>
                <w:rFonts w:ascii="Fira Sans" w:eastAsia="Times New Roman" w:hAnsi="Fira Sans" w:cs="Courier New"/>
                <w:color w:val="000000"/>
                <w:lang w:val="en-AU"/>
              </w:rPr>
              <w:t>(K8): 4</w:t>
            </w:r>
          </w:p>
        </w:tc>
        <w:tc>
          <w:tcPr>
            <w:tcW w:w="0" w:type="auto"/>
            <w:vAlign w:val="center"/>
            <w:hideMark/>
          </w:tcPr>
          <w:p w14:paraId="624A609F" w14:textId="77777777" w:rsidR="00F51067" w:rsidRPr="00044FCA" w:rsidRDefault="00044FCA" w:rsidP="00044FCA">
            <w:pPr>
              <w:spacing w:after="0" w:line="240" w:lineRule="auto"/>
              <w:rPr>
                <w:rFonts w:ascii="Fira Sans" w:eastAsia="Times New Roman" w:hAnsi="Fira Sans" w:cs="Times New Roman"/>
                <w:color w:val="000000"/>
              </w:rPr>
            </w:pPr>
            <w:hyperlink r:id="rId5" w:tgtFrame="_top" w:tooltip="Open C++ Shell (in a new window)" w:history="1">
              <w:r w:rsidR="00F51067" w:rsidRPr="00044FCA">
                <w:rPr>
                  <w:rFonts w:ascii="Fira Sans" w:eastAsia="Times New Roman" w:hAnsi="Fira Sans" w:cs="Times New Roman"/>
                  <w:color w:val="000070"/>
                  <w:u w:val="single"/>
                  <w:lang w:val="en-AU"/>
                </w:rPr>
                <w:t> </w:t>
              </w:r>
              <w:proofErr w:type="spellStart"/>
              <w:r w:rsidR="00F51067" w:rsidRPr="00044FC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Edit</w:t>
              </w:r>
              <w:proofErr w:type="spellEnd"/>
              <w:r w:rsidR="00F51067" w:rsidRPr="00044FCA">
                <w:rPr>
                  <w:rFonts w:ascii="Fira Sans" w:eastAsia="Times New Roman" w:hAnsi="Fira Sans" w:cs="Times New Roman"/>
                  <w:color w:val="000070"/>
                  <w:u w:val="single"/>
                </w:rPr>
                <w:t xml:space="preserve"> &amp; </w:t>
              </w:r>
              <w:proofErr w:type="spellStart"/>
              <w:r w:rsidR="00F51067" w:rsidRPr="00044FCA">
                <w:rPr>
                  <w:rFonts w:ascii="Fira Sans" w:eastAsia="Times New Roman" w:hAnsi="Fira Sans" w:cs="Times New Roman"/>
                  <w:color w:val="000070"/>
                  <w:u w:val="single"/>
                </w:rPr>
                <w:t>Run</w:t>
              </w:r>
              <w:proofErr w:type="spellEnd"/>
            </w:hyperlink>
          </w:p>
        </w:tc>
      </w:tr>
    </w:tbl>
    <w:p w14:paraId="2C764823" w14:textId="77777777" w:rsidR="00CF696D" w:rsidRPr="00044FCA" w:rsidRDefault="00CF696D" w:rsidP="00044FCA">
      <w:pPr>
        <w:spacing w:before="240" w:line="240" w:lineRule="auto"/>
        <w:rPr>
          <w:rFonts w:ascii="Fira Sans" w:hAnsi="Fira Sans"/>
          <w:b/>
          <w:lang w:val="en-US"/>
        </w:rPr>
      </w:pPr>
    </w:p>
    <w:sectPr w:rsidR="00CF696D" w:rsidRPr="00044FC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Fira Sans">
    <w:panose1 w:val="020B0503050000020004"/>
    <w:charset w:val="CC"/>
    <w:family w:val="swiss"/>
    <w:pitch w:val="variable"/>
    <w:sig w:usb0="600002FF" w:usb1="00000001" w:usb2="00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1DB2"/>
    <w:rsid w:val="00044FCA"/>
    <w:rsid w:val="001F3768"/>
    <w:rsid w:val="002809ED"/>
    <w:rsid w:val="002B35A3"/>
    <w:rsid w:val="00367763"/>
    <w:rsid w:val="003973EA"/>
    <w:rsid w:val="00551C2E"/>
    <w:rsid w:val="005B0254"/>
    <w:rsid w:val="0062546C"/>
    <w:rsid w:val="00631DB2"/>
    <w:rsid w:val="00883DD2"/>
    <w:rsid w:val="008B5217"/>
    <w:rsid w:val="00A04F60"/>
    <w:rsid w:val="00A763D3"/>
    <w:rsid w:val="00A9487E"/>
    <w:rsid w:val="00AF096D"/>
    <w:rsid w:val="00CF696D"/>
    <w:rsid w:val="00DA1D2F"/>
    <w:rsid w:val="00DE7FBE"/>
    <w:rsid w:val="00F43FBF"/>
    <w:rsid w:val="00F51067"/>
    <w:rsid w:val="00FB0D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15C23E"/>
  <w15:chartTrackingRefBased/>
  <w15:docId w15:val="{5C78C836-6D5A-43A2-90D0-3F4E44752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ru-RU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551C2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TML">
    <w:name w:val="HTML Definition"/>
    <w:basedOn w:val="a0"/>
    <w:uiPriority w:val="99"/>
    <w:semiHidden/>
    <w:unhideWhenUsed/>
    <w:rsid w:val="00CF696D"/>
    <w:rPr>
      <w:i/>
      <w:iCs/>
    </w:rPr>
  </w:style>
  <w:style w:type="paragraph" w:styleId="HTML0">
    <w:name w:val="HTML Preformatted"/>
    <w:basedOn w:val="a"/>
    <w:link w:val="HTML1"/>
    <w:uiPriority w:val="99"/>
    <w:semiHidden/>
    <w:unhideWhenUsed/>
    <w:rsid w:val="00CF696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CF696D"/>
    <w:rPr>
      <w:rFonts w:ascii="Courier New" w:eastAsia="Times New Roman" w:hAnsi="Courier New" w:cs="Courier New"/>
      <w:sz w:val="20"/>
      <w:szCs w:val="20"/>
    </w:rPr>
  </w:style>
  <w:style w:type="character" w:styleId="HTML2">
    <w:name w:val="HTML Sample"/>
    <w:basedOn w:val="a0"/>
    <w:uiPriority w:val="99"/>
    <w:semiHidden/>
    <w:unhideWhenUsed/>
    <w:rsid w:val="00CF696D"/>
    <w:rPr>
      <w:rFonts w:ascii="Courier New" w:eastAsia="Times New Roman" w:hAnsi="Courier New" w:cs="Courier New"/>
    </w:rPr>
  </w:style>
  <w:style w:type="character" w:styleId="HTML3">
    <w:name w:val="HTML Code"/>
    <w:basedOn w:val="a0"/>
    <w:uiPriority w:val="99"/>
    <w:semiHidden/>
    <w:unhideWhenUsed/>
    <w:rsid w:val="00CF696D"/>
    <w:rPr>
      <w:rFonts w:ascii="Courier New" w:eastAsia="Times New Roman" w:hAnsi="Courier New" w:cs="Courier New"/>
      <w:sz w:val="20"/>
      <w:szCs w:val="20"/>
    </w:rPr>
  </w:style>
  <w:style w:type="character" w:styleId="HTML4">
    <w:name w:val="HTML Variable"/>
    <w:basedOn w:val="a0"/>
    <w:uiPriority w:val="99"/>
    <w:semiHidden/>
    <w:unhideWhenUsed/>
    <w:rsid w:val="00CF69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529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219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8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5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4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97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117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753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742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829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www32.cplusplus.com/doc/tutorial/pointer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5770FE-A1EF-4EAA-B8DF-F24F674AA0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473</Words>
  <Characters>2698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Хусан Рашидов</dc:creator>
  <cp:keywords/>
  <dc:description/>
  <cp:lastModifiedBy>Хусан Рашидов</cp:lastModifiedBy>
  <cp:revision>22</cp:revision>
  <dcterms:created xsi:type="dcterms:W3CDTF">2022-07-31T16:54:00Z</dcterms:created>
  <dcterms:modified xsi:type="dcterms:W3CDTF">2022-08-01T10:56:00Z</dcterms:modified>
</cp:coreProperties>
</file>