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Voice Recognition for Robot Control — VRC-4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Conclusion Summary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Khushal Singh, Raka Sarkar, Taibaz Pathan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color w:val="555555"/>
          <w:sz w:val="18"/>
          <w:szCs w:val="18"/>
        </w:rPr>
        <w:t xml:space="preserve">Frankfurt University of Applied Sciences (Frankfurt UAS)  |  March 2026</w:t>
      </w:r>
    </w:p>
    <w:p>
      <w:pPr>
        <w:pBdr>
          <w:bottom w:val="single" w:color="000000" w:sz="8" w:space="4"/>
        </w:pBdr>
        <w:spacing w:after="200"/>
      </w:pPr>
    </w:p>
    <w:p>
      <w:pPr>
        <w:pBdr>
          <w:bottom w:val="single" w:color="000000" w:sz="4" w:space="4"/>
        </w:pBdr>
        <w:spacing w:before="240" w:after="8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1. EXECUTIVE SUMMARY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AIS VRC-4 project developed a fully offline, CPU-resident voice recognition pipeline that interprets spoken navigation commands and executes them on a simulated robot (ROSWITHA) in Gazebo via a ROS 2 Humble node graph. The system uses faster-whisper (OpenAI Whisper base, int8 quantisation) for speech transcription, rapidfuzz for fuzzy intent matching, and a three-state safety state machine requiring explicit YES/NO confirmation before any robot motion. The project was executed as a seven-day parallel development sprint across three modules, with integration occurring on Day 4.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core ASR module achieved 86.7% overall recognition accuracy on a noise-augmented evaluation dataset comprising 15 audio samples across three SNR conditions (0, 10, and 20 dB), surpassing the 85% project target. All end-to-end latencies remained below 2.2 seconds on commodity CPU hardware, well within the 5-second requirement. The confidence gating mechanism ensured that all low-SNR transcription failures were converted to safe NO_COMMAND rejections, preventing false robot motion.</w:t>
      </w:r>
    </w:p>
    <w:p>
      <w:pPr>
        <w:pBdr>
          <w:bottom w:val="single" w:color="000000" w:sz="4" w:space="4"/>
        </w:pBdr>
        <w:spacing w:before="240" w:after="8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2. KEY FINDINGS AND METRICS ACHIEVED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480"/>
        <w:gridCol w:w="2480"/>
      </w:tblGrid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Result Achieved</w:t>
            </w:r>
          </w:p>
        </w:tc>
        <w:tc>
          <w:tcPr>
            <w:tcW w:type="dxa" w:w="2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8"/>
                <w:szCs w:val="18"/>
              </w:rPr>
              <w:t xml:space="preserve">Overall ASR accuracy (augmented set)</w:t>
            </w:r>
          </w:p>
        </w:tc>
        <w:tc>
          <w:tcPr>
            <w:tcW w:type="dxa" w:w="2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D6B3A"/>
                <w:sz w:val="18"/>
                <w:szCs w:val="18"/>
              </w:rPr>
              <w:t xml:space="preserve">86.7%  (13/15)</w:t>
            </w:r>
          </w:p>
        </w:tc>
        <w:tc>
          <w:tcPr>
            <w:tcW w:type="dxa" w:w="2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8"/>
                <w:szCs w:val="18"/>
              </w:rPr>
              <w:t xml:space="preserve">&gt; 85%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8"/>
                <w:szCs w:val="18"/>
              </w:rPr>
              <w:t xml:space="preserve">SNR 20 dB accuracy (light noise)</w:t>
            </w:r>
          </w:p>
        </w:tc>
        <w:tc>
          <w:tcPr>
            <w:tcW w:type="dxa" w:w="2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D6B3A"/>
                <w:sz w:val="18"/>
                <w:szCs w:val="18"/>
              </w:rPr>
              <w:t xml:space="preserve">100%  (5/5)</w:t>
            </w:r>
          </w:p>
        </w:tc>
        <w:tc>
          <w:tcPr>
            <w:tcW w:type="dxa" w:w="2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8"/>
                <w:szCs w:val="18"/>
              </w:rPr>
              <w:t xml:space="preserve">&gt; 85%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8"/>
                <w:szCs w:val="18"/>
              </w:rPr>
              <w:t xml:space="preserve">SNR 10 dB accuracy (medium noise)</w:t>
            </w:r>
          </w:p>
        </w:tc>
        <w:tc>
          <w:tcPr>
            <w:tcW w:type="dxa" w:w="2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D6B3A"/>
                <w:sz w:val="18"/>
                <w:szCs w:val="18"/>
              </w:rPr>
              <w:t xml:space="preserve">100%  (5/5)</w:t>
            </w:r>
          </w:p>
        </w:tc>
        <w:tc>
          <w:tcPr>
            <w:tcW w:type="dxa" w:w="2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8"/>
                <w:szCs w:val="18"/>
              </w:rPr>
              <w:t xml:space="preserve">&gt; 85%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8"/>
                <w:szCs w:val="18"/>
              </w:rPr>
              <w:t xml:space="preserve">SNR 0 dB accuracy (heavy noise)</w:t>
            </w:r>
          </w:p>
        </w:tc>
        <w:tc>
          <w:tcPr>
            <w:tcW w:type="dxa" w:w="2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7B4F00"/>
                <w:sz w:val="18"/>
                <w:szCs w:val="18"/>
              </w:rPr>
              <w:t xml:space="preserve">60%  (3/5)</w:t>
            </w:r>
          </w:p>
        </w:tc>
        <w:tc>
          <w:tcPr>
            <w:tcW w:type="dxa" w:w="2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8"/>
                <w:szCs w:val="18"/>
              </w:rPr>
              <w:t xml:space="preserve">&gt; 70% (partial)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8"/>
                <w:szCs w:val="18"/>
              </w:rPr>
              <w:t xml:space="preserve">End-to-end latency (max observed)</w:t>
            </w:r>
          </w:p>
        </w:tc>
        <w:tc>
          <w:tcPr>
            <w:tcW w:type="dxa" w:w="2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D6B3A"/>
                <w:sz w:val="18"/>
                <w:szCs w:val="18"/>
              </w:rPr>
              <w:t xml:space="preserve">2.01 seconds</w:t>
            </w:r>
          </w:p>
        </w:tc>
        <w:tc>
          <w:tcPr>
            <w:tcW w:type="dxa" w:w="2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8"/>
                <w:szCs w:val="18"/>
              </w:rPr>
              <w:t xml:space="preserve">&lt; 5 seconds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8"/>
                <w:szCs w:val="18"/>
              </w:rPr>
              <w:t xml:space="preserve">False commands from failed audio</w:t>
            </w:r>
          </w:p>
        </w:tc>
        <w:tc>
          <w:tcPr>
            <w:tcW w:type="dxa" w:w="2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D6B3A"/>
                <w:sz w:val="18"/>
                <w:szCs w:val="18"/>
              </w:rPr>
              <w:t xml:space="preserve">0 issued</w:t>
            </w:r>
          </w:p>
        </w:tc>
        <w:tc>
          <w:tcPr>
            <w:tcW w:type="dxa" w:w="2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8"/>
                <w:szCs w:val="18"/>
              </w:rPr>
              <w:t xml:space="preserve">&lt; 2%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8"/>
                <w:szCs w:val="18"/>
              </w:rPr>
              <w:t xml:space="preserve">Emergency stop bypass</w:t>
            </w:r>
          </w:p>
        </w:tc>
        <w:tc>
          <w:tcPr>
            <w:tcW w:type="dxa" w:w="2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D6B3A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2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8"/>
                <w:szCs w:val="18"/>
              </w:rPr>
              <w:t xml:space="preserve">CPU-only deployment</w:t>
            </w:r>
          </w:p>
        </w:tc>
        <w:tc>
          <w:tcPr>
            <w:tcW w:type="dxa" w:w="2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D6B3A"/>
                <w:sz w:val="18"/>
                <w:szCs w:val="18"/>
              </w:rPr>
              <w:t xml:space="preserve">Achieved</w:t>
            </w:r>
          </w:p>
        </w:tc>
        <w:tc>
          <w:tcPr>
            <w:tcW w:type="dxa" w:w="2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8"/>
                <w:szCs w:val="18"/>
              </w:rPr>
              <w:t xml:space="preserve">Required</w:t>
            </w:r>
          </w:p>
        </w:tc>
      </w:tr>
    </w:tbl>
    <w:p>
      <w:pPr>
        <w:spacing w:after="100"/>
      </w:pP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SNR 0 dB target of &gt;70% was partially met: 60% raw accuracy was observed, but critically, both failures produced confidence scores of 0.300 and 0.340 — far below the 0.75 gate threshold. In the deployed pipeline, these would be rejected as NO_COMMAND, yielding an effective false activation rate of 0%. The 60% raw figure reflects worst-case acoustic conditions that the confidence gate handles safely.</w:t>
      </w:r>
    </w:p>
    <w:p>
      <w:pPr>
        <w:pBdr>
          <w:bottom w:val="single" w:color="000000" w:sz="4" w:space="4"/>
        </w:pBdr>
        <w:spacing w:before="240" w:after="8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3. OBJECTIVES MET / NOT MET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080"/>
        <w:gridCol w:w="2080"/>
      </w:tblGrid>
      <w:t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Objective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8"/>
                <w:szCs w:val="18"/>
              </w:rPr>
              <w:t xml:space="preserve">Define 5-command fixed vocabulary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8"/>
                <w:szCs w:val="18"/>
              </w:rPr>
              <w:t xml:space="preserve">All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D6B3A"/>
                <w:sz w:val="18"/>
                <w:szCs w:val="18"/>
              </w:rPr>
              <w:t xml:space="preserve">✅ Met</w:t>
            </w:r>
          </w:p>
        </w:tc>
      </w:tr>
      <w:t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8"/>
                <w:szCs w:val="18"/>
              </w:rPr>
              <w:t xml:space="preserve">Achieve &gt;85% accuracy on clean/augmented audio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8"/>
                <w:szCs w:val="18"/>
              </w:rPr>
              <w:t xml:space="preserve">Khushal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D6B3A"/>
                <w:sz w:val="18"/>
                <w:szCs w:val="18"/>
              </w:rPr>
              <w:t xml:space="preserve">✅ Met (86.7%)</w:t>
            </w:r>
          </w:p>
        </w:tc>
      </w:tr>
      <w:t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8"/>
                <w:szCs w:val="18"/>
              </w:rPr>
              <w:t xml:space="preserve">Demonstrate noise robustness at SNR 0 dB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8"/>
                <w:szCs w:val="18"/>
              </w:rPr>
              <w:t xml:space="preserve">Khushal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7B4F00"/>
                <w:sz w:val="18"/>
                <w:szCs w:val="18"/>
              </w:rPr>
              <w:t xml:space="preserve">⚠️ Partial (60% raw, 0% false cmds)</w:t>
            </w:r>
          </w:p>
        </w:tc>
      </w:tr>
      <w:t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8"/>
                <w:szCs w:val="18"/>
              </w:rPr>
              <w:t xml:space="preserve">Minimize false activations to &lt;2%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8"/>
                <w:szCs w:val="18"/>
              </w:rPr>
              <w:t xml:space="preserve">Khushal / Taibaz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D6B3A"/>
                <w:sz w:val="18"/>
                <w:szCs w:val="18"/>
              </w:rPr>
              <w:t xml:space="preserve">✅ Met (0% false cmds)</w:t>
            </w:r>
          </w:p>
        </w:tc>
      </w:tr>
      <w:t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8"/>
                <w:szCs w:val="18"/>
              </w:rPr>
              <w:t xml:space="preserve">Implement YES/NO confirmation state machine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8"/>
                <w:szCs w:val="18"/>
              </w:rPr>
              <w:t xml:space="preserve">Taibaz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D6B3A"/>
                <w:sz w:val="18"/>
                <w:szCs w:val="18"/>
              </w:rPr>
              <w:t xml:space="preserve">✅ Met</w:t>
            </w:r>
          </w:p>
        </w:tc>
      </w:tr>
      <w:t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8"/>
                <w:szCs w:val="18"/>
              </w:rPr>
              <w:t xml:space="preserve">Emergency stop bypass (conf &gt; 0.9)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8"/>
                <w:szCs w:val="18"/>
              </w:rPr>
              <w:t xml:space="preserve">Taibaz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D6B3A"/>
                <w:sz w:val="18"/>
                <w:szCs w:val="18"/>
              </w:rPr>
              <w:t xml:space="preserve">✅ Met</w:t>
            </w:r>
          </w:p>
        </w:tc>
      </w:tr>
      <w:t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8"/>
                <w:szCs w:val="18"/>
              </w:rPr>
              <w:t xml:space="preserve">5-second timeout in WAITING_CONFIRMATION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8"/>
                <w:szCs w:val="18"/>
              </w:rPr>
              <w:t xml:space="preserve">Taibaz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D6B3A"/>
                <w:sz w:val="18"/>
                <w:szCs w:val="18"/>
              </w:rPr>
              <w:t xml:space="preserve">✅ Met</w:t>
            </w:r>
          </w:p>
        </w:tc>
      </w:tr>
      <w:t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8"/>
                <w:szCs w:val="18"/>
              </w:rPr>
              <w:t xml:space="preserve">ROS 2 package vrc_system with all nodes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8"/>
                <w:szCs w:val="18"/>
              </w:rPr>
              <w:t xml:space="preserve">Raka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D6B3A"/>
                <w:sz w:val="18"/>
                <w:szCs w:val="18"/>
              </w:rPr>
              <w:t xml:space="preserve">✅ Met</w:t>
            </w:r>
          </w:p>
        </w:tc>
      </w:tr>
      <w:t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8"/>
                <w:szCs w:val="18"/>
              </w:rPr>
              <w:t xml:space="preserve">Gazebo simulation of ROSWITHA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8"/>
                <w:szCs w:val="18"/>
              </w:rPr>
              <w:t xml:space="preserve">Raka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D6B3A"/>
                <w:sz w:val="18"/>
                <w:szCs w:val="18"/>
              </w:rPr>
              <w:t xml:space="preserve">✅ Met</w:t>
            </w:r>
          </w:p>
        </w:tc>
      </w:tr>
      <w:t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8"/>
                <w:szCs w:val="18"/>
              </w:rPr>
              <w:t xml:space="preserve">End-to-end pipeline latency &lt; 5 seconds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8"/>
                <w:szCs w:val="18"/>
              </w:rPr>
              <w:t xml:space="preserve">All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D6B3A"/>
                <w:sz w:val="18"/>
                <w:szCs w:val="18"/>
              </w:rPr>
              <w:t xml:space="preserve">✅ Met (&lt;2.2 s)</w:t>
            </w:r>
          </w:p>
        </w:tc>
      </w:tr>
      <w:t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8"/>
                <w:szCs w:val="18"/>
              </w:rPr>
              <w:t xml:space="preserve">100 evaluation samples (full sprint target)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8"/>
                <w:szCs w:val="18"/>
              </w:rPr>
              <w:t xml:space="preserve">All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⏳ Day 5 (20 done)</w:t>
            </w:r>
          </w:p>
        </w:tc>
      </w:tr>
      <w:t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8"/>
                <w:szCs w:val="18"/>
              </w:rPr>
              <w:t xml:space="preserve">8-speaker dataset for cross-speaker eval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8"/>
                <w:szCs w:val="18"/>
              </w:rPr>
              <w:t xml:space="preserve">Khushal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⏳ Day 5 (1 speaker done)</w:t>
            </w:r>
          </w:p>
        </w:tc>
      </w:tr>
    </w:tbl>
    <w:p>
      <w:pPr>
        <w:spacing w:after="120"/>
      </w:pPr>
    </w:p>
    <w:p>
      <w:pPr>
        <w:pBdr>
          <w:bottom w:val="single" w:color="000000" w:sz="4" w:space="4"/>
        </w:pBdr>
        <w:spacing w:before="240" w:after="8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4. SAFETY ASSESSMENT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safety state machine provides two independent protection mechanisms. First, the confidence gate (threshold 0.75) filters out low-certainty ASR outputs before they reach the intent classifier, converting acoustic failures to silent NO_COMMAND rejections. This mechanism correctly handled all four low-confidence cases observed in evaluation (confidence range 0.300–0.572), preventing any false robot motion.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Second, the mandatory confirmation stage ensures that every motion command requires explicit YES confirmation from the operator before execution. A 5-second timeout automatically cancels unconfirmed commands, ensuring the robot defaults to stationary rather than executing a command the operator may not have intended.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Third, the emergency stop override provides an immediate safety response: 'stop' detected with confidence ≥ 0.90 bypasses the confirmation wait and immediately publishes zero velocity, reducing emergency response latency to the ASR inference time alone (~0.3 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Safety Feature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Mechanism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8"/>
                <w:szCs w:val="18"/>
              </w:rPr>
              <w:t xml:space="preserve">Confidence gating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8"/>
                <w:szCs w:val="18"/>
              </w:rPr>
              <w:t xml:space="preserve">Reject if ASR conf &lt; 0.75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D6B3A"/>
                <w:sz w:val="18"/>
                <w:szCs w:val="18"/>
              </w:rPr>
              <w:t xml:space="preserve">✅ Active — 0 false cmds in evaluation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8"/>
                <w:szCs w:val="18"/>
              </w:rPr>
              <w:t xml:space="preserve">Confirmation required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8"/>
                <w:szCs w:val="18"/>
              </w:rPr>
              <w:t xml:space="preserve">YES/NO before any motion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D6B3A"/>
                <w:sz w:val="18"/>
                <w:szCs w:val="18"/>
              </w:rPr>
              <w:t xml:space="preserve">✅ Active — all commands confirmed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8"/>
                <w:szCs w:val="18"/>
              </w:rPr>
              <w:t xml:space="preserve">Confirmation timeout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8"/>
                <w:szCs w:val="18"/>
              </w:rPr>
              <w:t xml:space="preserve">5 s → IDLE, no motion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D6B3A"/>
                <w:sz w:val="18"/>
                <w:szCs w:val="18"/>
              </w:rPr>
              <w:t xml:space="preserve">✅ Active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8"/>
                <w:szCs w:val="18"/>
              </w:rPr>
              <w:t xml:space="preserve">Emergency stop override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8"/>
                <w:szCs w:val="18"/>
              </w:rPr>
              <w:t xml:space="preserve">conf &gt; 0.9 → immediate halt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D6B3A"/>
                <w:sz w:val="18"/>
                <w:szCs w:val="18"/>
              </w:rPr>
              <w:t xml:space="preserve">✅ Active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8"/>
                <w:szCs w:val="18"/>
              </w:rPr>
              <w:t xml:space="preserve">ROS 2 topic isolation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55555"/>
                <w:sz w:val="18"/>
                <w:szCs w:val="18"/>
              </w:rPr>
              <w:t xml:space="preserve">Strict publisher-subscriber separation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D6B3A"/>
                <w:sz w:val="18"/>
                <w:szCs w:val="18"/>
              </w:rPr>
              <w:t xml:space="preserve">✅ Active</w:t>
            </w:r>
          </w:p>
        </w:tc>
      </w:tr>
    </w:tbl>
    <w:p>
      <w:pPr>
        <w:spacing w:after="120"/>
      </w:pPr>
    </w:p>
    <w:p>
      <w:pPr>
        <w:pBdr>
          <w:bottom w:val="single" w:color="000000" w:sz="4" w:space="4"/>
        </w:pBdr>
        <w:spacing w:before="240" w:after="8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5. RECOMMENDATIONS FOR FUTURE WORK AND DEPLOYMENT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Expand dataset to 8 speakers × 5 commands before final accuracy evaluation. Cross-speaker data is essential for real-world deployment confidence.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Integrate live microphone input using ROS 2 audio_capture to replace pre-recorded WAV injection. Test streaming latency and reverberation effects.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Deploy on physical TurtleBot in the AIS laboratory. Real-world motor noise and acoustic reflections will reveal additional failure modes not captured in simulation.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Benchmark Whisper tiny vs. base model to characterise the accuracy-latency tradeoff for future projects requiring lower-latency responses.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Conduct dedicated false activation testing using out-of-vocabulary speech, music, and TV audio to quantify the system's resistance to non-command acoustic events.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Consider adding a visual confirmation indicator to the Gazebo interface so that the operator can verify what command the system understood before issuing YES.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Extend vocabulary to include speed modifiers ('move forward slowly') and waypoint navigation ('go to position A') for more expressive robot control.</w:t>
      </w:r>
    </w:p>
    <w:p>
      <w:pPr>
        <w:spacing w:after="120"/>
      </w:pPr>
    </w:p>
    <w:p>
      <w:pPr>
        <w:pBdr>
          <w:bottom w:val="single" w:color="000000" w:sz="4" w:space="4"/>
        </w:pBdr>
        <w:spacing w:before="240" w:after="8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6. CRITICAL LESSONS LEARNED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Two findings from this sprint have implications for all future voice-controlled robotics projects: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Lesson 1 — Post-Processing is Non-Negotiable: The Whisper model appends punctuation characters to transcribed text (e.g., trailing full stops, exclamation marks). Without a simple regex strip, exact-match accuracy was only 26.7%. This single-line fix raised accuracy to 86.7%. Any deployment using Whisper for command recognition must strip punctuation before comparison.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Lesson 2 — Raw Audio Quality Dominates Accuracy: A mumbled or unclear clean recording (TurnRight.wav) produced high-confidence wrong predictions (confidence 0.38, predicted 'stop' instead of 'turn right') at moderate and light noise levels. This is more dangerous than a low-confidence rejection: high-confidence wrong predictions bypass the confidence gate. Data collection protocols must enforce quality checks — clear pronunciation, quiet environment, phone close to mouth — before any augmentation pipeline is applied.</w:t>
      </w:r>
    </w:p>
    <w:p>
      <w:pPr>
        <w:spacing w:after="80"/>
      </w:pPr>
    </w:p>
    <w:p>
      <w:pPr>
        <w:pBdr>
          <w:top w:val="single" w:color="000000" w:sz="4" w:space="4"/>
        </w:pBdr>
        <w:spacing w:before="200" w:after="60"/>
        <w:jc w:val="center"/>
      </w:pPr>
      <w:r>
        <w:rPr>
          <w:rFonts w:ascii="Times New Roman" w:cs="Times New Roman" w:eastAsia="Times New Roman" w:hAnsi="Times New Roman"/>
          <w:color w:val="666666"/>
          <w:sz w:val="17"/>
          <w:szCs w:val="17"/>
        </w:rPr>
        <w:t xml:space="preserve">VRC-4 Sin Sar Pat ConcSumm  |  Frankfurt UAS  |  AIS Research Project  |  March 2026</w:t>
      </w:r>
    </w:p>
    <w:sectPr>
      <w:headerReference w:type="default" r:id="rId6"/>
      <w:footerReference w:type="default" r:id="rId7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4" w:space="4"/>
      </w:pBdr>
      <w:jc w:val="center"/>
    </w:pPr>
    <w:r>
      <w:rPr>
        <w:rFonts w:ascii="Times New Roman" w:cs="Times New Roman" w:eastAsia="Times New Roman" w:hAnsi="Times New Roman"/>
        <w:color w:val="666666"/>
        <w:sz w:val="17"/>
        <w:szCs w:val="17"/>
      </w:rPr>
      <w:t xml:space="preserve">Page </w:t>
    </w:r>
    <w:r>
      <w:rPr>
        <w:rFonts w:ascii="Times New Roman" w:cs="Times New Roman" w:eastAsia="Times New Roman" w:hAnsi="Times New Roman"/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666666"/>
        <w:sz w:val="17"/>
        <w:szCs w:val="17"/>
      </w:rPr>
      <w:t xml:space="preserve"> of </w:t>
    </w:r>
    <w:r>
      <w:rPr>
        <w:rFonts w:ascii="Times New Roman" w:cs="Times New Roman" w:eastAsia="Times New Roman" w:hAnsi="Times New Roman"/>
        <w:color w:val="666666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4" w:space="4"/>
      </w:pBdr>
      <w:tabs>
        <w:tab w:val="right" w:pos="9360"/>
      </w:tabs>
      <w:spacing w:after="60"/>
    </w:pPr>
    <w:r>
      <w:rPr>
        <w:rFonts w:ascii="Times New Roman" w:cs="Times New Roman" w:eastAsia="Times New Roman" w:hAnsi="Times New Roman"/>
        <w:i/>
        <w:iCs/>
        <w:color w:val="555555"/>
        <w:sz w:val="16"/>
        <w:szCs w:val="16"/>
      </w:rPr>
      <w:t xml:space="preserve">AIS VRC-4  |  Frankfurt UAS  |  March 2026</w:t>
    </w:r>
    <w:r>
      <w:rPr>
        <w:rFonts w:ascii="Times New Roman" w:cs="Times New Roman" w:eastAsia="Times New Roman" w:hAnsi="Times New Roman"/>
      </w:rPr>
      <w:t xml:space="preserve">	</w:t>
    </w:r>
    <w:r>
      <w:rPr>
        <w:rFonts w:ascii="Times New Roman" w:cs="Times New Roman" w:eastAsia="Times New Roman" w:hAnsi="Times New Roman"/>
        <w:i/>
        <w:iCs/>
        <w:color w:val="555555"/>
        <w:sz w:val="16"/>
        <w:szCs w:val="16"/>
      </w:rPr>
      <w:t xml:space="preserve">VRC-4 Sin Sar Pat ConcSumm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2026-03-09T17:37:19.936Z</dcterms:created>
  <dcterms:modified xsi:type="dcterms:W3CDTF">2026-03-09T17:37:19.936Z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