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folder contain following files: 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Twitter-Data-Extraction.ipynb: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Extraction code for January, February and March (2021)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Sample code for the month of February. Similar approach across granularity on days used to extract data for January and March)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Cleaning.ipynb: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Cleaning (Stopwords &amp; Punctuations removal, Lemmatization, Tokenization) on the extracted data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code is worked only on tweets from January 2021. The code remains same for Feb and March with different input files)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Individuals vs Businesses (Part1).ipynb: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for filtering out organizational tweets from personal tweets using bag-of-words on 2.74 million tweets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Individuals vs Businesses (Part2).ipynb: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code was used to add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granularity to organizational tweets separation and data cleaning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Sentiment analysis_Final.ipynb: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VADER sentiment analysis to classify tweets as positive, negative, neutral, overly-positive, overly-negative by running this vader sentiment analysis code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Unsupervised_LDA.ipynb: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code helped us determine 18 different topics across the 12 week data and their corresponding keywords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Semi-supervised_Corex.ipynb: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for CorEx topic-modeling used to determine NTC (Normalized Topic Correlation) score for each observed theme across the 12 weeks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