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departments.dept_no,dept_emp.emp_no,departments.dept_name from departments inner join dept_emp on departments.dept_no=dept_emp.dept_no;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10011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10038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10049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10060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10088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10098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10112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10115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10126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d009</w:t>
        <w:tab/>
        <w:t xml:space="preserve">10128</w:t>
        <w:tab/>
        <w:t xml:space="preserve">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more...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max(salary),min(salary) from salaries where from_date="dd-mm-yy90" and to_date="dd-mm-yy91"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1.479 seconds1 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Data Chart Export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max(salary)</w:t>
        <w:tab/>
        <w:t xml:space="preserve">min(salary)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  <w:tab/>
        <w:t xml:space="preserve">                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count(emp_no) from employees where hire_date between "1-1-1988" and "21-12-1988";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0.186 seconds1 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 SQL Data Chart Export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count(emp_no)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