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4EC4C" w14:textId="7E52AB90" w:rsidR="001A4132" w:rsidRDefault="00990940" w:rsidP="001D7CC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90940">
        <w:rPr>
          <w:rFonts w:ascii="Times New Roman" w:hAnsi="Times New Roman" w:cs="Times New Roman"/>
          <w:b/>
          <w:bCs/>
          <w:sz w:val="28"/>
          <w:szCs w:val="28"/>
          <w:u w:val="single"/>
        </w:rPr>
        <w:t>Heart Disease Prediction using Logistic Regression</w:t>
      </w:r>
    </w:p>
    <w:p w14:paraId="004D099A" w14:textId="26760348" w:rsidR="00990940" w:rsidRPr="00B76CB6" w:rsidRDefault="00990940" w:rsidP="001D7CC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5817F36D" w14:textId="7D0693EA" w:rsidR="00B76CB6" w:rsidRPr="00B76CB6" w:rsidRDefault="005B7FAC" w:rsidP="001D7CC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02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Dataset</w:t>
      </w:r>
      <w:r w:rsidRPr="00B76C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hyperlink r:id="rId7" w:history="1">
        <w:r w:rsidR="00B76CB6" w:rsidRPr="00B76CB6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 xml:space="preserve">Dataset Link  </w:t>
        </w:r>
      </w:hyperlink>
      <w:r w:rsidR="00B76C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03D3F66" w14:textId="77777777" w:rsidR="00E9587E" w:rsidRPr="00B76CB6" w:rsidRDefault="00E9587E" w:rsidP="001D7CC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402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Dataset length:</w:t>
      </w:r>
      <w:r w:rsidRPr="00B76C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Rows: </w:t>
      </w:r>
      <w:r w:rsidRPr="00B76C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It includes </w:t>
      </w:r>
      <w:r w:rsidRPr="00B76CB6">
        <w:rPr>
          <w:rFonts w:ascii="Times New Roman" w:hAnsi="Times New Roman" w:cs="Times New Roman"/>
          <w:color w:val="000000" w:themeColor="text1"/>
          <w:sz w:val="24"/>
          <w:szCs w:val="24"/>
        </w:rPr>
        <w:t>4241</w:t>
      </w:r>
      <w:r w:rsidRPr="00B76C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records and 15 attributes.</w:t>
      </w:r>
    </w:p>
    <w:p w14:paraId="4436B583" w14:textId="45F32A9B" w:rsidR="00B76CB6" w:rsidRPr="00B76CB6" w:rsidRDefault="000D1618" w:rsidP="001D7CC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4028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Description:</w:t>
      </w:r>
      <w:r w:rsidRPr="00B76C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9587E" w:rsidRPr="00B76C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C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classification goal is to predict whether the patient has 10-year risk of future coronary heart disease (CHD). The dataset provides the patients’ information.</w:t>
      </w:r>
      <w:r w:rsidR="001402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76CB6"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Each attribute is a potential risk factor. There are both demographic, </w:t>
      </w:r>
      <w:r w:rsidR="00140285" w:rsidRPr="001402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behavioral</w:t>
      </w:r>
      <w:r w:rsidR="00B76CB6"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medical risk factors.</w:t>
      </w:r>
    </w:p>
    <w:p w14:paraId="01DE4919" w14:textId="77777777" w:rsidR="00B76CB6" w:rsidRPr="00B76CB6" w:rsidRDefault="00B76CB6" w:rsidP="001D7CC1">
      <w:pPr>
        <w:numPr>
          <w:ilvl w:val="0"/>
          <w:numId w:val="1"/>
        </w:numPr>
        <w:tabs>
          <w:tab w:val="clear" w:pos="720"/>
          <w:tab w:val="num" w:pos="-120"/>
        </w:tabs>
        <w:spacing w:after="0" w:line="276" w:lineRule="auto"/>
        <w:ind w:left="360" w:right="4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Demographic: </w:t>
      </w: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sex: male or female;(Nominal)</w:t>
      </w:r>
    </w:p>
    <w:p w14:paraId="47A6E3C7" w14:textId="77777777" w:rsidR="00B76CB6" w:rsidRPr="00B76CB6" w:rsidRDefault="00B76CB6" w:rsidP="001D7CC1">
      <w:pPr>
        <w:numPr>
          <w:ilvl w:val="0"/>
          <w:numId w:val="1"/>
        </w:numPr>
        <w:spacing w:before="100" w:beforeAutospacing="1" w:after="0" w:line="276" w:lineRule="auto"/>
        <w:ind w:right="9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age: age of the patient;(Continuous - Although the recorded ages have been truncated to whole numbers, the concept of age is continuous)</w:t>
      </w:r>
    </w:p>
    <w:p w14:paraId="687D1CC3" w14:textId="31358E3B" w:rsidR="00B76CB6" w:rsidRPr="00B76CB6" w:rsidRDefault="00140285" w:rsidP="001D7CC1">
      <w:pPr>
        <w:numPr>
          <w:ilvl w:val="0"/>
          <w:numId w:val="2"/>
        </w:numPr>
        <w:tabs>
          <w:tab w:val="clear" w:pos="720"/>
          <w:tab w:val="num" w:pos="-120"/>
        </w:tabs>
        <w:spacing w:after="0" w:line="276" w:lineRule="auto"/>
        <w:ind w:left="360" w:right="48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357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Behavioral</w:t>
      </w:r>
    </w:p>
    <w:p w14:paraId="22C56305" w14:textId="77777777" w:rsidR="00B76CB6" w:rsidRPr="00B76CB6" w:rsidRDefault="00B76CB6" w:rsidP="001D7CC1">
      <w:pPr>
        <w:numPr>
          <w:ilvl w:val="0"/>
          <w:numId w:val="2"/>
        </w:numPr>
        <w:spacing w:after="0" w:line="276" w:lineRule="auto"/>
        <w:ind w:right="9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currentSmoker: whether or not the patient is a current smoker (Nominal)</w:t>
      </w:r>
    </w:p>
    <w:p w14:paraId="09748C2A" w14:textId="1F1B49DC" w:rsidR="00B76CB6" w:rsidRPr="00B76CB6" w:rsidRDefault="00B76CB6" w:rsidP="001D7CC1">
      <w:pPr>
        <w:numPr>
          <w:ilvl w:val="0"/>
          <w:numId w:val="2"/>
        </w:numPr>
        <w:spacing w:after="0" w:line="276" w:lineRule="auto"/>
        <w:ind w:right="9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cigsPerDay: the number of cigarettes that the person smoked on average in one day.</w:t>
      </w:r>
      <w:r w:rsidR="001402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(can be considered continuous as one can have any number of </w:t>
      </w:r>
      <w:r w:rsidR="00140285"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cigarettes</w:t>
      </w: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even half a cigarette.)</w:t>
      </w:r>
    </w:p>
    <w:p w14:paraId="5731D676" w14:textId="2CE8E07C" w:rsidR="00B76CB6" w:rsidRPr="00B76CB6" w:rsidRDefault="00140285" w:rsidP="001D7CC1">
      <w:pPr>
        <w:numPr>
          <w:ilvl w:val="0"/>
          <w:numId w:val="2"/>
        </w:numPr>
        <w:tabs>
          <w:tab w:val="clear" w:pos="720"/>
          <w:tab w:val="num" w:pos="-120"/>
        </w:tabs>
        <w:spacing w:after="0" w:line="276" w:lineRule="auto"/>
        <w:ind w:left="360" w:right="48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357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Medical(history</w:t>
      </w:r>
      <w:r w:rsidR="00B76CB6" w:rsidRPr="00B76CB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):</w:t>
      </w:r>
    </w:p>
    <w:p w14:paraId="2DFD5757" w14:textId="77777777" w:rsidR="00B76CB6" w:rsidRPr="00B76CB6" w:rsidRDefault="00B76CB6" w:rsidP="001D7CC1">
      <w:pPr>
        <w:numPr>
          <w:ilvl w:val="0"/>
          <w:numId w:val="2"/>
        </w:numPr>
        <w:spacing w:after="0" w:line="276" w:lineRule="auto"/>
        <w:ind w:right="9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BPMeds: whether or not the patient was on blood pressure medication (Nominal)</w:t>
      </w:r>
    </w:p>
    <w:p w14:paraId="6B0C82B7" w14:textId="77777777" w:rsidR="00B76CB6" w:rsidRPr="00B76CB6" w:rsidRDefault="00B76CB6" w:rsidP="001D7CC1">
      <w:pPr>
        <w:numPr>
          <w:ilvl w:val="0"/>
          <w:numId w:val="2"/>
        </w:numPr>
        <w:spacing w:after="0" w:line="276" w:lineRule="auto"/>
        <w:ind w:right="9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prevalentStroke: whether or not the patient had previously had a stroke (Nominal)</w:t>
      </w:r>
    </w:p>
    <w:p w14:paraId="59FF85B7" w14:textId="77777777" w:rsidR="00B76CB6" w:rsidRPr="00B76CB6" w:rsidRDefault="00B76CB6" w:rsidP="001D7CC1">
      <w:pPr>
        <w:numPr>
          <w:ilvl w:val="0"/>
          <w:numId w:val="2"/>
        </w:numPr>
        <w:spacing w:after="0" w:line="276" w:lineRule="auto"/>
        <w:ind w:right="9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prevalentHyp: whether or not the patient was hypertensive (Nominal)</w:t>
      </w:r>
    </w:p>
    <w:p w14:paraId="3AB9923A" w14:textId="77777777" w:rsidR="00B76CB6" w:rsidRPr="00B76CB6" w:rsidRDefault="00B76CB6" w:rsidP="001D7CC1">
      <w:pPr>
        <w:numPr>
          <w:ilvl w:val="0"/>
          <w:numId w:val="2"/>
        </w:numPr>
        <w:spacing w:after="0" w:line="276" w:lineRule="auto"/>
        <w:ind w:right="9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diabetes: whether or not the patient had diabetes (Nominal)</w:t>
      </w:r>
    </w:p>
    <w:p w14:paraId="7C2B7F40" w14:textId="77777777" w:rsidR="00B76CB6" w:rsidRPr="00B76CB6" w:rsidRDefault="00B76CB6" w:rsidP="001D7CC1">
      <w:pPr>
        <w:numPr>
          <w:ilvl w:val="0"/>
          <w:numId w:val="2"/>
        </w:numPr>
        <w:tabs>
          <w:tab w:val="clear" w:pos="720"/>
          <w:tab w:val="num" w:pos="-120"/>
        </w:tabs>
        <w:spacing w:after="0" w:line="276" w:lineRule="auto"/>
        <w:ind w:left="360" w:right="48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Medical(current):</w:t>
      </w:r>
    </w:p>
    <w:p w14:paraId="2BBDC5B1" w14:textId="77777777" w:rsidR="00B76CB6" w:rsidRPr="00B76CB6" w:rsidRDefault="00B76CB6" w:rsidP="001D7CC1">
      <w:pPr>
        <w:numPr>
          <w:ilvl w:val="0"/>
          <w:numId w:val="2"/>
        </w:numPr>
        <w:spacing w:after="0" w:line="276" w:lineRule="auto"/>
        <w:ind w:right="9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totChol: total cholesterol level (Continuous)</w:t>
      </w:r>
    </w:p>
    <w:p w14:paraId="2A55F27D" w14:textId="77777777" w:rsidR="00B76CB6" w:rsidRPr="00B76CB6" w:rsidRDefault="00B76CB6" w:rsidP="001D7CC1">
      <w:pPr>
        <w:numPr>
          <w:ilvl w:val="0"/>
          <w:numId w:val="2"/>
        </w:numPr>
        <w:spacing w:after="0" w:line="276" w:lineRule="auto"/>
        <w:ind w:right="9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sysBP: systolic blood pressure (Continuous)</w:t>
      </w:r>
    </w:p>
    <w:p w14:paraId="3E44816C" w14:textId="77777777" w:rsidR="00B76CB6" w:rsidRPr="00B76CB6" w:rsidRDefault="00B76CB6" w:rsidP="001D7CC1">
      <w:pPr>
        <w:numPr>
          <w:ilvl w:val="0"/>
          <w:numId w:val="2"/>
        </w:numPr>
        <w:spacing w:after="0" w:line="276" w:lineRule="auto"/>
        <w:ind w:right="9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diaBP: diastolic blood pressure (Continuous)</w:t>
      </w:r>
    </w:p>
    <w:p w14:paraId="6525E82B" w14:textId="77777777" w:rsidR="00B76CB6" w:rsidRPr="00B76CB6" w:rsidRDefault="00B76CB6" w:rsidP="001D7CC1">
      <w:pPr>
        <w:numPr>
          <w:ilvl w:val="0"/>
          <w:numId w:val="2"/>
        </w:numPr>
        <w:spacing w:after="0" w:line="276" w:lineRule="auto"/>
        <w:ind w:right="9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BMI: Body Mass Index (Continuous)</w:t>
      </w:r>
    </w:p>
    <w:p w14:paraId="7A48B4F3" w14:textId="77777777" w:rsidR="00B76CB6" w:rsidRPr="00B76CB6" w:rsidRDefault="00B76CB6" w:rsidP="001D7CC1">
      <w:pPr>
        <w:numPr>
          <w:ilvl w:val="0"/>
          <w:numId w:val="2"/>
        </w:numPr>
        <w:spacing w:after="0" w:line="276" w:lineRule="auto"/>
        <w:ind w:right="9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heartRate: heart rate (Continuous - In medical research, variables such as heart rate though in fact discrete, yet are considered continuous because of large number of possible values.)</w:t>
      </w:r>
    </w:p>
    <w:p w14:paraId="5252CDBB" w14:textId="77777777" w:rsidR="00B76CB6" w:rsidRPr="00B76CB6" w:rsidRDefault="00B76CB6" w:rsidP="001D7CC1">
      <w:pPr>
        <w:numPr>
          <w:ilvl w:val="0"/>
          <w:numId w:val="2"/>
        </w:numPr>
        <w:spacing w:after="0" w:line="276" w:lineRule="auto"/>
        <w:ind w:right="9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glucose: glucose level (Continuous)</w:t>
      </w:r>
    </w:p>
    <w:p w14:paraId="4DAB57B9" w14:textId="77777777" w:rsidR="00B76CB6" w:rsidRPr="00B76CB6" w:rsidRDefault="00B76CB6" w:rsidP="001D7CC1">
      <w:pPr>
        <w:numPr>
          <w:ilvl w:val="0"/>
          <w:numId w:val="3"/>
        </w:numPr>
        <w:tabs>
          <w:tab w:val="clear" w:pos="720"/>
          <w:tab w:val="num" w:pos="-120"/>
        </w:tabs>
        <w:spacing w:after="0" w:line="276" w:lineRule="auto"/>
        <w:ind w:left="360" w:right="48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Predict variable (desired target):</w:t>
      </w:r>
    </w:p>
    <w:p w14:paraId="4151376A" w14:textId="4F87282E" w:rsidR="00B76CB6" w:rsidRPr="00B76CB6" w:rsidRDefault="0053577E" w:rsidP="001D7CC1">
      <w:pPr>
        <w:numPr>
          <w:ilvl w:val="0"/>
          <w:numId w:val="3"/>
        </w:numPr>
        <w:spacing w:before="100" w:beforeAutospacing="1" w:after="0" w:line="276" w:lineRule="auto"/>
        <w:ind w:right="9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10-year</w:t>
      </w:r>
      <w:r w:rsidR="00B76CB6" w:rsidRPr="00B76CB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risk of coronary heart disease CHD (binary: “1”, means “Yes”, “0” means “No”)</w:t>
      </w:r>
    </w:p>
    <w:p w14:paraId="2FC9D7E4" w14:textId="77777777" w:rsidR="00B76CB6" w:rsidRPr="00B76CB6" w:rsidRDefault="00B76CB6" w:rsidP="001D7CC1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76CB6" w:rsidRPr="00B76C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6F137" w14:textId="77777777" w:rsidR="005B026B" w:rsidRDefault="005B026B" w:rsidP="00E3010D">
      <w:pPr>
        <w:spacing w:after="0" w:line="240" w:lineRule="auto"/>
      </w:pPr>
      <w:r>
        <w:separator/>
      </w:r>
    </w:p>
  </w:endnote>
  <w:endnote w:type="continuationSeparator" w:id="0">
    <w:p w14:paraId="79D266CF" w14:textId="77777777" w:rsidR="005B026B" w:rsidRDefault="005B026B" w:rsidP="00E30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B5B77" w14:textId="77777777" w:rsidR="005B026B" w:rsidRDefault="005B026B" w:rsidP="00E3010D">
      <w:pPr>
        <w:spacing w:after="0" w:line="240" w:lineRule="auto"/>
      </w:pPr>
      <w:r>
        <w:separator/>
      </w:r>
    </w:p>
  </w:footnote>
  <w:footnote w:type="continuationSeparator" w:id="0">
    <w:p w14:paraId="333A3162" w14:textId="77777777" w:rsidR="005B026B" w:rsidRDefault="005B026B" w:rsidP="00E30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F8599" w14:textId="406C5ACE" w:rsidR="00E3010D" w:rsidRPr="00E3010D" w:rsidRDefault="00E3010D">
    <w:pPr>
      <w:pStyle w:val="Header"/>
      <w:rPr>
        <w:rFonts w:ascii="Times New Roman" w:hAnsi="Times New Roman" w:cs="Times New Roman"/>
        <w:color w:val="000000" w:themeColor="text1"/>
        <w:sz w:val="20"/>
        <w:szCs w:val="20"/>
      </w:rPr>
    </w:pPr>
    <w:r w:rsidRPr="00E3010D">
      <w:rPr>
        <w:rFonts w:ascii="Times New Roman" w:hAnsi="Times New Roman" w:cs="Times New Roman"/>
        <w:color w:val="000000" w:themeColor="text1"/>
        <w:sz w:val="20"/>
        <w:szCs w:val="20"/>
      </w:rPr>
      <w:t>Khushal Das – F2020313013</w:t>
    </w:r>
  </w:p>
  <w:p w14:paraId="17E47ACA" w14:textId="4C4060B1" w:rsidR="00E3010D" w:rsidRPr="00E3010D" w:rsidRDefault="00E3010D">
    <w:pPr>
      <w:pStyle w:val="Header"/>
      <w:rPr>
        <w:rFonts w:ascii="Times New Roman" w:hAnsi="Times New Roman" w:cs="Times New Roman"/>
        <w:color w:val="000000" w:themeColor="text1"/>
        <w:sz w:val="20"/>
        <w:szCs w:val="20"/>
      </w:rPr>
    </w:pPr>
    <w:r w:rsidRPr="00E3010D">
      <w:rPr>
        <w:rFonts w:ascii="Times New Roman" w:hAnsi="Times New Roman" w:cs="Times New Roman"/>
        <w:color w:val="000000" w:themeColor="text1"/>
        <w:sz w:val="20"/>
        <w:szCs w:val="20"/>
      </w:rPr>
      <w:t>Sohaima Inam- F2020313019</w:t>
    </w:r>
  </w:p>
  <w:p w14:paraId="5CCA50C6" w14:textId="06F5FF40" w:rsidR="00E3010D" w:rsidRPr="00E3010D" w:rsidRDefault="00E3010D">
    <w:pPr>
      <w:pStyle w:val="Header"/>
      <w:rPr>
        <w:rFonts w:ascii="Times New Roman" w:hAnsi="Times New Roman" w:cs="Times New Roman"/>
        <w:color w:val="000000" w:themeColor="text1"/>
        <w:sz w:val="20"/>
        <w:szCs w:val="20"/>
      </w:rPr>
    </w:pPr>
    <w:r w:rsidRPr="00E3010D">
      <w:rPr>
        <w:rFonts w:ascii="Times New Roman" w:hAnsi="Times New Roman" w:cs="Times New Roman"/>
        <w:color w:val="000000" w:themeColor="text1"/>
        <w:sz w:val="20"/>
        <w:szCs w:val="20"/>
      </w:rPr>
      <w:t>Adil Rehman- F2020313020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909F2"/>
    <w:multiLevelType w:val="multilevel"/>
    <w:tmpl w:val="898A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F52E84"/>
    <w:multiLevelType w:val="multilevel"/>
    <w:tmpl w:val="94EA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5B480C"/>
    <w:multiLevelType w:val="multilevel"/>
    <w:tmpl w:val="5058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CE"/>
    <w:rsid w:val="000832CE"/>
    <w:rsid w:val="000D1618"/>
    <w:rsid w:val="00140285"/>
    <w:rsid w:val="001A4132"/>
    <w:rsid w:val="001D7CC1"/>
    <w:rsid w:val="0053577E"/>
    <w:rsid w:val="005B026B"/>
    <w:rsid w:val="005B7FAC"/>
    <w:rsid w:val="006D4E4F"/>
    <w:rsid w:val="00990940"/>
    <w:rsid w:val="00B76CB6"/>
    <w:rsid w:val="00D94371"/>
    <w:rsid w:val="00DB6FD4"/>
    <w:rsid w:val="00E3010D"/>
    <w:rsid w:val="00E9587E"/>
    <w:rsid w:val="00F11614"/>
    <w:rsid w:val="00FB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731F"/>
  <w15:chartTrackingRefBased/>
  <w15:docId w15:val="{94D0FA1F-6857-4030-B17F-D0A590DC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F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76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6CB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76CB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0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10D"/>
  </w:style>
  <w:style w:type="paragraph" w:styleId="Footer">
    <w:name w:val="footer"/>
    <w:basedOn w:val="Normal"/>
    <w:link w:val="FooterChar"/>
    <w:uiPriority w:val="99"/>
    <w:unhideWhenUsed/>
    <w:rsid w:val="00E30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2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amanajmera1/framingham-heart-study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Finz</dc:creator>
  <cp:keywords/>
  <dc:description/>
  <cp:lastModifiedBy>KD Parmar</cp:lastModifiedBy>
  <cp:revision>13</cp:revision>
  <dcterms:created xsi:type="dcterms:W3CDTF">2021-02-09T12:12:00Z</dcterms:created>
  <dcterms:modified xsi:type="dcterms:W3CDTF">2021-02-09T16:35:00Z</dcterms:modified>
</cp:coreProperties>
</file>