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26, 2026</w:t>
      </w:r>
    </w:p>
    <w:p/>
    <w:p>
      <w:pPr>
        <w:pStyle w:val="Heading1"/>
      </w:pPr>
      <w:r>
        <w:t>Executive Summary</w:t>
      </w:r>
    </w:p>
    <w:p>
      <w:r>
        <w:t>This week's FMCG deal intelligence report covers 22 significant transactions across the consumer goods sector. Deal activity includes 13 M&amp;As, 5 Investments, 2 Divestitures, 2 JVs. The most active region is North America.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Nestlé → Fireside Foods</w:t>
            </w:r>
          </w:p>
        </w:tc>
        <w:tc>
          <w:tcPr>
            <w:tcW w:type="dxa" w:w="1881"/>
          </w:tcPr>
          <w:p>
            <w:r>
              <w:rPr>
                <w:sz w:val="18"/>
              </w:rPr>
              <w:t>M&amp;A</w:t>
            </w:r>
          </w:p>
        </w:tc>
        <w:tc>
          <w:tcPr>
            <w:tcW w:type="dxa" w:w="1881"/>
          </w:tcPr>
          <w:p>
            <w:r>
              <w:rPr>
                <w:sz w:val="18"/>
              </w:rPr>
              <w:t>$2.1 billion</w:t>
            </w:r>
          </w:p>
        </w:tc>
        <w:tc>
          <w:tcPr>
            <w:tcW w:type="dxa" w:w="1881"/>
          </w:tcPr>
          <w:p>
            <w:r>
              <w:rPr>
                <w:sz w:val="18"/>
              </w:rPr>
              <w:t>North America</w:t>
            </w:r>
          </w:p>
        </w:tc>
        <w:tc>
          <w:tcPr>
            <w:tcW w:type="dxa" w:w="1881"/>
          </w:tcPr>
          <w:p>
            <w:r>
              <w:rPr>
                <w:sz w:val="18"/>
              </w:rPr>
              <w:t>97.4</w:t>
            </w:r>
          </w:p>
        </w:tc>
      </w:tr>
      <w:tr>
        <w:tc>
          <w:tcPr>
            <w:tcW w:type="dxa" w:w="1881"/>
          </w:tcPr>
          <w:p>
            <w:r>
              <w:rPr>
                <w:sz w:val="18"/>
              </w:rPr>
              <w:t>Unilever → GlowNaturals</w:t>
            </w:r>
          </w:p>
        </w:tc>
        <w:tc>
          <w:tcPr>
            <w:tcW w:type="dxa" w:w="1881"/>
          </w:tcPr>
          <w:p>
            <w:r>
              <w:rPr>
                <w:sz w:val="18"/>
              </w:rPr>
              <w:t>Investment</w:t>
            </w:r>
          </w:p>
        </w:tc>
        <w:tc>
          <w:tcPr>
            <w:tcW w:type="dxa" w:w="1881"/>
          </w:tcPr>
          <w:p>
            <w:r>
              <w:rPr>
                <w:sz w:val="18"/>
              </w:rPr>
              <w:t>$450 million</w:t>
            </w:r>
          </w:p>
        </w:tc>
        <w:tc>
          <w:tcPr>
            <w:tcW w:type="dxa" w:w="1881"/>
          </w:tcPr>
          <w:p>
            <w:r>
              <w:rPr>
                <w:sz w:val="18"/>
              </w:rPr>
              <w:t>India</w:t>
            </w:r>
          </w:p>
        </w:tc>
        <w:tc>
          <w:tcPr>
            <w:tcW w:type="dxa" w:w="1881"/>
          </w:tcPr>
          <w:p>
            <w:r>
              <w:rPr>
                <w:sz w:val="18"/>
              </w:rPr>
              <w:t>97.4</w:t>
            </w:r>
          </w:p>
        </w:tc>
      </w:tr>
      <w:tr>
        <w:tc>
          <w:tcPr>
            <w:tcW w:type="dxa" w:w="1881"/>
          </w:tcPr>
          <w:p>
            <w:r>
              <w:rPr>
                <w:sz w:val="18"/>
              </w:rPr>
              <w:t>Marico → CocoViet</w:t>
            </w:r>
          </w:p>
        </w:tc>
        <w:tc>
          <w:tcPr>
            <w:tcW w:type="dxa" w:w="1881"/>
          </w:tcPr>
          <w:p>
            <w:r>
              <w:rPr>
                <w:sz w:val="18"/>
              </w:rPr>
              <w:t>Investment</w:t>
            </w:r>
          </w:p>
        </w:tc>
        <w:tc>
          <w:tcPr>
            <w:tcW w:type="dxa" w:w="1881"/>
          </w:tcPr>
          <w:p>
            <w:r>
              <w:rPr>
                <w:sz w:val="18"/>
              </w:rPr>
              <w:t>$35 million</w:t>
            </w:r>
          </w:p>
        </w:tc>
        <w:tc>
          <w:tcPr>
            <w:tcW w:type="dxa" w:w="1881"/>
          </w:tcPr>
          <w:p>
            <w:r>
              <w:rPr>
                <w:sz w:val="18"/>
              </w:rPr>
              <w:t>Southeast Asia</w:t>
            </w:r>
          </w:p>
        </w:tc>
        <w:tc>
          <w:tcPr>
            <w:tcW w:type="dxa" w:w="1881"/>
          </w:tcPr>
          <w:p>
            <w:r>
              <w:rPr>
                <w:sz w:val="18"/>
              </w:rPr>
              <w:t>97.4</w:t>
            </w:r>
          </w:p>
        </w:tc>
      </w:tr>
      <w:tr>
        <w:tc>
          <w:tcPr>
            <w:tcW w:type="dxa" w:w="1881"/>
          </w:tcPr>
          <w:p>
            <w:r>
              <w:rPr>
                <w:sz w:val="18"/>
              </w:rPr>
              <w:t>Meridian Capital Partners → Danone's North American yogurt business</w:t>
            </w:r>
          </w:p>
        </w:tc>
        <w:tc>
          <w:tcPr>
            <w:tcW w:type="dxa" w:w="1881"/>
          </w:tcPr>
          <w:p>
            <w:r>
              <w:rPr>
                <w:sz w:val="18"/>
              </w:rPr>
              <w:t>Divestiture</w:t>
            </w:r>
          </w:p>
        </w:tc>
        <w:tc>
          <w:tcPr>
            <w:tcW w:type="dxa" w:w="1881"/>
          </w:tcPr>
          <w:p>
            <w:r>
              <w:rPr>
                <w:sz w:val="18"/>
              </w:rPr>
              <w:t>$3.8 billion</w:t>
            </w:r>
          </w:p>
        </w:tc>
        <w:tc>
          <w:tcPr>
            <w:tcW w:type="dxa" w:w="1881"/>
          </w:tcPr>
          <w:p>
            <w:r>
              <w:rPr>
                <w:sz w:val="18"/>
              </w:rPr>
              <w:t>North America</w:t>
            </w:r>
          </w:p>
        </w:tc>
        <w:tc>
          <w:tcPr>
            <w:tcW w:type="dxa" w:w="1881"/>
          </w:tcPr>
          <w:p>
            <w:r>
              <w:rPr>
                <w:sz w:val="18"/>
              </w:rPr>
              <w:t>97.4</w:t>
            </w:r>
          </w:p>
        </w:tc>
      </w:tr>
      <w:tr>
        <w:tc>
          <w:tcPr>
            <w:tcW w:type="dxa" w:w="1881"/>
          </w:tcPr>
          <w:p>
            <w:r>
              <w:rPr>
                <w:sz w:val="18"/>
              </w:rPr>
              <w:t>Mondelez International → DoceBrasil</w:t>
            </w:r>
          </w:p>
        </w:tc>
        <w:tc>
          <w:tcPr>
            <w:tcW w:type="dxa" w:w="1881"/>
          </w:tcPr>
          <w:p>
            <w:r>
              <w:rPr>
                <w:sz w:val="18"/>
              </w:rPr>
              <w:t>M&amp;A</w:t>
            </w:r>
          </w:p>
        </w:tc>
        <w:tc>
          <w:tcPr>
            <w:tcW w:type="dxa" w:w="1881"/>
          </w:tcPr>
          <w:p>
            <w:r>
              <w:rPr>
                <w:sz w:val="18"/>
              </w:rPr>
              <w:t>$1.4 billion</w:t>
            </w:r>
          </w:p>
        </w:tc>
        <w:tc>
          <w:tcPr>
            <w:tcW w:type="dxa" w:w="1881"/>
          </w:tcPr>
          <w:p>
            <w:r>
              <w:rPr>
                <w:sz w:val="18"/>
              </w:rPr>
              <w:t>Latin America</w:t>
            </w:r>
          </w:p>
        </w:tc>
        <w:tc>
          <w:tcPr>
            <w:tcW w:type="dxa" w:w="1881"/>
          </w:tcPr>
          <w:p>
            <w:r>
              <w:rPr>
                <w:sz w:val="18"/>
              </w:rPr>
              <w:t>97.4</w:t>
            </w:r>
          </w:p>
        </w:tc>
      </w:tr>
    </w:tbl>
    <w:p/>
    <w:p>
      <w:pPr>
        <w:pStyle w:val="Heading1"/>
      </w:pPr>
      <w:r>
        <w:t>Deal Details</w:t>
      </w:r>
    </w:p>
    <w:p>
      <w:pPr>
        <w:pStyle w:val="Heading2"/>
      </w:pPr>
      <w:r>
        <w:t>Mergers &amp; Acquisitions (13)</w:t>
      </w:r>
    </w:p>
    <w:p>
      <w:r>
        <w:rPr>
          <w:b/>
          <w:sz w:val="20"/>
        </w:rPr>
        <w:t>● Nestlé Acquires High-End Snack Brand Fireside Foods for $2.1 Billion</w:t>
      </w:r>
    </w:p>
    <w:p>
      <w:r>
        <w:rPr>
          <w:color w:val="555555"/>
          <w:sz w:val="18"/>
        </w:rPr>
        <w:t xml:space="preserve">  Value: $2.1 billion | Buyer: Nestlé | Target: Fireside Foods | Region: North America | Source: Reuters</w:t>
      </w:r>
    </w:p>
    <w:p>
      <w:r>
        <w:rPr>
          <w:sz w:val="18"/>
        </w:rPr>
        <w:t xml:space="preserve">  Swiss food giant Nestlé has completed the acquisition of US-based premium snack brand Fireside Foods in a deal valued at $2.1 billion. The acquisition strengthens Nestlé's position in the growing health-conscious snacking segment. Fireside Foods, known for its plant-based protein bars and organic trail mixes, recorded revenues of $680 million in 2025.</w:t>
      </w:r>
    </w:p>
    <w:p>
      <w:r>
        <w:rPr>
          <w:b/>
          <w:sz w:val="20"/>
        </w:rPr>
        <w:t>● Mondelez International Completes Acquisition of Brazilian Confectionery Group DoceBrasil</w:t>
      </w:r>
    </w:p>
    <w:p>
      <w:r>
        <w:rPr>
          <w:color w:val="555555"/>
          <w:sz w:val="18"/>
        </w:rPr>
        <w:t xml:space="preserve">  Value: $1.4 billion | Buyer: Mondelez International | Target: DoceBrasil | Region: Latin America | Source: Reuters</w:t>
      </w:r>
    </w:p>
    <w:p>
      <w:r>
        <w:rPr>
          <w:sz w:val="18"/>
        </w:rPr>
        <w:t xml:space="preserve">  Mondelez International has completed its acquisition of DoceBrasil, one of Brazil's largest confectionery companies, for $1.4 billion. The deal gives Mondelez access to DoceBrasil's portfolio of popular chocolate and candy brands with strong distribution across Latin America.</w:t>
      </w:r>
    </w:p>
    <w:p>
      <w:r>
        <w:rPr>
          <w:b/>
          <w:sz w:val="20"/>
        </w:rPr>
        <w:t>● L'Oréal Acquires Japanese Skincare Brand HadaZen for $900 Million</w:t>
      </w:r>
    </w:p>
    <w:p>
      <w:r>
        <w:rPr>
          <w:color w:val="555555"/>
          <w:sz w:val="18"/>
        </w:rPr>
        <w:t xml:space="preserve">  Value: $900 million | Buyer: L'Oréal | Target: HadaZen | Region: Asia-Pacific | Source: Bloomberg</w:t>
      </w:r>
    </w:p>
    <w:p>
      <w:r>
        <w:rPr>
          <w:sz w:val="18"/>
        </w:rPr>
        <w:t xml:space="preserve">  French cosmetics giant L'Oréal has acquired HadaZen, a premium Japanese skincare brand known for its minimalist, science-backed formulations. The $900 million deal marks L'Oréal's largest acquisition in the Asia-Pacific skincare segment.</w:t>
      </w:r>
    </w:p>
    <w:p>
      <w:r>
        <w:rPr>
          <w:b/>
          <w:sz w:val="20"/>
        </w:rPr>
        <w:t>● Kraft Heinz to Acquire Mexican Condiments Brand SaborRico for $180M</w:t>
      </w:r>
    </w:p>
    <w:p>
      <w:r>
        <w:rPr>
          <w:color w:val="555555"/>
          <w:sz w:val="18"/>
        </w:rPr>
        <w:t xml:space="preserve">  Value: $180 million | Buyer: Kraft Heinz Company | Target: SaborRico | Region: Latin America | Source: Reuters</w:t>
      </w:r>
    </w:p>
    <w:p>
      <w:r>
        <w:rPr>
          <w:sz w:val="18"/>
        </w:rPr>
        <w:t xml:space="preserve">  Kraft Heinz Company has announced the acquisition of SaborRico, a Mexican condiments and sauces maker, for $180 million. SaborRico is known for its authentic Mexican hot sauces and salsas distributed across North America and parts of Central America.</w:t>
      </w:r>
    </w:p>
    <w:p>
      <w:r>
        <w:rPr>
          <w:b/>
          <w:sz w:val="20"/>
        </w:rPr>
        <w:t>● Estée Lauder Acquires Korean Beauty Brand SeoulGlow in $550M Deal</w:t>
      </w:r>
    </w:p>
    <w:p>
      <w:r>
        <w:rPr>
          <w:color w:val="555555"/>
          <w:sz w:val="18"/>
        </w:rPr>
        <w:t xml:space="preserve">  Value: $550 million | Buyer: Estée Lauder Companies | Target: SeoulGlow | Region: Asia-Pacific | Source: Bloomberg</w:t>
      </w:r>
    </w:p>
    <w:p>
      <w:r>
        <w:rPr>
          <w:sz w:val="18"/>
        </w:rPr>
        <w:t xml:space="preserve">  Estée Lauder Companies has acquired SeoulGlow, a South Korean beauty and skincare brand popular among Gen Z consumers, for $550 million. SeoulGlow's products, known for innovative K-beauty formulations, are sold in 25 countries.</w:t>
      </w:r>
    </w:p>
    <w:p>
      <w:r>
        <w:rPr>
          <w:b/>
          <w:sz w:val="20"/>
        </w:rPr>
        <w:t>● Dabur India Invests ₹400 Crore in Organic Baby Care Brand TinyOrganics</w:t>
      </w:r>
    </w:p>
    <w:p>
      <w:r>
        <w:rPr>
          <w:color w:val="555555"/>
          <w:sz w:val="18"/>
        </w:rPr>
        <w:t xml:space="preserve">  Value: ₹400 crore ($48 million) | Buyer: Dabur India | Target: TinyOrganics | Region: India | Source: Economic Times</w:t>
      </w:r>
    </w:p>
    <w:p>
      <w:r>
        <w:rPr>
          <w:sz w:val="18"/>
        </w:rPr>
        <w:t xml:space="preserve">  Dabur India has invested ₹400 crore ($48 million) for a 55% controlling stake in TinyOrganics, a premium organic baby care brand. This marks Dabur's entry into the organized baby care segment in India.</w:t>
      </w:r>
    </w:p>
    <w:p>
      <w:r>
        <w:rPr>
          <w:b/>
          <w:sz w:val="20"/>
        </w:rPr>
        <w:t>● ITC Acquires Healthy Breakfast Brand MorningStar for ₹1,200 Crore</w:t>
      </w:r>
    </w:p>
    <w:p>
      <w:r>
        <w:rPr>
          <w:color w:val="555555"/>
          <w:sz w:val="18"/>
        </w:rPr>
        <w:t xml:space="preserve">  Value: ₹1,200 crore (approximately $140 million) | Buyer: ITC Limited | Target: MorningStar | Region: India | Source: MoneyControl</w:t>
      </w:r>
    </w:p>
    <w:p>
      <w:r>
        <w:rPr>
          <w:sz w:val="18"/>
        </w:rPr>
        <w:t xml:space="preserve">  ITC Limited has acquired MorningStar, a direct-to-consumer healthy breakfast and cereal brand, for ₹1,200 crore (approximately $140 million). The acquisition aligns with ITC's strategy to expand its packaged foods portfolio, particularly in the health and wellness segment.</w:t>
      </w:r>
    </w:p>
    <w:p>
      <w:r>
        <w:rPr>
          <w:b/>
          <w:sz w:val="20"/>
        </w:rPr>
        <w:t>● Godrej Consumer Products to Acquire African Home Care Brand CleanAfrica</w:t>
      </w:r>
    </w:p>
    <w:p>
      <w:r>
        <w:rPr>
          <w:color w:val="555555"/>
          <w:sz w:val="18"/>
        </w:rPr>
        <w:t xml:space="preserve">  Value: $85 million | Buyer: Godrej Consumer Products Limited (GCPL) | Target: CleanAfrica | Region: Africa | Source: Business Standard</w:t>
      </w:r>
    </w:p>
    <w:p>
      <w:r>
        <w:rPr>
          <w:sz w:val="18"/>
        </w:rPr>
        <w:t xml:space="preserve">  Godrej Consumer Products Limited (GCPL) has entered into a definitive agreement to acquire CleanAfrica, a leading household cleaning brand in East Africa, for $85 million. This acquisition will expand GCPL's Africa business, which currently contributes 25% of its international revenue.</w:t>
      </w:r>
    </w:p>
    <w:p>
      <w:r>
        <w:rPr>
          <w:b/>
          <w:sz w:val="20"/>
        </w:rPr>
        <w:t>● General Mills Acquires European Plant-Based Dairy Brand OatLux for $320 Million</w:t>
      </w:r>
    </w:p>
    <w:p>
      <w:r>
        <w:rPr>
          <w:color w:val="555555"/>
          <w:sz w:val="18"/>
        </w:rPr>
        <w:t xml:space="preserve">  Value: $320 million | Buyer: General Mills | Target: OatLux | Region: Europe | Source: CNBC</w:t>
      </w:r>
    </w:p>
    <w:p>
      <w:r>
        <w:rPr>
          <w:sz w:val="18"/>
        </w:rPr>
        <w:t xml:space="preserve">  General Mills has completed the acquisition of OatLux, a European plant-based dairy alternatives brand, for $320 million. OatLux specializes in oat-based milk, yogurt, and cream products and has a strong presence in the UK, Germany, and Scandinavia.</w:t>
      </w:r>
    </w:p>
    <w:p>
      <w:r>
        <w:rPr>
          <w:b/>
          <w:sz w:val="20"/>
        </w:rPr>
        <w:t>● Ferrero Group Acquires UK Premium Chocolate Brand Thornton &amp; Moore</w:t>
      </w:r>
    </w:p>
    <w:p>
      <w:r>
        <w:rPr>
          <w:color w:val="555555"/>
          <w:sz w:val="18"/>
        </w:rPr>
        <w:t xml:space="preserve">  Value: £180 million ($225 million) estimated | Buyer: Ferrero Group | Target: Thornton &amp; Moore | Region: Europe | Source: The Guardian</w:t>
      </w:r>
    </w:p>
    <w:p>
      <w:r>
        <w:rPr>
          <w:sz w:val="18"/>
        </w:rPr>
        <w:t xml:space="preserve">  Italian confectionery giant Ferrero has acquired Thornton &amp; Moore, a UK-based premium chocolate brand, for an undisclosed sum estimated at £180 million ($225 million). The acquisition extends Ferrero's premium chocolate portfolio in the British market.</w:t>
      </w:r>
    </w:p>
    <w:p>
      <w:r>
        <w:rPr>
          <w:b/>
          <w:sz w:val="20"/>
        </w:rPr>
        <w:t>● Church &amp; Dwight Acquires European Laundry Pod Brand FreshPods</w:t>
      </w:r>
    </w:p>
    <w:p>
      <w:r>
        <w:rPr>
          <w:color w:val="555555"/>
          <w:sz w:val="18"/>
        </w:rPr>
        <w:t xml:space="preserve">  Value: $120 million | Buyer: Church &amp; Dwight Co. | Target: FreshPods | Region: Europe | Source: MarketWatch</w:t>
      </w:r>
    </w:p>
    <w:p>
      <w:r>
        <w:rPr>
          <w:sz w:val="18"/>
        </w:rPr>
        <w:t xml:space="preserve">  Church &amp; Dwight Co. has agreed to acquire FreshPods, a European laundry detergent pod brand, for $120 million. The deal bolsters Church &amp; Dwight's household products portfolio in Europe.</w:t>
      </w:r>
    </w:p>
    <w:p>
      <w:r>
        <w:rPr>
          <w:b/>
          <w:sz w:val="20"/>
        </w:rPr>
        <w:t>● Kellogg's Acquires Organic Granola Brand NatureCrunch for $95M</w:t>
      </w:r>
    </w:p>
    <w:p>
      <w:r>
        <w:rPr>
          <w:color w:val="555555"/>
          <w:sz w:val="18"/>
        </w:rPr>
        <w:t xml:space="preserve">  Value: $95 million | Buyer: Kellogg Company | Target: NatureCrunch | Region: North America | Source: Food Dive</w:t>
      </w:r>
    </w:p>
    <w:p>
      <w:r>
        <w:rPr>
          <w:sz w:val="18"/>
        </w:rPr>
        <w:t xml:space="preserve">  Kellogg Company has agreed to acquire NatureCrunch, a US-based organic granola and cereal brand, for $95 million. NatureCrunch has been growing rapidly in the organic breakfast category with distribution in Whole Foods and Costco.</w:t>
      </w:r>
    </w:p>
    <w:p>
      <w:r>
        <w:rPr>
          <w:b/>
          <w:sz w:val="20"/>
        </w:rPr>
        <w:t>● Conagra Brands Acquires Asian Frozen Food Maker WokFresh for $260M</w:t>
      </w:r>
    </w:p>
    <w:p>
      <w:r>
        <w:rPr>
          <w:color w:val="555555"/>
          <w:sz w:val="18"/>
        </w:rPr>
        <w:t xml:space="preserve">  Value: $260M | Buyer: Conagra Brands | Target: WokFresh | Region: North America | Source: Yahoo Finance</w:t>
      </w:r>
    </w:p>
    <w:p>
      <w:r>
        <w:rPr>
          <w:sz w:val="18"/>
        </w:rPr>
        <w:t xml:space="preserve">  Conagra Brands has acquired WokFresh, a California-based Asian frozen food manufacturer, for $260 million. WokFresh produces a range of frozen dumplings, stir-fry meals, and dim sum products sold across major US retailers.</w:t>
      </w:r>
    </w:p>
    <w:p>
      <w:pPr>
        <w:pStyle w:val="Heading2"/>
      </w:pPr>
      <w:r>
        <w:t>Strategic Investments (5)</w:t>
      </w:r>
    </w:p>
    <w:p>
      <w:r>
        <w:rPr>
          <w:b/>
          <w:sz w:val="20"/>
        </w:rPr>
        <w:t>● Unilever Invests $450M in Indian Personal Care Startup GlowNaturals</w:t>
      </w:r>
    </w:p>
    <w:p>
      <w:r>
        <w:rPr>
          <w:color w:val="555555"/>
          <w:sz w:val="18"/>
        </w:rPr>
        <w:t xml:space="preserve">  Value: $450 million | Buyer: Unilever | Target: GlowNaturals | Region: India | Source: Economic Times</w:t>
      </w:r>
    </w:p>
    <w:p>
      <w:r>
        <w:rPr>
          <w:sz w:val="18"/>
        </w:rPr>
        <w:t xml:space="preserve">  Unilever's venture arm has invested $450 million for a 65% stake in GlowNaturals, a Bengaluru-based personal care startup specializing in ayurvedic skincare products. GlowNaturals has grown 180% year-over-year and currently operates in 12 countries across Asia-Pacific.</w:t>
      </w:r>
    </w:p>
    <w:p>
      <w:r>
        <w:rPr>
          <w:b/>
          <w:sz w:val="20"/>
        </w:rPr>
        <w:t>● Marico Picks Up 40% Stake in Vietnamese Coconut Oil Brand CocoViet</w:t>
      </w:r>
    </w:p>
    <w:p>
      <w:r>
        <w:rPr>
          <w:color w:val="555555"/>
          <w:sz w:val="18"/>
        </w:rPr>
        <w:t xml:space="preserve">  Value: $35 million | Buyer: Marico | Target: CocoViet | Region: Southeast Asia | Source: Economic Times</w:t>
      </w:r>
    </w:p>
    <w:p>
      <w:r>
        <w:rPr>
          <w:sz w:val="18"/>
        </w:rPr>
        <w:t xml:space="preserve">  Indian FMCG company Marico has acquired a 40% stake in CocoViet, a Vietnamese coconut oil and personal care brand, for $35 million. The strategic investment marks Marico's entry into Vietnam's fast-growing personal care market.</w:t>
      </w:r>
    </w:p>
    <w:p>
      <w:r>
        <w:rPr>
          <w:b/>
          <w:sz w:val="20"/>
        </w:rPr>
        <w:t>● Coca-Cola Acquires Minority Stake in African Juice Brand FreshPressAfrica</w:t>
      </w:r>
    </w:p>
    <w:p>
      <w:r>
        <w:rPr>
          <w:color w:val="555555"/>
          <w:sz w:val="18"/>
        </w:rPr>
        <w:t xml:space="preserve">  Value: Not disclosed (estimated $50-70 million) | Buyer: The Coca-Cola Company | Target: FreshPressAfrica | Region: Africa | Source: Forbes</w:t>
      </w:r>
    </w:p>
    <w:p>
      <w:r>
        <w:rPr>
          <w:sz w:val="18"/>
        </w:rPr>
        <w:t xml:space="preserve">  The Coca-Cola Company has acquired a 25% minority stake in FreshPressAfrica, a fast-growing juice and smoothie brand operating across Nigeria, Kenya, and South Africa. The investment size was not disclosed but is estimated at $50-70 million.</w:t>
      </w:r>
    </w:p>
    <w:p>
      <w:r>
        <w:rPr>
          <w:b/>
          <w:sz w:val="20"/>
        </w:rPr>
        <w:t>● Colgate-Palmolive Invests in AI-Powered Oral Health Startup SmileTech</w:t>
      </w:r>
    </w:p>
    <w:p>
      <w:r>
        <w:rPr>
          <w:color w:val="555555"/>
          <w:sz w:val="18"/>
        </w:rPr>
        <w:t xml:space="preserve">  Value: $75 million | Buyer: Colgate-Palmolive | Target: SmileTech | Region: North America | Source: Forbes</w:t>
      </w:r>
    </w:p>
    <w:p>
      <w:r>
        <w:rPr>
          <w:sz w:val="18"/>
        </w:rPr>
        <w:t xml:space="preserve">  Colgate-Palmolive has led a $75 million Series C funding round in SmileTech, a startup that uses AI-powered diagnostics for preventive oral health. Colgate plans to integrate SmileTech's technology into its consumer oral care products.</w:t>
      </w:r>
    </w:p>
    <w:p>
      <w:r>
        <w:rPr>
          <w:b/>
          <w:sz w:val="20"/>
        </w:rPr>
        <w:t>● Hindustan Unilever Announces ₹2,500 Crore Investment in New Food Processing Plant</w:t>
      </w:r>
    </w:p>
    <w:p>
      <w:r>
        <w:rPr>
          <w:color w:val="555555"/>
          <w:sz w:val="18"/>
        </w:rPr>
        <w:t xml:space="preserve">  Value: ₹2,500 crore ($300 million) | Buyer: Hindustan Unilever Limited (HUL) | Region: India | Source: LiveMint</w:t>
      </w:r>
    </w:p>
    <w:p>
      <w:r>
        <w:rPr>
          <w:sz w:val="18"/>
        </w:rPr>
        <w:t xml:space="preserve">  Hindustan Unilever Limited (HUL) has announced an investment of ₹2,500 crore ($300 million) in a new state-of-the-art food processing facility in Maharashtra. The plant will produce packaged soups, noodles, and ready-to-eat meals, targeting India's rapidly growing convenience food market.</w:t>
      </w:r>
    </w:p>
    <w:p>
      <w:pPr>
        <w:pStyle w:val="Heading2"/>
      </w:pPr>
      <w:r>
        <w:t>Joint Ventures (2)</w:t>
      </w:r>
    </w:p>
    <w:p>
      <w:r>
        <w:rPr>
          <w:b/>
          <w:sz w:val="20"/>
        </w:rPr>
        <w:t>● PepsiCo and Britannia Industries Form Joint Venture for Healthy Snacks in India</w:t>
      </w:r>
    </w:p>
    <w:p>
      <w:r>
        <w:rPr>
          <w:color w:val="555555"/>
          <w:sz w:val="18"/>
        </w:rPr>
        <w:t xml:space="preserve">  Value: ₹800 crore ($95 million) | Buyer: PepsiCo Inc and Britannia Industries | Region: India | Source: Economic Times</w:t>
      </w:r>
    </w:p>
    <w:p>
      <w:r>
        <w:rPr>
          <w:sz w:val="18"/>
        </w:rPr>
        <w:t xml:space="preserve">  PepsiCo Inc and Britannia Industries have announced a 50:50 joint venture to develop and distribute healthy snack products across India. The JV, with an initial investment of ₹800 crore ($95 million), will leverage PepsiCo's R&amp;D capabilities and Britannia's extensive Indian distribution network.</w:t>
      </w:r>
    </w:p>
    <w:p>
      <w:r>
        <w:rPr>
          <w:b/>
          <w:sz w:val="20"/>
        </w:rPr>
        <w:t>● P&amp;G and Dabur Announce Joint Venture for Oral Care Products in Southeast Asia</w:t>
      </w:r>
    </w:p>
    <w:p>
      <w:r>
        <w:rPr>
          <w:color w:val="555555"/>
          <w:sz w:val="18"/>
        </w:rPr>
        <w:t xml:space="preserve">  Value: $200 million | Buyer: Procter &amp; Gamble and Dabur | Region: Southeast Asia | Source: CNBC</w:t>
      </w:r>
    </w:p>
    <w:p>
      <w:r>
        <w:rPr>
          <w:sz w:val="18"/>
        </w:rPr>
        <w:t xml:space="preserve">  Procter &amp; Gamble and Indian FMCG major Dabur have announced a joint venture to develop and market oral care products across Southeast Asia. The JV will combine P&amp;G's distribution network with Dabur's herbal formulations expertise. Initial investment is pegged at $200 million.</w:t>
      </w:r>
    </w:p>
    <w:p>
      <w:pPr>
        <w:pStyle w:val="Heading2"/>
      </w:pPr>
      <w:r>
        <w:t>Divestitures (2)</w:t>
      </w:r>
    </w:p>
    <w:p>
      <w:r>
        <w:rPr>
          <w:b/>
          <w:sz w:val="20"/>
        </w:rPr>
        <w:t>● Danone Divests North American Yogurt Business to Private Equity Firm Meridian Capital</w:t>
      </w:r>
    </w:p>
    <w:p>
      <w:r>
        <w:rPr>
          <w:color w:val="555555"/>
          <w:sz w:val="18"/>
        </w:rPr>
        <w:t xml:space="preserve">  Value: $3.8 billion | Buyer: Meridian Capital Partners | Target: Danone's North American yogurt business | Region: North America | Source: Financial Times</w:t>
      </w:r>
    </w:p>
    <w:p>
      <w:r>
        <w:rPr>
          <w:sz w:val="18"/>
        </w:rPr>
        <w:t xml:space="preserve">  French dairy giant Danone has agreed to sell its North American yogurt division to Meridian Capital Partners for $3.8 billion. The divestiture is part of Danone's ongoing portfolio restructuring to focus on premium health and nutrition brands.</w:t>
      </w:r>
    </w:p>
    <w:p>
      <w:r>
        <w:rPr>
          <w:b/>
          <w:sz w:val="20"/>
        </w:rPr>
        <w:t>● Reckitt Benckiser Sells Southeast Asian Fabric Care Division to Henkel for $650M</w:t>
      </w:r>
    </w:p>
    <w:p>
      <w:r>
        <w:rPr>
          <w:color w:val="555555"/>
          <w:sz w:val="18"/>
        </w:rPr>
        <w:t xml:space="preserve">  Value: $650 million | Buyer: Henkel | Target: Reckitt Benckiser's Southeast Asian fabric care division | Region: Southeast Asia | Source: Wall Street Journal</w:t>
      </w:r>
    </w:p>
    <w:p>
      <w:r>
        <w:rPr>
          <w:sz w:val="18"/>
        </w:rPr>
        <w:t xml:space="preserve">  Reckitt Benckiser Group has agreed to sell its Southeast Asian fabric care division to German consumer goods company Henkel for $650 million. The transaction includes manufacturing facilities in Thailand, Indonesia, and the Philippines.</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