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April 01, 2026</w:t>
      </w:r>
    </w:p>
    <w:p/>
    <w:p>
      <w:pPr>
        <w:pStyle w:val="Heading1"/>
      </w:pPr>
      <w:r>
        <w:t>Executive Summary</w:t>
      </w:r>
    </w:p>
    <w:p>
      <w:r>
        <w:t>This week's FMCG deal intelligence report covers 6 significant transactions across the consumer goods sector. Deal activity includes 5 M&amp;As, 1 Divestiture.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Unilever, McCormick strike deal to create $65 bill</w:t>
            </w:r>
          </w:p>
        </w:tc>
        <w:tc>
          <w:tcPr>
            <w:tcW w:type="dxa" w:w="1881"/>
          </w:tcPr>
          <w:p>
            <w:r>
              <w:rPr>
                <w:sz w:val="18"/>
              </w:rPr>
              <w:t>M&amp;A</w:t>
            </w:r>
          </w:p>
        </w:tc>
        <w:tc>
          <w:tcPr>
            <w:tcW w:type="dxa" w:w="1881"/>
          </w:tcPr>
          <w:p>
            <w:r>
              <w:rPr>
                <w:sz w:val="18"/>
              </w:rPr>
              <w:t>$65 billion</w:t>
            </w:r>
          </w:p>
        </w:tc>
        <w:tc>
          <w:tcPr>
            <w:tcW w:type="dxa" w:w="1881"/>
          </w:tcPr>
          <w:p>
            <w:r>
              <w:rPr>
                <w:sz w:val="18"/>
              </w:rPr>
            </w:r>
          </w:p>
        </w:tc>
        <w:tc>
          <w:tcPr>
            <w:tcW w:type="dxa" w:w="1881"/>
          </w:tcPr>
          <w:p>
            <w:r>
              <w:rPr>
                <w:sz w:val="18"/>
              </w:rPr>
              <w:t>96.8</w:t>
            </w:r>
          </w:p>
        </w:tc>
      </w:tr>
      <w:tr>
        <w:tc>
          <w:tcPr>
            <w:tcW w:type="dxa" w:w="1881"/>
          </w:tcPr>
          <w:p>
            <w:r>
              <w:rPr>
                <w:sz w:val="18"/>
              </w:rPr>
              <w:t>Unilever nears multibillion-dollar deal to sell it</w:t>
            </w:r>
          </w:p>
        </w:tc>
        <w:tc>
          <w:tcPr>
            <w:tcW w:type="dxa" w:w="1881"/>
          </w:tcPr>
          <w:p>
            <w:r>
              <w:rPr>
                <w:sz w:val="18"/>
              </w:rPr>
              <w:t>Divestiture</w:t>
            </w:r>
          </w:p>
        </w:tc>
        <w:tc>
          <w:tcPr>
            <w:tcW w:type="dxa" w:w="1881"/>
          </w:tcPr>
          <w:p>
            <w:r>
              <w:rPr>
                <w:sz w:val="18"/>
              </w:rPr>
              <w:t>multibillion-dollar</w:t>
            </w:r>
          </w:p>
        </w:tc>
        <w:tc>
          <w:tcPr>
            <w:tcW w:type="dxa" w:w="1881"/>
          </w:tcPr>
          <w:p>
            <w:r>
              <w:rPr>
                <w:sz w:val="18"/>
              </w:rPr>
            </w:r>
          </w:p>
        </w:tc>
        <w:tc>
          <w:tcPr>
            <w:tcW w:type="dxa" w:w="1881"/>
          </w:tcPr>
          <w:p>
            <w:r>
              <w:rPr>
                <w:sz w:val="18"/>
              </w:rPr>
              <w:t>83.0</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71.8</w:t>
            </w:r>
          </w:p>
        </w:tc>
      </w:tr>
      <w:tr>
        <w:tc>
          <w:tcPr>
            <w:tcW w:type="dxa" w:w="1881"/>
          </w:tcPr>
          <w:p>
            <w:r>
              <w:rPr>
                <w:sz w:val="18"/>
              </w:rPr>
              <w:t>Brown-Forman → Pernod Ricard</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71.8</w:t>
            </w:r>
          </w:p>
        </w:tc>
      </w:tr>
    </w:tbl>
    <w:p/>
    <w:p>
      <w:pPr>
        <w:pStyle w:val="Heading1"/>
      </w:pPr>
      <w:r>
        <w:t>Deal Details</w:t>
      </w:r>
    </w:p>
    <w:p>
      <w:pPr>
        <w:pStyle w:val="Heading2"/>
      </w:pPr>
      <w:r>
        <w:t>Mergers &amp; Acquisitions (5)</w:t>
      </w:r>
    </w:p>
    <w:p>
      <w:r>
        <w:rPr>
          <w:b/>
          <w:sz w:val="20"/>
        </w:rPr>
        <w:t>● Unilever, McCormick strike deal to create $65 billion food giant - Reuters</w:t>
      </w:r>
    </w:p>
    <w:p>
      <w:r>
        <w:rPr>
          <w:color w:val="555555"/>
          <w:sz w:val="18"/>
        </w:rPr>
        <w:t xml:space="preserve">  Value: $65 billion | Buyer: Unilever and McCormick | Source: Reuters</w:t>
      </w:r>
    </w:p>
    <w:p>
      <w:r>
        <w:rPr>
          <w:sz w:val="18"/>
        </w:rPr>
        <w:t xml:space="preserve">  Unilever, McCormick strike deal to create $65 billion food giant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r>
        <w:rPr>
          <w:b/>
          <w:sz w:val="20"/>
        </w:rPr>
        <w:t>● Brown Forman confirms merger talks with Pernod Ricard - Inside FMCG</w:t>
      </w:r>
    </w:p>
    <w:p>
      <w:r>
        <w:rPr>
          <w:color w:val="555555"/>
          <w:sz w:val="18"/>
        </w:rPr>
        <w:t xml:space="preserve">  Buyer: Brown-Forman | Target: Pernod Ricard | Source: Inside FMCG</w:t>
      </w:r>
    </w:p>
    <w:p>
      <w:r>
        <w:rPr>
          <w:sz w:val="18"/>
        </w:rPr>
        <w:t xml:space="preserve">  Brown Forman confirms merger talks with Pernod Ricard Inside FMCG</w:t>
      </w:r>
    </w:p>
    <w:p>
      <w:r>
        <w:rPr>
          <w:i/>
          <w:color w:val="CC6600"/>
          <w:sz w:val="16"/>
        </w:rPr>
        <w:t xml:space="preserve">  ⚠ Note: Source credibility below threshold (Unknown)</w:t>
      </w:r>
    </w:p>
    <w:p>
      <w:r>
        <w:rPr>
          <w:b/>
          <w:sz w:val="20"/>
        </w:rPr>
        <w:t>● Varun Beverages lines up another acquisition in South Africa - Just Drinks</w:t>
      </w:r>
    </w:p>
    <w:p>
      <w:r>
        <w:rPr>
          <w:color w:val="555555"/>
          <w:sz w:val="18"/>
        </w:rPr>
        <w:t xml:space="preserve">  Buyer: Varun Beverages | Source: Just Drinks</w:t>
      </w:r>
    </w:p>
    <w:p>
      <w:r>
        <w:rPr>
          <w:sz w:val="18"/>
        </w:rPr>
        <w:t xml:space="preserve">  Varun Beverages lines up another acquisition in South Africa Just Drinks</w:t>
      </w:r>
    </w:p>
    <w:p>
      <w:r>
        <w:rPr>
          <w:i/>
          <w:color w:val="CC6600"/>
          <w:sz w:val="16"/>
        </w:rPr>
        <w:t xml:space="preserve">  ⚠ Note: Source credibility below threshold (Unknown)</w:t>
      </w:r>
    </w:p>
    <w:p>
      <w:pPr>
        <w:pStyle w:val="Heading2"/>
      </w:pPr>
      <w:r>
        <w:t>Divestitures (1)</w:t>
      </w:r>
    </w:p>
    <w:p>
      <w:r>
        <w:rPr>
          <w:b/>
          <w:sz w:val="20"/>
        </w:rPr>
        <w:t>● Unilever nears multibillion-dollar deal to sell its food business and focus on beauty - Cosmetics Business</w:t>
      </w:r>
    </w:p>
    <w:p>
      <w:r>
        <w:rPr>
          <w:color w:val="555555"/>
          <w:sz w:val="18"/>
        </w:rPr>
        <w:t xml:space="preserve">  Value: multibillion-dollar | Target: Unilever food business | Source: Cosmetics Business</w:t>
      </w:r>
    </w:p>
    <w:p>
      <w:r>
        <w:rPr>
          <w:sz w:val="18"/>
        </w:rPr>
        <w:t xml:space="preserve">  Unilever nears multibillion-dollar deal to sell its food business and focus on beauty Cosmetics Business</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