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6DC58B" w14:textId="5BDACBFE" w:rsidR="00DD6A7A" w:rsidRDefault="00DD6A7A" w:rsidP="00DD6A7A">
      <w:pPr>
        <w:spacing w:line="480" w:lineRule="auto"/>
        <w:jc w:val="center"/>
        <w:rPr>
          <w:rFonts w:ascii="Times New Roman" w:eastAsiaTheme="majorEastAsia" w:hAnsi="Times New Roman" w:cs="Times New Roman"/>
          <w:lang w:val="en-IN"/>
        </w:rPr>
      </w:pPr>
      <w:r>
        <w:rPr>
          <w:rFonts w:ascii="Times New Roman" w:eastAsiaTheme="majorEastAsia" w:hAnsi="Times New Roman" w:cs="Times New Roman"/>
          <w:lang w:val="en-IN"/>
        </w:rPr>
        <w:t>Week8 Assignment1</w:t>
      </w:r>
      <w:bookmarkStart w:id="0" w:name="_GoBack"/>
      <w:bookmarkEnd w:id="0"/>
    </w:p>
    <w:p w14:paraId="6E07BC29" w14:textId="77777777" w:rsidR="002A4E36" w:rsidRDefault="00987D82" w:rsidP="004A44FE">
      <w:pPr>
        <w:spacing w:line="480" w:lineRule="auto"/>
        <w:jc w:val="both"/>
        <w:rPr>
          <w:rFonts w:ascii="Times New Roman" w:eastAsiaTheme="majorEastAsia" w:hAnsi="Times New Roman" w:cs="Times New Roman"/>
        </w:rPr>
      </w:pPr>
      <w:r w:rsidRPr="006516C9">
        <w:rPr>
          <w:rFonts w:ascii="Times New Roman" w:eastAsiaTheme="majorEastAsia" w:hAnsi="Times New Roman" w:cs="Times New Roman"/>
          <w:lang w:val="en-IN"/>
        </w:rPr>
        <w:t xml:space="preserve">Healthcare organizations store large amounts of sensitive patient information that must be protected from unauthorized access. The Health Insurance Portability and Accountability Act (HIPAA) establishes standards for protecting electronic protected health information (ePHI). Database professionals are responsible for implementing security controls that support HIPAA compliance. </w:t>
      </w:r>
      <w:r w:rsidR="002A4E36" w:rsidRPr="002A4E36">
        <w:rPr>
          <w:rFonts w:ascii="Times New Roman" w:eastAsiaTheme="majorEastAsia" w:hAnsi="Times New Roman" w:cs="Times New Roman"/>
        </w:rPr>
        <w:t>The incident demonstrates the importance of proper database design and security controls in maintaining regulatory compliance.</w:t>
      </w:r>
    </w:p>
    <w:p w14:paraId="014A51C7" w14:textId="39CA51A1"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1. Explain the specific requirements your selected regulation imposes.</w:t>
      </w:r>
    </w:p>
    <w:p w14:paraId="1B2FE3B6"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A. Data Storage</w:t>
      </w:r>
    </w:p>
    <w:p w14:paraId="173F7B3D"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HIPAA requires healthcare organizations to protect the confidentiality, integrity, and availability of electronic protected health information. Databases storing patient information should use encryption, secure backups, and disaster recovery procedures to prevent unauthorized access and data loss.</w:t>
      </w:r>
    </w:p>
    <w:p w14:paraId="79678206"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B. Access</w:t>
      </w:r>
    </w:p>
    <w:p w14:paraId="12F424D8"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HIPAA requires access to patient information to be restricted to authorized users only. Organizations must implement user accounts, authentication controls, and audit logs to monitor who accesses sensitive information. Access should follow the principle of least privilege, allowing employees to view only the information necessary for their jobs.</w:t>
      </w:r>
    </w:p>
    <w:p w14:paraId="3B36298B"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C. Transmission</w:t>
      </w:r>
    </w:p>
    <w:p w14:paraId="27E48061"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lastRenderedPageBreak/>
        <w:t>HIPAA requires patient information to be protected when transmitted across networks. Organizations should use secure communication protocols such as TLS and VPNs to prevent interception or unauthorized disclosure of data during transmission.</w:t>
      </w:r>
    </w:p>
    <w:p w14:paraId="041DDCA3"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2. Analyze the compliance needs in database design for your selected regulation.</w:t>
      </w:r>
    </w:p>
    <w:p w14:paraId="08A61310"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A. Encryption</w:t>
      </w:r>
    </w:p>
    <w:p w14:paraId="663608FA"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Encryption is essential for HIPAA compliance because it protects sensitive healthcare information from unauthorized access. Databases should encrypt data at rest and in transit using strong standards such as AES-256 and TLS.</w:t>
      </w:r>
    </w:p>
    <w:p w14:paraId="4203598E"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B. Authentication</w:t>
      </w:r>
    </w:p>
    <w:p w14:paraId="158F644C"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Authentication verifies the identity of users before granting access to the database. HIPAA-compliant systems should use strong passwords and multi-factor authentication (MFA) to reduce the risk of unauthorized access.</w:t>
      </w:r>
    </w:p>
    <w:p w14:paraId="39076491"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C. Authorization</w:t>
      </w:r>
    </w:p>
    <w:p w14:paraId="6BA9E7EA"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Authorization determines what actions users can perform after they have been authenticated. Role-Based Access Control (RBAC) ensures users only have access to information required for their specific responsibilities.</w:t>
      </w:r>
    </w:p>
    <w:p w14:paraId="7032E2A8"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3. Identify a cyber incident or breach from the past year that relates to your selected regulation.</w:t>
      </w:r>
    </w:p>
    <w:p w14:paraId="6B2E4163"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A significant healthcare data breach occurred at Yale New Haven Health in 2025. The breach exposed personal information belonging to approximately 5.6 million individuals, including names, addresses, dates of birth, medical record numbers, and other sensitive information.</w:t>
      </w:r>
    </w:p>
    <w:p w14:paraId="688F64A1"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lastRenderedPageBreak/>
        <w:t>Because the breach involved protected healthcare information, it directly relates to HIPAA requirements concerning data protection and access control. The incident demonstrated how weaknesses in security controls can expose large amounts of sensitive data.</w:t>
      </w:r>
    </w:p>
    <w:p w14:paraId="60146375"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4. Describe how your selected cyber incident or breach represented a failure to comply with your selected regulation.</w:t>
      </w:r>
    </w:p>
    <w:p w14:paraId="093859B9"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A. Describe which parts of the regulation were violated.</w:t>
      </w:r>
    </w:p>
    <w:p w14:paraId="51D6B5FE"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The Yale New Haven Health breach represented several potential HIPAA compliance failures.</w:t>
      </w:r>
    </w:p>
    <w:p w14:paraId="3510BC6C" w14:textId="5416A16D" w:rsidR="00987D82" w:rsidRPr="006516C9" w:rsidRDefault="0037682C" w:rsidP="004A44FE">
      <w:pPr>
        <w:spacing w:line="480" w:lineRule="auto"/>
        <w:jc w:val="both"/>
        <w:rPr>
          <w:rFonts w:ascii="Times New Roman" w:eastAsiaTheme="majorEastAsia" w:hAnsi="Times New Roman" w:cs="Times New Roman"/>
          <w:lang w:val="en-IN"/>
        </w:rPr>
      </w:pPr>
      <w:r w:rsidRPr="0037682C">
        <w:rPr>
          <w:rFonts w:ascii="Times New Roman" w:eastAsiaTheme="majorEastAsia" w:hAnsi="Times New Roman" w:cs="Times New Roman"/>
        </w:rPr>
        <w:t>First, the exposure of approximately 5.6 million patient records demonstrated a failure to adequately protect the confidentiality of electronic protected health information. According to Yale New Haven Health's public notification, compromised information included names, dates of birth, contact information, and medical record numbers. The scale of the breach indicates that existing security controls were insufficient to prevent unauthorized access.</w:t>
      </w:r>
      <w:r w:rsidR="00987D82" w:rsidRPr="006516C9">
        <w:rPr>
          <w:rFonts w:ascii="Times New Roman" w:eastAsiaTheme="majorEastAsia" w:hAnsi="Times New Roman" w:cs="Times New Roman"/>
          <w:lang w:val="en-IN"/>
        </w:rPr>
        <w:t xml:space="preserve"> Second, the breach suggests that existing access controls may not have been sufficient to prevent unauthorized access. Finally, the incident indicates possible weaknesses in risk assessment and security management processes that HIPAA requires organizations to maintain.</w:t>
      </w:r>
    </w:p>
    <w:p w14:paraId="5E194B55"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These failures allowed sensitive patient information to become accessible to unauthorized parties, which is inconsistent with HIPAA security requirements.</w:t>
      </w:r>
    </w:p>
    <w:p w14:paraId="0B6BDC64" w14:textId="77777777" w:rsidR="00987D82" w:rsidRPr="006516C9" w:rsidRDefault="00987D82" w:rsidP="004A44FE">
      <w:pPr>
        <w:spacing w:line="480" w:lineRule="auto"/>
        <w:contextualSpacing/>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5. Recommend security techniques and protocols for secure database-application integration.</w:t>
      </w:r>
    </w:p>
    <w:p w14:paraId="7D327B86" w14:textId="27A53764" w:rsidR="00987D82" w:rsidRDefault="00987D82" w:rsidP="00534992">
      <w:pPr>
        <w:spacing w:line="480" w:lineRule="auto"/>
        <w:contextualSpacing/>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Several security measures can improve HIPAA compliance and strengthen database security:</w:t>
      </w:r>
    </w:p>
    <w:p w14:paraId="0E9E2741" w14:textId="77777777" w:rsidR="00534992" w:rsidRPr="00534992" w:rsidRDefault="00534992" w:rsidP="00534992">
      <w:pPr>
        <w:spacing w:line="480" w:lineRule="auto"/>
        <w:contextualSpacing/>
        <w:jc w:val="both"/>
        <w:rPr>
          <w:rFonts w:ascii="Times New Roman" w:eastAsiaTheme="majorEastAsia" w:hAnsi="Times New Roman" w:cs="Times New Roman"/>
          <w:lang w:val="en-IN"/>
        </w:rPr>
      </w:pPr>
      <w:r w:rsidRPr="00534992">
        <w:rPr>
          <w:rFonts w:ascii="Times New Roman" w:eastAsiaTheme="majorEastAsia" w:hAnsi="Times New Roman" w:cs="Times New Roman"/>
          <w:lang w:val="en-IN"/>
        </w:rPr>
        <w:t>• End-to-end encryption for data at rest and in transit</w:t>
      </w:r>
    </w:p>
    <w:p w14:paraId="6454AA40" w14:textId="77777777" w:rsidR="00534992" w:rsidRPr="00534992" w:rsidRDefault="00534992" w:rsidP="00534992">
      <w:pPr>
        <w:spacing w:line="480" w:lineRule="auto"/>
        <w:contextualSpacing/>
        <w:jc w:val="both"/>
        <w:rPr>
          <w:rFonts w:ascii="Times New Roman" w:eastAsiaTheme="majorEastAsia" w:hAnsi="Times New Roman" w:cs="Times New Roman"/>
          <w:lang w:val="en-IN"/>
        </w:rPr>
      </w:pPr>
      <w:r w:rsidRPr="00534992">
        <w:rPr>
          <w:rFonts w:ascii="Times New Roman" w:eastAsiaTheme="majorEastAsia" w:hAnsi="Times New Roman" w:cs="Times New Roman"/>
          <w:lang w:val="en-IN"/>
        </w:rPr>
        <w:t>• Multi-factor authentication for all users</w:t>
      </w:r>
    </w:p>
    <w:p w14:paraId="1F143796" w14:textId="77777777" w:rsidR="00534992" w:rsidRPr="00534992" w:rsidRDefault="00534992" w:rsidP="00534992">
      <w:pPr>
        <w:spacing w:line="480" w:lineRule="auto"/>
        <w:contextualSpacing/>
        <w:jc w:val="both"/>
        <w:rPr>
          <w:rFonts w:ascii="Times New Roman" w:eastAsiaTheme="majorEastAsia" w:hAnsi="Times New Roman" w:cs="Times New Roman"/>
          <w:lang w:val="en-IN"/>
        </w:rPr>
      </w:pPr>
      <w:r w:rsidRPr="00534992">
        <w:rPr>
          <w:rFonts w:ascii="Times New Roman" w:eastAsiaTheme="majorEastAsia" w:hAnsi="Times New Roman" w:cs="Times New Roman"/>
          <w:lang w:val="en-IN"/>
        </w:rPr>
        <w:lastRenderedPageBreak/>
        <w:t>• Role-Based Access Control (RBAC)</w:t>
      </w:r>
    </w:p>
    <w:p w14:paraId="65A54344" w14:textId="77777777" w:rsidR="00534992" w:rsidRPr="00534992" w:rsidRDefault="00534992" w:rsidP="00534992">
      <w:pPr>
        <w:spacing w:line="480" w:lineRule="auto"/>
        <w:contextualSpacing/>
        <w:jc w:val="both"/>
        <w:rPr>
          <w:rFonts w:ascii="Times New Roman" w:eastAsiaTheme="majorEastAsia" w:hAnsi="Times New Roman" w:cs="Times New Roman"/>
          <w:lang w:val="en-IN"/>
        </w:rPr>
      </w:pPr>
      <w:r w:rsidRPr="00534992">
        <w:rPr>
          <w:rFonts w:ascii="Times New Roman" w:eastAsiaTheme="majorEastAsia" w:hAnsi="Times New Roman" w:cs="Times New Roman"/>
          <w:lang w:val="en-IN"/>
        </w:rPr>
        <w:t>• Database activity monitoring and audit logging</w:t>
      </w:r>
    </w:p>
    <w:p w14:paraId="10127660" w14:textId="77777777" w:rsidR="00534992" w:rsidRPr="00534992" w:rsidRDefault="00534992" w:rsidP="00534992">
      <w:pPr>
        <w:spacing w:line="480" w:lineRule="auto"/>
        <w:contextualSpacing/>
        <w:jc w:val="both"/>
        <w:rPr>
          <w:rFonts w:ascii="Times New Roman" w:eastAsiaTheme="majorEastAsia" w:hAnsi="Times New Roman" w:cs="Times New Roman"/>
          <w:lang w:val="en-IN"/>
        </w:rPr>
      </w:pPr>
      <w:r w:rsidRPr="00534992">
        <w:rPr>
          <w:rFonts w:ascii="Times New Roman" w:eastAsiaTheme="majorEastAsia" w:hAnsi="Times New Roman" w:cs="Times New Roman"/>
          <w:lang w:val="en-IN"/>
        </w:rPr>
        <w:t>• Security Information and Event Management (SIEM) systems</w:t>
      </w:r>
    </w:p>
    <w:p w14:paraId="2F53FF37" w14:textId="77777777" w:rsidR="00534992" w:rsidRPr="00534992" w:rsidRDefault="00534992" w:rsidP="00534992">
      <w:pPr>
        <w:spacing w:line="480" w:lineRule="auto"/>
        <w:contextualSpacing/>
        <w:jc w:val="both"/>
        <w:rPr>
          <w:rFonts w:ascii="Times New Roman" w:eastAsiaTheme="majorEastAsia" w:hAnsi="Times New Roman" w:cs="Times New Roman"/>
          <w:lang w:val="en-IN"/>
        </w:rPr>
      </w:pPr>
      <w:r w:rsidRPr="00534992">
        <w:rPr>
          <w:rFonts w:ascii="Times New Roman" w:eastAsiaTheme="majorEastAsia" w:hAnsi="Times New Roman" w:cs="Times New Roman"/>
          <w:lang w:val="en-IN"/>
        </w:rPr>
        <w:t>• Secure API integration using authentication tokens and encrypted communications</w:t>
      </w:r>
    </w:p>
    <w:p w14:paraId="084AD0A5" w14:textId="4472BF9D" w:rsidR="00534992" w:rsidRPr="006516C9" w:rsidRDefault="00534992" w:rsidP="00534992">
      <w:pPr>
        <w:spacing w:line="480" w:lineRule="auto"/>
        <w:contextualSpacing/>
        <w:jc w:val="both"/>
        <w:rPr>
          <w:rFonts w:ascii="Times New Roman" w:eastAsiaTheme="majorEastAsia" w:hAnsi="Times New Roman" w:cs="Times New Roman"/>
          <w:lang w:val="en-IN"/>
        </w:rPr>
      </w:pPr>
      <w:r w:rsidRPr="00534992">
        <w:rPr>
          <w:rFonts w:ascii="Times New Roman" w:eastAsiaTheme="majorEastAsia" w:hAnsi="Times New Roman" w:cs="Times New Roman"/>
          <w:lang w:val="en-IN"/>
        </w:rPr>
        <w:t>• Regular vulnerability assessments and security audits</w:t>
      </w:r>
    </w:p>
    <w:p w14:paraId="14B9BB0B" w14:textId="77777777" w:rsidR="00987D82" w:rsidRPr="006516C9" w:rsidRDefault="00987D82" w:rsidP="004A44FE">
      <w:pPr>
        <w:spacing w:line="480" w:lineRule="auto"/>
        <w:contextualSpacing/>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These controls help protect sensitive healthcare information and reduce the risk of unauthorized access.</w:t>
      </w:r>
    </w:p>
    <w:p w14:paraId="3449561C"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6. Justify your recommendations.</w:t>
      </w:r>
    </w:p>
    <w:p w14:paraId="7C794417"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A. How could your recommendations prevent a similar cyber incident or breach in the future?</w:t>
      </w:r>
    </w:p>
    <w:p w14:paraId="533610FA" w14:textId="688E0EDF"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 xml:space="preserve">The recommended controls directly address weaknesses that contribute to healthcare data breaches. </w:t>
      </w:r>
      <w:r w:rsidR="00B87ACD" w:rsidRPr="00B87ACD">
        <w:rPr>
          <w:rFonts w:ascii="Times New Roman" w:eastAsiaTheme="majorEastAsia" w:hAnsi="Times New Roman" w:cs="Times New Roman"/>
        </w:rPr>
        <w:t>Encryption protects information even if attackers gain access to systems. For example, if the Yale New Haven Health database had been fully encrypted, attackers would have had significantly greater difficulty using the stolen information. This demonstrates how encryption can reduce the impact of future breaches.</w:t>
      </w:r>
      <w:r w:rsidR="00B87ACD">
        <w:rPr>
          <w:rFonts w:ascii="Times New Roman" w:eastAsiaTheme="majorEastAsia" w:hAnsi="Times New Roman" w:cs="Times New Roman"/>
        </w:rPr>
        <w:t xml:space="preserve"> </w:t>
      </w:r>
      <w:r w:rsidR="00870EB0" w:rsidRPr="00870EB0">
        <w:rPr>
          <w:rFonts w:ascii="Times New Roman" w:eastAsiaTheme="majorEastAsia" w:hAnsi="Times New Roman" w:cs="Times New Roman"/>
        </w:rPr>
        <w:t>Multi-factor authentication reduces the likelihood of compromised accounts because attackers would need more than a stolen password to gain access. This additional security layer helps prevent unauthorized access to sensitive healthcare databases.</w:t>
      </w:r>
      <w:r w:rsidR="00870EB0">
        <w:rPr>
          <w:rFonts w:ascii="Times New Roman" w:eastAsiaTheme="majorEastAsia" w:hAnsi="Times New Roman" w:cs="Times New Roman"/>
        </w:rPr>
        <w:t xml:space="preserve"> </w:t>
      </w:r>
      <w:r w:rsidRPr="006516C9">
        <w:rPr>
          <w:rFonts w:ascii="Times New Roman" w:eastAsiaTheme="majorEastAsia" w:hAnsi="Times New Roman" w:cs="Times New Roman"/>
          <w:lang w:val="en-IN"/>
        </w:rPr>
        <w:t>Role-based access control limits the amount of information available to users and reduces insider threats.</w:t>
      </w:r>
    </w:p>
    <w:p w14:paraId="5C3632F1"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Database monitoring and audit logging help organizations detect suspicious activity early and respond quickly. Secure API integration protects communication between applications and databases, reducing opportunities for attackers to exploit vulnerabilities. Regular security assessments help identify weaknesses before they can be exploited.</w:t>
      </w:r>
    </w:p>
    <w:p w14:paraId="264D2583"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lastRenderedPageBreak/>
        <w:t>If these controls had been fully implemented, the likelihood and impact of the Yale New Haven Health breach could have been significantly reduced.</w:t>
      </w:r>
    </w:p>
    <w:p w14:paraId="78A4E3E2"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Conclusion</w:t>
      </w:r>
    </w:p>
    <w:p w14:paraId="68C75860"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HIPAA establishes important requirements for protecting electronic protected health information through secure storage, access control, and transmission practices. The Yale New Haven Health breach demonstrates the consequences of inadequate security measures and highlights the importance of database security. By implementing encryption, authentication, authorization, monitoring, and secure application integration practices, healthcare organizations can improve compliance and reduce the risk of future data breaches.</w:t>
      </w:r>
    </w:p>
    <w:p w14:paraId="42963DB5" w14:textId="77777777" w:rsidR="00987D82" w:rsidRPr="006516C9" w:rsidRDefault="00987D82" w:rsidP="004A44FE">
      <w:pPr>
        <w:spacing w:line="480" w:lineRule="auto"/>
        <w:jc w:val="both"/>
        <w:rPr>
          <w:rFonts w:ascii="Times New Roman" w:eastAsiaTheme="majorEastAsia" w:hAnsi="Times New Roman" w:cs="Times New Roman"/>
          <w:b/>
          <w:bCs/>
          <w:lang w:val="en-IN"/>
        </w:rPr>
      </w:pPr>
      <w:r w:rsidRPr="006516C9">
        <w:rPr>
          <w:rFonts w:ascii="Times New Roman" w:eastAsiaTheme="majorEastAsia" w:hAnsi="Times New Roman" w:cs="Times New Roman"/>
          <w:b/>
          <w:bCs/>
          <w:lang w:val="en-IN"/>
        </w:rPr>
        <w:t>References</w:t>
      </w:r>
    </w:p>
    <w:p w14:paraId="18CA12A3"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 xml:space="preserve">U.S. Department of Health and Human Services. (2025). </w:t>
      </w:r>
      <w:r w:rsidRPr="006516C9">
        <w:rPr>
          <w:rFonts w:ascii="Times New Roman" w:eastAsiaTheme="majorEastAsia" w:hAnsi="Times New Roman" w:cs="Times New Roman"/>
          <w:i/>
          <w:iCs/>
          <w:lang w:val="en-IN"/>
        </w:rPr>
        <w:t>HIPAA Privacy Rule and Security Rule</w:t>
      </w:r>
      <w:r w:rsidRPr="006516C9">
        <w:rPr>
          <w:rFonts w:ascii="Times New Roman" w:eastAsiaTheme="majorEastAsia" w:hAnsi="Times New Roman" w:cs="Times New Roman"/>
          <w:lang w:val="en-IN"/>
        </w:rPr>
        <w:t xml:space="preserve">. </w:t>
      </w:r>
      <w:hyperlink r:id="rId6" w:history="1">
        <w:r w:rsidRPr="006516C9">
          <w:rPr>
            <w:rStyle w:val="Hyperlink"/>
            <w:rFonts w:ascii="Times New Roman" w:eastAsiaTheme="majorEastAsia" w:hAnsi="Times New Roman" w:cs="Times New Roman"/>
            <w:color w:val="auto"/>
            <w:lang w:val="en-IN"/>
          </w:rPr>
          <w:t>https://www.hhs.gov</w:t>
        </w:r>
      </w:hyperlink>
    </w:p>
    <w:p w14:paraId="1B39AE71" w14:textId="77777777" w:rsidR="00987D82" w:rsidRPr="006516C9" w:rsidRDefault="00987D82" w:rsidP="004A44FE">
      <w:pPr>
        <w:spacing w:line="480" w:lineRule="auto"/>
        <w:jc w:val="both"/>
        <w:rPr>
          <w:rFonts w:ascii="Times New Roman" w:eastAsiaTheme="majorEastAsia" w:hAnsi="Times New Roman" w:cs="Times New Roman"/>
          <w:lang w:val="en-IN"/>
        </w:rPr>
      </w:pPr>
      <w:r w:rsidRPr="006516C9">
        <w:rPr>
          <w:rFonts w:ascii="Times New Roman" w:eastAsiaTheme="majorEastAsia" w:hAnsi="Times New Roman" w:cs="Times New Roman"/>
          <w:lang w:val="en-IN"/>
        </w:rPr>
        <w:t xml:space="preserve">National Institute of Standards and Technology. (2024). </w:t>
      </w:r>
      <w:r w:rsidRPr="006516C9">
        <w:rPr>
          <w:rFonts w:ascii="Times New Roman" w:eastAsiaTheme="majorEastAsia" w:hAnsi="Times New Roman" w:cs="Times New Roman"/>
          <w:i/>
          <w:iCs/>
          <w:lang w:val="en-IN"/>
        </w:rPr>
        <w:t>Cybersecurity Framework 2.0</w:t>
      </w:r>
      <w:r w:rsidRPr="006516C9">
        <w:rPr>
          <w:rFonts w:ascii="Times New Roman" w:eastAsiaTheme="majorEastAsia" w:hAnsi="Times New Roman" w:cs="Times New Roman"/>
          <w:lang w:val="en-IN"/>
        </w:rPr>
        <w:t xml:space="preserve">. </w:t>
      </w:r>
      <w:hyperlink r:id="rId7" w:history="1">
        <w:r w:rsidRPr="006516C9">
          <w:rPr>
            <w:rStyle w:val="Hyperlink"/>
            <w:rFonts w:ascii="Times New Roman" w:eastAsiaTheme="majorEastAsia" w:hAnsi="Times New Roman" w:cs="Times New Roman"/>
            <w:color w:val="auto"/>
            <w:lang w:val="en-IN"/>
          </w:rPr>
          <w:t>https://www.nist.gov</w:t>
        </w:r>
      </w:hyperlink>
    </w:p>
    <w:p w14:paraId="0EE5D382" w14:textId="77777777" w:rsidR="00987D82" w:rsidRDefault="00987D82" w:rsidP="004A44FE">
      <w:pPr>
        <w:spacing w:line="480" w:lineRule="auto"/>
        <w:jc w:val="both"/>
        <w:rPr>
          <w:rFonts w:ascii="Times New Roman" w:eastAsiaTheme="majorEastAsia" w:hAnsi="Times New Roman" w:cs="Times New Roman"/>
        </w:rPr>
      </w:pPr>
      <w:r w:rsidRPr="006516C9">
        <w:rPr>
          <w:rFonts w:ascii="Times New Roman" w:eastAsiaTheme="majorEastAsia" w:hAnsi="Times New Roman" w:cs="Times New Roman"/>
          <w:lang w:val="en-IN"/>
        </w:rPr>
        <w:t xml:space="preserve">Yale New Haven Health. (2025). </w:t>
      </w:r>
      <w:r w:rsidRPr="006516C9">
        <w:rPr>
          <w:rFonts w:ascii="Times New Roman" w:eastAsiaTheme="majorEastAsia" w:hAnsi="Times New Roman" w:cs="Times New Roman"/>
          <w:i/>
          <w:iCs/>
          <w:lang w:val="en-IN"/>
        </w:rPr>
        <w:t>Notice of Data Security Incident</w:t>
      </w:r>
      <w:r w:rsidRPr="006516C9">
        <w:rPr>
          <w:rFonts w:ascii="Times New Roman" w:eastAsiaTheme="majorEastAsia" w:hAnsi="Times New Roman" w:cs="Times New Roman"/>
          <w:lang w:val="en-IN"/>
        </w:rPr>
        <w:t xml:space="preserve">. </w:t>
      </w:r>
      <w:hyperlink r:id="rId8" w:history="1">
        <w:r w:rsidRPr="006516C9">
          <w:rPr>
            <w:rStyle w:val="Hyperlink"/>
            <w:rFonts w:ascii="Times New Roman" w:eastAsiaTheme="majorEastAsia" w:hAnsi="Times New Roman" w:cs="Times New Roman"/>
            <w:color w:val="auto"/>
            <w:lang w:val="en-IN"/>
          </w:rPr>
          <w:t>https://www.ynhhs.org</w:t>
        </w:r>
      </w:hyperlink>
    </w:p>
    <w:p w14:paraId="54D465CC" w14:textId="36741B1A" w:rsidR="00257FAD" w:rsidRPr="00257FAD" w:rsidRDefault="00257FAD" w:rsidP="00257FAD">
      <w:pPr>
        <w:spacing w:line="480" w:lineRule="auto"/>
        <w:rPr>
          <w:rFonts w:ascii="Times New Roman" w:eastAsiaTheme="majorEastAsia" w:hAnsi="Times New Roman" w:cs="Times New Roman"/>
          <w:lang w:val="en-IN"/>
        </w:rPr>
      </w:pPr>
      <w:r w:rsidRPr="00257FAD">
        <w:rPr>
          <w:rFonts w:ascii="Times New Roman" w:eastAsiaTheme="majorEastAsia" w:hAnsi="Times New Roman" w:cs="Times New Roman"/>
          <w:bCs/>
        </w:rPr>
        <w:t>National Institute of Standards and Technology (NIST). (2024).</w:t>
      </w:r>
      <w:r>
        <w:rPr>
          <w:rFonts w:ascii="Times New Roman" w:eastAsiaTheme="majorEastAsia" w:hAnsi="Times New Roman" w:cs="Times New Roman"/>
          <w:b/>
          <w:bCs/>
        </w:rPr>
        <w:t xml:space="preserve"> </w:t>
      </w:r>
      <w:r w:rsidRPr="00257FAD">
        <w:rPr>
          <w:rFonts w:ascii="Times New Roman" w:eastAsiaTheme="majorEastAsia" w:hAnsi="Times New Roman" w:cs="Times New Roman"/>
          <w:i/>
          <w:iCs/>
        </w:rPr>
        <w:t>Digital Identity Guidelines.</w:t>
      </w:r>
      <w:r w:rsidRPr="00257FAD">
        <w:rPr>
          <w:rFonts w:ascii="Times New Roman" w:eastAsiaTheme="majorEastAsia" w:hAnsi="Times New Roman" w:cs="Times New Roman"/>
        </w:rPr>
        <w:br/>
      </w:r>
      <w:hyperlink r:id="rId9" w:tgtFrame="_new" w:history="1">
        <w:r w:rsidRPr="00257FAD">
          <w:rPr>
            <w:rStyle w:val="Hyperlink"/>
            <w:rFonts w:ascii="Times New Roman" w:eastAsiaTheme="majorEastAsia" w:hAnsi="Times New Roman" w:cs="Times New Roman"/>
            <w:color w:val="auto"/>
          </w:rPr>
          <w:t>https://www.nist.gov</w:t>
        </w:r>
      </w:hyperlink>
    </w:p>
    <w:p w14:paraId="4593B5E0" w14:textId="77777777" w:rsidR="00C14C82" w:rsidRPr="006516C9" w:rsidRDefault="00C14C82" w:rsidP="004A44FE">
      <w:pPr>
        <w:spacing w:line="480" w:lineRule="auto"/>
        <w:jc w:val="both"/>
        <w:rPr>
          <w:rFonts w:ascii="Times New Roman" w:hAnsi="Times New Roman" w:cs="Times New Roman"/>
        </w:rPr>
      </w:pPr>
    </w:p>
    <w:sectPr w:rsidR="00C14C82" w:rsidRPr="00651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B5154"/>
    <w:multiLevelType w:val="multilevel"/>
    <w:tmpl w:val="71B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C20DF9"/>
    <w:multiLevelType w:val="multilevel"/>
    <w:tmpl w:val="9D126A5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C82"/>
    <w:rsid w:val="00035488"/>
    <w:rsid w:val="00257FAD"/>
    <w:rsid w:val="002A4E36"/>
    <w:rsid w:val="00334BAE"/>
    <w:rsid w:val="0037682C"/>
    <w:rsid w:val="00397923"/>
    <w:rsid w:val="004651F6"/>
    <w:rsid w:val="004A44FE"/>
    <w:rsid w:val="00534992"/>
    <w:rsid w:val="006516C9"/>
    <w:rsid w:val="007E72EF"/>
    <w:rsid w:val="00836F37"/>
    <w:rsid w:val="00870EB0"/>
    <w:rsid w:val="008813F5"/>
    <w:rsid w:val="00883E33"/>
    <w:rsid w:val="0088469E"/>
    <w:rsid w:val="00972446"/>
    <w:rsid w:val="00987D82"/>
    <w:rsid w:val="00B87ACD"/>
    <w:rsid w:val="00C14C82"/>
    <w:rsid w:val="00C41497"/>
    <w:rsid w:val="00D91B35"/>
    <w:rsid w:val="00DD6A7A"/>
    <w:rsid w:val="00F316CD"/>
    <w:rsid w:val="00FD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1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4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82"/>
    <w:rPr>
      <w:rFonts w:eastAsiaTheme="majorEastAsia" w:cstheme="majorBidi"/>
      <w:color w:val="272727" w:themeColor="text1" w:themeTint="D8"/>
    </w:rPr>
  </w:style>
  <w:style w:type="paragraph" w:styleId="Title">
    <w:name w:val="Title"/>
    <w:basedOn w:val="Normal"/>
    <w:next w:val="Normal"/>
    <w:link w:val="TitleChar"/>
    <w:uiPriority w:val="10"/>
    <w:qFormat/>
    <w:rsid w:val="00C1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82"/>
    <w:pPr>
      <w:spacing w:before="160"/>
      <w:jc w:val="center"/>
    </w:pPr>
    <w:rPr>
      <w:i/>
      <w:iCs/>
      <w:color w:val="404040" w:themeColor="text1" w:themeTint="BF"/>
    </w:rPr>
  </w:style>
  <w:style w:type="character" w:customStyle="1" w:styleId="QuoteChar">
    <w:name w:val="Quote Char"/>
    <w:basedOn w:val="DefaultParagraphFont"/>
    <w:link w:val="Quote"/>
    <w:uiPriority w:val="29"/>
    <w:rsid w:val="00C14C82"/>
    <w:rPr>
      <w:i/>
      <w:iCs/>
      <w:color w:val="404040" w:themeColor="text1" w:themeTint="BF"/>
    </w:rPr>
  </w:style>
  <w:style w:type="paragraph" w:styleId="ListParagraph">
    <w:name w:val="List Paragraph"/>
    <w:basedOn w:val="Normal"/>
    <w:uiPriority w:val="34"/>
    <w:qFormat/>
    <w:rsid w:val="00C14C82"/>
    <w:pPr>
      <w:ind w:left="720"/>
      <w:contextualSpacing/>
    </w:pPr>
  </w:style>
  <w:style w:type="character" w:styleId="IntenseEmphasis">
    <w:name w:val="Intense Emphasis"/>
    <w:basedOn w:val="DefaultParagraphFont"/>
    <w:uiPriority w:val="21"/>
    <w:qFormat/>
    <w:rsid w:val="00C14C82"/>
    <w:rPr>
      <w:i/>
      <w:iCs/>
      <w:color w:val="0F4761" w:themeColor="accent1" w:themeShade="BF"/>
    </w:rPr>
  </w:style>
  <w:style w:type="paragraph" w:styleId="IntenseQuote">
    <w:name w:val="Intense Quote"/>
    <w:basedOn w:val="Normal"/>
    <w:next w:val="Normal"/>
    <w:link w:val="IntenseQuoteChar"/>
    <w:uiPriority w:val="30"/>
    <w:qFormat/>
    <w:rsid w:val="00C14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C82"/>
    <w:rPr>
      <w:i/>
      <w:iCs/>
      <w:color w:val="0F4761" w:themeColor="accent1" w:themeShade="BF"/>
    </w:rPr>
  </w:style>
  <w:style w:type="character" w:styleId="IntenseReference">
    <w:name w:val="Intense Reference"/>
    <w:basedOn w:val="DefaultParagraphFont"/>
    <w:uiPriority w:val="32"/>
    <w:qFormat/>
    <w:rsid w:val="00C14C82"/>
    <w:rPr>
      <w:b/>
      <w:bCs/>
      <w:smallCaps/>
      <w:color w:val="0F4761" w:themeColor="accent1" w:themeShade="BF"/>
      <w:spacing w:val="5"/>
    </w:rPr>
  </w:style>
  <w:style w:type="character" w:styleId="Hyperlink">
    <w:name w:val="Hyperlink"/>
    <w:basedOn w:val="DefaultParagraphFont"/>
    <w:uiPriority w:val="99"/>
    <w:unhideWhenUsed/>
    <w:rsid w:val="00C14C82"/>
    <w:rPr>
      <w:color w:val="467886" w:themeColor="hyperlink"/>
      <w:u w:val="single"/>
    </w:rPr>
  </w:style>
  <w:style w:type="character" w:customStyle="1" w:styleId="UnresolvedMention">
    <w:name w:val="Unresolved Mention"/>
    <w:basedOn w:val="DefaultParagraphFont"/>
    <w:uiPriority w:val="99"/>
    <w:semiHidden/>
    <w:unhideWhenUsed/>
    <w:rsid w:val="00C14C82"/>
    <w:rPr>
      <w:color w:val="605E5C"/>
      <w:shd w:val="clear" w:color="auto" w:fill="E1DFDD"/>
    </w:rPr>
  </w:style>
  <w:style w:type="paragraph" w:styleId="NormalWeb">
    <w:name w:val="Normal (Web)"/>
    <w:basedOn w:val="Normal"/>
    <w:uiPriority w:val="99"/>
    <w:semiHidden/>
    <w:unhideWhenUsed/>
    <w:rsid w:val="00C41497"/>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C41497"/>
    <w:rPr>
      <w:i/>
      <w:iCs/>
    </w:rPr>
  </w:style>
  <w:style w:type="character" w:styleId="Strong">
    <w:name w:val="Strong"/>
    <w:basedOn w:val="DefaultParagraphFont"/>
    <w:uiPriority w:val="22"/>
    <w:qFormat/>
    <w:rsid w:val="00C41497"/>
    <w:rPr>
      <w:b/>
      <w:bCs/>
    </w:rPr>
  </w:style>
  <w:style w:type="paragraph" w:styleId="z-TopofForm">
    <w:name w:val="HTML Top of Form"/>
    <w:basedOn w:val="Normal"/>
    <w:next w:val="Normal"/>
    <w:link w:val="z-TopofFormChar"/>
    <w:hidden/>
    <w:uiPriority w:val="99"/>
    <w:semiHidden/>
    <w:unhideWhenUsed/>
    <w:rsid w:val="00C41497"/>
    <w:pPr>
      <w:pBdr>
        <w:bottom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TopofFormChar">
    <w:name w:val="z-Top of Form Char"/>
    <w:basedOn w:val="DefaultParagraphFont"/>
    <w:link w:val="z-TopofForm"/>
    <w:uiPriority w:val="99"/>
    <w:semiHidden/>
    <w:rsid w:val="00C41497"/>
    <w:rPr>
      <w:rFonts w:ascii="Arial" w:eastAsia="Times New Roman" w:hAnsi="Arial" w:cs="Arial"/>
      <w:vanish/>
      <w:kern w:val="0"/>
      <w:sz w:val="16"/>
      <w:szCs w:val="16"/>
      <w:lang w:val="en-IN" w:eastAsia="en-IN"/>
      <w14:ligatures w14:val="none"/>
    </w:rPr>
  </w:style>
  <w:style w:type="paragraph" w:customStyle="1" w:styleId="placeholder">
    <w:name w:val="placeholder"/>
    <w:basedOn w:val="Normal"/>
    <w:rsid w:val="00C41497"/>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z-BottomofForm">
    <w:name w:val="HTML Bottom of Form"/>
    <w:basedOn w:val="Normal"/>
    <w:next w:val="Normal"/>
    <w:link w:val="z-BottomofFormChar"/>
    <w:hidden/>
    <w:uiPriority w:val="99"/>
    <w:semiHidden/>
    <w:unhideWhenUsed/>
    <w:rsid w:val="00C41497"/>
    <w:pPr>
      <w:pBdr>
        <w:top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C41497"/>
    <w:rPr>
      <w:rFonts w:ascii="Arial" w:eastAsia="Times New Roman" w:hAnsi="Arial" w:cs="Arial"/>
      <w:vanish/>
      <w:kern w:val="0"/>
      <w:sz w:val="16"/>
      <w:szCs w:val="16"/>
      <w:lang w:val="en-IN"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4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82"/>
    <w:rPr>
      <w:rFonts w:eastAsiaTheme="majorEastAsia" w:cstheme="majorBidi"/>
      <w:color w:val="272727" w:themeColor="text1" w:themeTint="D8"/>
    </w:rPr>
  </w:style>
  <w:style w:type="paragraph" w:styleId="Title">
    <w:name w:val="Title"/>
    <w:basedOn w:val="Normal"/>
    <w:next w:val="Normal"/>
    <w:link w:val="TitleChar"/>
    <w:uiPriority w:val="10"/>
    <w:qFormat/>
    <w:rsid w:val="00C1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82"/>
    <w:pPr>
      <w:spacing w:before="160"/>
      <w:jc w:val="center"/>
    </w:pPr>
    <w:rPr>
      <w:i/>
      <w:iCs/>
      <w:color w:val="404040" w:themeColor="text1" w:themeTint="BF"/>
    </w:rPr>
  </w:style>
  <w:style w:type="character" w:customStyle="1" w:styleId="QuoteChar">
    <w:name w:val="Quote Char"/>
    <w:basedOn w:val="DefaultParagraphFont"/>
    <w:link w:val="Quote"/>
    <w:uiPriority w:val="29"/>
    <w:rsid w:val="00C14C82"/>
    <w:rPr>
      <w:i/>
      <w:iCs/>
      <w:color w:val="404040" w:themeColor="text1" w:themeTint="BF"/>
    </w:rPr>
  </w:style>
  <w:style w:type="paragraph" w:styleId="ListParagraph">
    <w:name w:val="List Paragraph"/>
    <w:basedOn w:val="Normal"/>
    <w:uiPriority w:val="34"/>
    <w:qFormat/>
    <w:rsid w:val="00C14C82"/>
    <w:pPr>
      <w:ind w:left="720"/>
      <w:contextualSpacing/>
    </w:pPr>
  </w:style>
  <w:style w:type="character" w:styleId="IntenseEmphasis">
    <w:name w:val="Intense Emphasis"/>
    <w:basedOn w:val="DefaultParagraphFont"/>
    <w:uiPriority w:val="21"/>
    <w:qFormat/>
    <w:rsid w:val="00C14C82"/>
    <w:rPr>
      <w:i/>
      <w:iCs/>
      <w:color w:val="0F4761" w:themeColor="accent1" w:themeShade="BF"/>
    </w:rPr>
  </w:style>
  <w:style w:type="paragraph" w:styleId="IntenseQuote">
    <w:name w:val="Intense Quote"/>
    <w:basedOn w:val="Normal"/>
    <w:next w:val="Normal"/>
    <w:link w:val="IntenseQuoteChar"/>
    <w:uiPriority w:val="30"/>
    <w:qFormat/>
    <w:rsid w:val="00C14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C82"/>
    <w:rPr>
      <w:i/>
      <w:iCs/>
      <w:color w:val="0F4761" w:themeColor="accent1" w:themeShade="BF"/>
    </w:rPr>
  </w:style>
  <w:style w:type="character" w:styleId="IntenseReference">
    <w:name w:val="Intense Reference"/>
    <w:basedOn w:val="DefaultParagraphFont"/>
    <w:uiPriority w:val="32"/>
    <w:qFormat/>
    <w:rsid w:val="00C14C82"/>
    <w:rPr>
      <w:b/>
      <w:bCs/>
      <w:smallCaps/>
      <w:color w:val="0F4761" w:themeColor="accent1" w:themeShade="BF"/>
      <w:spacing w:val="5"/>
    </w:rPr>
  </w:style>
  <w:style w:type="character" w:styleId="Hyperlink">
    <w:name w:val="Hyperlink"/>
    <w:basedOn w:val="DefaultParagraphFont"/>
    <w:uiPriority w:val="99"/>
    <w:unhideWhenUsed/>
    <w:rsid w:val="00C14C82"/>
    <w:rPr>
      <w:color w:val="467886" w:themeColor="hyperlink"/>
      <w:u w:val="single"/>
    </w:rPr>
  </w:style>
  <w:style w:type="character" w:customStyle="1" w:styleId="UnresolvedMention">
    <w:name w:val="Unresolved Mention"/>
    <w:basedOn w:val="DefaultParagraphFont"/>
    <w:uiPriority w:val="99"/>
    <w:semiHidden/>
    <w:unhideWhenUsed/>
    <w:rsid w:val="00C14C82"/>
    <w:rPr>
      <w:color w:val="605E5C"/>
      <w:shd w:val="clear" w:color="auto" w:fill="E1DFDD"/>
    </w:rPr>
  </w:style>
  <w:style w:type="paragraph" w:styleId="NormalWeb">
    <w:name w:val="Normal (Web)"/>
    <w:basedOn w:val="Normal"/>
    <w:uiPriority w:val="99"/>
    <w:semiHidden/>
    <w:unhideWhenUsed/>
    <w:rsid w:val="00C41497"/>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C41497"/>
    <w:rPr>
      <w:i/>
      <w:iCs/>
    </w:rPr>
  </w:style>
  <w:style w:type="character" w:styleId="Strong">
    <w:name w:val="Strong"/>
    <w:basedOn w:val="DefaultParagraphFont"/>
    <w:uiPriority w:val="22"/>
    <w:qFormat/>
    <w:rsid w:val="00C41497"/>
    <w:rPr>
      <w:b/>
      <w:bCs/>
    </w:rPr>
  </w:style>
  <w:style w:type="paragraph" w:styleId="z-TopofForm">
    <w:name w:val="HTML Top of Form"/>
    <w:basedOn w:val="Normal"/>
    <w:next w:val="Normal"/>
    <w:link w:val="z-TopofFormChar"/>
    <w:hidden/>
    <w:uiPriority w:val="99"/>
    <w:semiHidden/>
    <w:unhideWhenUsed/>
    <w:rsid w:val="00C41497"/>
    <w:pPr>
      <w:pBdr>
        <w:bottom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TopofFormChar">
    <w:name w:val="z-Top of Form Char"/>
    <w:basedOn w:val="DefaultParagraphFont"/>
    <w:link w:val="z-TopofForm"/>
    <w:uiPriority w:val="99"/>
    <w:semiHidden/>
    <w:rsid w:val="00C41497"/>
    <w:rPr>
      <w:rFonts w:ascii="Arial" w:eastAsia="Times New Roman" w:hAnsi="Arial" w:cs="Arial"/>
      <w:vanish/>
      <w:kern w:val="0"/>
      <w:sz w:val="16"/>
      <w:szCs w:val="16"/>
      <w:lang w:val="en-IN" w:eastAsia="en-IN"/>
      <w14:ligatures w14:val="none"/>
    </w:rPr>
  </w:style>
  <w:style w:type="paragraph" w:customStyle="1" w:styleId="placeholder">
    <w:name w:val="placeholder"/>
    <w:basedOn w:val="Normal"/>
    <w:rsid w:val="00C41497"/>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z-BottomofForm">
    <w:name w:val="HTML Bottom of Form"/>
    <w:basedOn w:val="Normal"/>
    <w:next w:val="Normal"/>
    <w:link w:val="z-BottomofFormChar"/>
    <w:hidden/>
    <w:uiPriority w:val="99"/>
    <w:semiHidden/>
    <w:unhideWhenUsed/>
    <w:rsid w:val="00C41497"/>
    <w:pPr>
      <w:pBdr>
        <w:top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C41497"/>
    <w:rPr>
      <w:rFonts w:ascii="Arial" w:eastAsia="Times New Roman" w:hAnsi="Arial" w:cs="Arial"/>
      <w:vanish/>
      <w:kern w:val="0"/>
      <w:sz w:val="16"/>
      <w:szCs w:val="16"/>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6530547">
      <w:bodyDiv w:val="1"/>
      <w:marLeft w:val="0"/>
      <w:marRight w:val="0"/>
      <w:marTop w:val="0"/>
      <w:marBottom w:val="0"/>
      <w:divBdr>
        <w:top w:val="none" w:sz="0" w:space="0" w:color="auto"/>
        <w:left w:val="none" w:sz="0" w:space="0" w:color="auto"/>
        <w:bottom w:val="none" w:sz="0" w:space="0" w:color="auto"/>
        <w:right w:val="none" w:sz="0" w:space="0" w:color="auto"/>
      </w:divBdr>
      <w:divsChild>
        <w:div w:id="117990908">
          <w:marLeft w:val="0"/>
          <w:marRight w:val="0"/>
          <w:marTop w:val="0"/>
          <w:marBottom w:val="0"/>
          <w:divBdr>
            <w:top w:val="none" w:sz="0" w:space="0" w:color="auto"/>
            <w:left w:val="none" w:sz="0" w:space="0" w:color="auto"/>
            <w:bottom w:val="none" w:sz="0" w:space="0" w:color="auto"/>
            <w:right w:val="none" w:sz="0" w:space="0" w:color="auto"/>
          </w:divBdr>
          <w:divsChild>
            <w:div w:id="771360805">
              <w:marLeft w:val="0"/>
              <w:marRight w:val="0"/>
              <w:marTop w:val="0"/>
              <w:marBottom w:val="0"/>
              <w:divBdr>
                <w:top w:val="none" w:sz="0" w:space="0" w:color="auto"/>
                <w:left w:val="none" w:sz="0" w:space="0" w:color="auto"/>
                <w:bottom w:val="none" w:sz="0" w:space="0" w:color="auto"/>
                <w:right w:val="none" w:sz="0" w:space="0" w:color="auto"/>
              </w:divBdr>
              <w:divsChild>
                <w:div w:id="1481340384">
                  <w:marLeft w:val="0"/>
                  <w:marRight w:val="0"/>
                  <w:marTop w:val="0"/>
                  <w:marBottom w:val="0"/>
                  <w:divBdr>
                    <w:top w:val="none" w:sz="0" w:space="0" w:color="auto"/>
                    <w:left w:val="none" w:sz="0" w:space="0" w:color="auto"/>
                    <w:bottom w:val="none" w:sz="0" w:space="0" w:color="auto"/>
                    <w:right w:val="none" w:sz="0" w:space="0" w:color="auto"/>
                  </w:divBdr>
                  <w:divsChild>
                    <w:div w:id="441458215">
                      <w:marLeft w:val="0"/>
                      <w:marRight w:val="0"/>
                      <w:marTop w:val="0"/>
                      <w:marBottom w:val="0"/>
                      <w:divBdr>
                        <w:top w:val="none" w:sz="0" w:space="0" w:color="auto"/>
                        <w:left w:val="none" w:sz="0" w:space="0" w:color="auto"/>
                        <w:bottom w:val="none" w:sz="0" w:space="0" w:color="auto"/>
                        <w:right w:val="none" w:sz="0" w:space="0" w:color="auto"/>
                      </w:divBdr>
                      <w:divsChild>
                        <w:div w:id="444203089">
                          <w:marLeft w:val="0"/>
                          <w:marRight w:val="0"/>
                          <w:marTop w:val="0"/>
                          <w:marBottom w:val="0"/>
                          <w:divBdr>
                            <w:top w:val="none" w:sz="0" w:space="0" w:color="auto"/>
                            <w:left w:val="none" w:sz="0" w:space="0" w:color="auto"/>
                            <w:bottom w:val="none" w:sz="0" w:space="0" w:color="auto"/>
                            <w:right w:val="none" w:sz="0" w:space="0" w:color="auto"/>
                          </w:divBdr>
                          <w:divsChild>
                            <w:div w:id="280111985">
                              <w:marLeft w:val="0"/>
                              <w:marRight w:val="0"/>
                              <w:marTop w:val="0"/>
                              <w:marBottom w:val="0"/>
                              <w:divBdr>
                                <w:top w:val="none" w:sz="0" w:space="0" w:color="auto"/>
                                <w:left w:val="none" w:sz="0" w:space="0" w:color="auto"/>
                                <w:bottom w:val="none" w:sz="0" w:space="0" w:color="auto"/>
                                <w:right w:val="none" w:sz="0" w:space="0" w:color="auto"/>
                              </w:divBdr>
                              <w:divsChild>
                                <w:div w:id="2035308080">
                                  <w:marLeft w:val="0"/>
                                  <w:marRight w:val="0"/>
                                  <w:marTop w:val="0"/>
                                  <w:marBottom w:val="0"/>
                                  <w:divBdr>
                                    <w:top w:val="none" w:sz="0" w:space="0" w:color="auto"/>
                                    <w:left w:val="none" w:sz="0" w:space="0" w:color="auto"/>
                                    <w:bottom w:val="none" w:sz="0" w:space="0" w:color="auto"/>
                                    <w:right w:val="none" w:sz="0" w:space="0" w:color="auto"/>
                                  </w:divBdr>
                                  <w:divsChild>
                                    <w:div w:id="19172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347219">
      <w:bodyDiv w:val="1"/>
      <w:marLeft w:val="0"/>
      <w:marRight w:val="0"/>
      <w:marTop w:val="0"/>
      <w:marBottom w:val="0"/>
      <w:divBdr>
        <w:top w:val="none" w:sz="0" w:space="0" w:color="auto"/>
        <w:left w:val="none" w:sz="0" w:space="0" w:color="auto"/>
        <w:bottom w:val="none" w:sz="0" w:space="0" w:color="auto"/>
        <w:right w:val="none" w:sz="0" w:space="0" w:color="auto"/>
      </w:divBdr>
      <w:divsChild>
        <w:div w:id="2129542330">
          <w:marLeft w:val="0"/>
          <w:marRight w:val="0"/>
          <w:marTop w:val="0"/>
          <w:marBottom w:val="0"/>
          <w:divBdr>
            <w:top w:val="none" w:sz="0" w:space="0" w:color="auto"/>
            <w:left w:val="none" w:sz="0" w:space="0" w:color="auto"/>
            <w:bottom w:val="none" w:sz="0" w:space="0" w:color="auto"/>
            <w:right w:val="none" w:sz="0" w:space="0" w:color="auto"/>
          </w:divBdr>
          <w:divsChild>
            <w:div w:id="554123599">
              <w:marLeft w:val="0"/>
              <w:marRight w:val="0"/>
              <w:marTop w:val="0"/>
              <w:marBottom w:val="0"/>
              <w:divBdr>
                <w:top w:val="none" w:sz="0" w:space="0" w:color="auto"/>
                <w:left w:val="none" w:sz="0" w:space="0" w:color="auto"/>
                <w:bottom w:val="none" w:sz="0" w:space="0" w:color="auto"/>
                <w:right w:val="none" w:sz="0" w:space="0" w:color="auto"/>
              </w:divBdr>
              <w:divsChild>
                <w:div w:id="1489515027">
                  <w:marLeft w:val="0"/>
                  <w:marRight w:val="0"/>
                  <w:marTop w:val="0"/>
                  <w:marBottom w:val="0"/>
                  <w:divBdr>
                    <w:top w:val="none" w:sz="0" w:space="0" w:color="auto"/>
                    <w:left w:val="none" w:sz="0" w:space="0" w:color="auto"/>
                    <w:bottom w:val="none" w:sz="0" w:space="0" w:color="auto"/>
                    <w:right w:val="none" w:sz="0" w:space="0" w:color="auto"/>
                  </w:divBdr>
                  <w:divsChild>
                    <w:div w:id="913979391">
                      <w:marLeft w:val="0"/>
                      <w:marRight w:val="0"/>
                      <w:marTop w:val="0"/>
                      <w:marBottom w:val="0"/>
                      <w:divBdr>
                        <w:top w:val="none" w:sz="0" w:space="0" w:color="auto"/>
                        <w:left w:val="none" w:sz="0" w:space="0" w:color="auto"/>
                        <w:bottom w:val="none" w:sz="0" w:space="0" w:color="auto"/>
                        <w:right w:val="none" w:sz="0" w:space="0" w:color="auto"/>
                      </w:divBdr>
                      <w:divsChild>
                        <w:div w:id="545416364">
                          <w:marLeft w:val="0"/>
                          <w:marRight w:val="0"/>
                          <w:marTop w:val="0"/>
                          <w:marBottom w:val="0"/>
                          <w:divBdr>
                            <w:top w:val="none" w:sz="0" w:space="0" w:color="auto"/>
                            <w:left w:val="none" w:sz="0" w:space="0" w:color="auto"/>
                            <w:bottom w:val="none" w:sz="0" w:space="0" w:color="auto"/>
                            <w:right w:val="none" w:sz="0" w:space="0" w:color="auto"/>
                          </w:divBdr>
                          <w:divsChild>
                            <w:div w:id="1531188036">
                              <w:marLeft w:val="0"/>
                              <w:marRight w:val="0"/>
                              <w:marTop w:val="0"/>
                              <w:marBottom w:val="0"/>
                              <w:divBdr>
                                <w:top w:val="none" w:sz="0" w:space="0" w:color="auto"/>
                                <w:left w:val="none" w:sz="0" w:space="0" w:color="auto"/>
                                <w:bottom w:val="none" w:sz="0" w:space="0" w:color="auto"/>
                                <w:right w:val="none" w:sz="0" w:space="0" w:color="auto"/>
                              </w:divBdr>
                              <w:divsChild>
                                <w:div w:id="92941524">
                                  <w:marLeft w:val="0"/>
                                  <w:marRight w:val="0"/>
                                  <w:marTop w:val="0"/>
                                  <w:marBottom w:val="0"/>
                                  <w:divBdr>
                                    <w:top w:val="none" w:sz="0" w:space="0" w:color="auto"/>
                                    <w:left w:val="none" w:sz="0" w:space="0" w:color="auto"/>
                                    <w:bottom w:val="none" w:sz="0" w:space="0" w:color="auto"/>
                                    <w:right w:val="none" w:sz="0" w:space="0" w:color="auto"/>
                                  </w:divBdr>
                                  <w:divsChild>
                                    <w:div w:id="695153341">
                                      <w:marLeft w:val="0"/>
                                      <w:marRight w:val="0"/>
                                      <w:marTop w:val="0"/>
                                      <w:marBottom w:val="0"/>
                                      <w:divBdr>
                                        <w:top w:val="none" w:sz="0" w:space="0" w:color="auto"/>
                                        <w:left w:val="none" w:sz="0" w:space="0" w:color="auto"/>
                                        <w:bottom w:val="none" w:sz="0" w:space="0" w:color="auto"/>
                                        <w:right w:val="none" w:sz="0" w:space="0" w:color="auto"/>
                                      </w:divBdr>
                                      <w:divsChild>
                                        <w:div w:id="1707634920">
                                          <w:marLeft w:val="0"/>
                                          <w:marRight w:val="0"/>
                                          <w:marTop w:val="0"/>
                                          <w:marBottom w:val="0"/>
                                          <w:divBdr>
                                            <w:top w:val="none" w:sz="0" w:space="0" w:color="auto"/>
                                            <w:left w:val="none" w:sz="0" w:space="0" w:color="auto"/>
                                            <w:bottom w:val="none" w:sz="0" w:space="0" w:color="auto"/>
                                            <w:right w:val="none" w:sz="0" w:space="0" w:color="auto"/>
                                          </w:divBdr>
                                          <w:divsChild>
                                            <w:div w:id="70267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350082">
          <w:marLeft w:val="0"/>
          <w:marRight w:val="0"/>
          <w:marTop w:val="0"/>
          <w:marBottom w:val="0"/>
          <w:divBdr>
            <w:top w:val="none" w:sz="0" w:space="0" w:color="auto"/>
            <w:left w:val="none" w:sz="0" w:space="0" w:color="auto"/>
            <w:bottom w:val="none" w:sz="0" w:space="0" w:color="auto"/>
            <w:right w:val="none" w:sz="0" w:space="0" w:color="auto"/>
          </w:divBdr>
          <w:divsChild>
            <w:div w:id="1253658649">
              <w:marLeft w:val="0"/>
              <w:marRight w:val="0"/>
              <w:marTop w:val="0"/>
              <w:marBottom w:val="0"/>
              <w:divBdr>
                <w:top w:val="none" w:sz="0" w:space="0" w:color="auto"/>
                <w:left w:val="none" w:sz="0" w:space="0" w:color="auto"/>
                <w:bottom w:val="none" w:sz="0" w:space="0" w:color="auto"/>
                <w:right w:val="none" w:sz="0" w:space="0" w:color="auto"/>
              </w:divBdr>
              <w:divsChild>
                <w:div w:id="1306272806">
                  <w:marLeft w:val="0"/>
                  <w:marRight w:val="0"/>
                  <w:marTop w:val="0"/>
                  <w:marBottom w:val="0"/>
                  <w:divBdr>
                    <w:top w:val="none" w:sz="0" w:space="0" w:color="auto"/>
                    <w:left w:val="none" w:sz="0" w:space="0" w:color="auto"/>
                    <w:bottom w:val="none" w:sz="0" w:space="0" w:color="auto"/>
                    <w:right w:val="none" w:sz="0" w:space="0" w:color="auto"/>
                  </w:divBdr>
                  <w:divsChild>
                    <w:div w:id="622152875">
                      <w:marLeft w:val="0"/>
                      <w:marRight w:val="0"/>
                      <w:marTop w:val="0"/>
                      <w:marBottom w:val="0"/>
                      <w:divBdr>
                        <w:top w:val="none" w:sz="0" w:space="0" w:color="auto"/>
                        <w:left w:val="none" w:sz="0" w:space="0" w:color="auto"/>
                        <w:bottom w:val="none" w:sz="0" w:space="0" w:color="auto"/>
                        <w:right w:val="none" w:sz="0" w:space="0" w:color="auto"/>
                      </w:divBdr>
                      <w:divsChild>
                        <w:div w:id="1464349864">
                          <w:marLeft w:val="0"/>
                          <w:marRight w:val="0"/>
                          <w:marTop w:val="0"/>
                          <w:marBottom w:val="0"/>
                          <w:divBdr>
                            <w:top w:val="none" w:sz="0" w:space="0" w:color="auto"/>
                            <w:left w:val="none" w:sz="0" w:space="0" w:color="auto"/>
                            <w:bottom w:val="none" w:sz="0" w:space="0" w:color="auto"/>
                            <w:right w:val="none" w:sz="0" w:space="0" w:color="auto"/>
                          </w:divBdr>
                          <w:divsChild>
                            <w:div w:id="1977418537">
                              <w:marLeft w:val="0"/>
                              <w:marRight w:val="0"/>
                              <w:marTop w:val="0"/>
                              <w:marBottom w:val="0"/>
                              <w:divBdr>
                                <w:top w:val="none" w:sz="0" w:space="0" w:color="auto"/>
                                <w:left w:val="none" w:sz="0" w:space="0" w:color="auto"/>
                                <w:bottom w:val="none" w:sz="0" w:space="0" w:color="auto"/>
                                <w:right w:val="none" w:sz="0" w:space="0" w:color="auto"/>
                              </w:divBdr>
                              <w:divsChild>
                                <w:div w:id="269775686">
                                  <w:marLeft w:val="0"/>
                                  <w:marRight w:val="0"/>
                                  <w:marTop w:val="0"/>
                                  <w:marBottom w:val="0"/>
                                  <w:divBdr>
                                    <w:top w:val="none" w:sz="0" w:space="0" w:color="auto"/>
                                    <w:left w:val="none" w:sz="0" w:space="0" w:color="auto"/>
                                    <w:bottom w:val="none" w:sz="0" w:space="0" w:color="auto"/>
                                    <w:right w:val="none" w:sz="0" w:space="0" w:color="auto"/>
                                  </w:divBdr>
                                  <w:divsChild>
                                    <w:div w:id="1354262472">
                                      <w:marLeft w:val="0"/>
                                      <w:marRight w:val="0"/>
                                      <w:marTop w:val="0"/>
                                      <w:marBottom w:val="0"/>
                                      <w:divBdr>
                                        <w:top w:val="none" w:sz="0" w:space="0" w:color="auto"/>
                                        <w:left w:val="none" w:sz="0" w:space="0" w:color="auto"/>
                                        <w:bottom w:val="none" w:sz="0" w:space="0" w:color="auto"/>
                                        <w:right w:val="none" w:sz="0" w:space="0" w:color="auto"/>
                                      </w:divBdr>
                                      <w:divsChild>
                                        <w:div w:id="353581692">
                                          <w:marLeft w:val="0"/>
                                          <w:marRight w:val="0"/>
                                          <w:marTop w:val="0"/>
                                          <w:marBottom w:val="0"/>
                                          <w:divBdr>
                                            <w:top w:val="none" w:sz="0" w:space="0" w:color="auto"/>
                                            <w:left w:val="none" w:sz="0" w:space="0" w:color="auto"/>
                                            <w:bottom w:val="none" w:sz="0" w:space="0" w:color="auto"/>
                                            <w:right w:val="none" w:sz="0" w:space="0" w:color="auto"/>
                                          </w:divBdr>
                                          <w:divsChild>
                                            <w:div w:id="558515369">
                                              <w:marLeft w:val="0"/>
                                              <w:marRight w:val="0"/>
                                              <w:marTop w:val="0"/>
                                              <w:marBottom w:val="0"/>
                                              <w:divBdr>
                                                <w:top w:val="none" w:sz="0" w:space="0" w:color="auto"/>
                                                <w:left w:val="none" w:sz="0" w:space="0" w:color="auto"/>
                                                <w:bottom w:val="none" w:sz="0" w:space="0" w:color="auto"/>
                                                <w:right w:val="none" w:sz="0" w:space="0" w:color="auto"/>
                                              </w:divBdr>
                                              <w:divsChild>
                                                <w:div w:id="727534391">
                                                  <w:marLeft w:val="0"/>
                                                  <w:marRight w:val="0"/>
                                                  <w:marTop w:val="0"/>
                                                  <w:marBottom w:val="0"/>
                                                  <w:divBdr>
                                                    <w:top w:val="none" w:sz="0" w:space="0" w:color="auto"/>
                                                    <w:left w:val="none" w:sz="0" w:space="0" w:color="auto"/>
                                                    <w:bottom w:val="none" w:sz="0" w:space="0" w:color="auto"/>
                                                    <w:right w:val="none" w:sz="0" w:space="0" w:color="auto"/>
                                                  </w:divBdr>
                                                  <w:divsChild>
                                                    <w:div w:id="965965623">
                                                      <w:marLeft w:val="0"/>
                                                      <w:marRight w:val="0"/>
                                                      <w:marTop w:val="0"/>
                                                      <w:marBottom w:val="0"/>
                                                      <w:divBdr>
                                                        <w:top w:val="none" w:sz="0" w:space="0" w:color="auto"/>
                                                        <w:left w:val="none" w:sz="0" w:space="0" w:color="auto"/>
                                                        <w:bottom w:val="none" w:sz="0" w:space="0" w:color="auto"/>
                                                        <w:right w:val="none" w:sz="0" w:space="0" w:color="auto"/>
                                                      </w:divBdr>
                                                      <w:divsChild>
                                                        <w:div w:id="121997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737796">
      <w:bodyDiv w:val="1"/>
      <w:marLeft w:val="0"/>
      <w:marRight w:val="0"/>
      <w:marTop w:val="0"/>
      <w:marBottom w:val="0"/>
      <w:divBdr>
        <w:top w:val="none" w:sz="0" w:space="0" w:color="auto"/>
        <w:left w:val="none" w:sz="0" w:space="0" w:color="auto"/>
        <w:bottom w:val="none" w:sz="0" w:space="0" w:color="auto"/>
        <w:right w:val="none" w:sz="0" w:space="0" w:color="auto"/>
      </w:divBdr>
      <w:divsChild>
        <w:div w:id="709383242">
          <w:marLeft w:val="0"/>
          <w:marRight w:val="0"/>
          <w:marTop w:val="0"/>
          <w:marBottom w:val="0"/>
          <w:divBdr>
            <w:top w:val="none" w:sz="0" w:space="0" w:color="auto"/>
            <w:left w:val="none" w:sz="0" w:space="0" w:color="auto"/>
            <w:bottom w:val="none" w:sz="0" w:space="0" w:color="auto"/>
            <w:right w:val="none" w:sz="0" w:space="0" w:color="auto"/>
          </w:divBdr>
          <w:divsChild>
            <w:div w:id="2008971577">
              <w:marLeft w:val="0"/>
              <w:marRight w:val="0"/>
              <w:marTop w:val="0"/>
              <w:marBottom w:val="0"/>
              <w:divBdr>
                <w:top w:val="none" w:sz="0" w:space="0" w:color="auto"/>
                <w:left w:val="none" w:sz="0" w:space="0" w:color="auto"/>
                <w:bottom w:val="none" w:sz="0" w:space="0" w:color="auto"/>
                <w:right w:val="none" w:sz="0" w:space="0" w:color="auto"/>
              </w:divBdr>
              <w:divsChild>
                <w:div w:id="701516188">
                  <w:marLeft w:val="0"/>
                  <w:marRight w:val="0"/>
                  <w:marTop w:val="0"/>
                  <w:marBottom w:val="0"/>
                  <w:divBdr>
                    <w:top w:val="none" w:sz="0" w:space="0" w:color="auto"/>
                    <w:left w:val="none" w:sz="0" w:space="0" w:color="auto"/>
                    <w:bottom w:val="none" w:sz="0" w:space="0" w:color="auto"/>
                    <w:right w:val="none" w:sz="0" w:space="0" w:color="auto"/>
                  </w:divBdr>
                  <w:divsChild>
                    <w:div w:id="436216679">
                      <w:marLeft w:val="0"/>
                      <w:marRight w:val="0"/>
                      <w:marTop w:val="0"/>
                      <w:marBottom w:val="0"/>
                      <w:divBdr>
                        <w:top w:val="none" w:sz="0" w:space="0" w:color="auto"/>
                        <w:left w:val="none" w:sz="0" w:space="0" w:color="auto"/>
                        <w:bottom w:val="none" w:sz="0" w:space="0" w:color="auto"/>
                        <w:right w:val="none" w:sz="0" w:space="0" w:color="auto"/>
                      </w:divBdr>
                      <w:divsChild>
                        <w:div w:id="591861095">
                          <w:marLeft w:val="0"/>
                          <w:marRight w:val="0"/>
                          <w:marTop w:val="0"/>
                          <w:marBottom w:val="0"/>
                          <w:divBdr>
                            <w:top w:val="none" w:sz="0" w:space="0" w:color="auto"/>
                            <w:left w:val="none" w:sz="0" w:space="0" w:color="auto"/>
                            <w:bottom w:val="none" w:sz="0" w:space="0" w:color="auto"/>
                            <w:right w:val="none" w:sz="0" w:space="0" w:color="auto"/>
                          </w:divBdr>
                          <w:divsChild>
                            <w:div w:id="813838750">
                              <w:marLeft w:val="0"/>
                              <w:marRight w:val="0"/>
                              <w:marTop w:val="0"/>
                              <w:marBottom w:val="0"/>
                              <w:divBdr>
                                <w:top w:val="none" w:sz="0" w:space="0" w:color="auto"/>
                                <w:left w:val="none" w:sz="0" w:space="0" w:color="auto"/>
                                <w:bottom w:val="none" w:sz="0" w:space="0" w:color="auto"/>
                                <w:right w:val="none" w:sz="0" w:space="0" w:color="auto"/>
                              </w:divBdr>
                              <w:divsChild>
                                <w:div w:id="643630168">
                                  <w:marLeft w:val="0"/>
                                  <w:marRight w:val="0"/>
                                  <w:marTop w:val="0"/>
                                  <w:marBottom w:val="0"/>
                                  <w:divBdr>
                                    <w:top w:val="none" w:sz="0" w:space="0" w:color="auto"/>
                                    <w:left w:val="none" w:sz="0" w:space="0" w:color="auto"/>
                                    <w:bottom w:val="none" w:sz="0" w:space="0" w:color="auto"/>
                                    <w:right w:val="none" w:sz="0" w:space="0" w:color="auto"/>
                                  </w:divBdr>
                                  <w:divsChild>
                                    <w:div w:id="6185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250958">
      <w:bodyDiv w:val="1"/>
      <w:marLeft w:val="0"/>
      <w:marRight w:val="0"/>
      <w:marTop w:val="0"/>
      <w:marBottom w:val="0"/>
      <w:divBdr>
        <w:top w:val="none" w:sz="0" w:space="0" w:color="auto"/>
        <w:left w:val="none" w:sz="0" w:space="0" w:color="auto"/>
        <w:bottom w:val="none" w:sz="0" w:space="0" w:color="auto"/>
        <w:right w:val="none" w:sz="0" w:space="0" w:color="auto"/>
      </w:divBdr>
    </w:div>
    <w:div w:id="1487474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nhhs.org/" TargetMode="External"/><Relationship Id="rId3" Type="http://schemas.microsoft.com/office/2007/relationships/stylesWithEffects" Target="stylesWithEffects.xml"/><Relationship Id="rId7" Type="http://schemas.openxmlformats.org/officeDocument/2006/relationships/hyperlink" Target="https://www.nist.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hs.gov/"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is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5</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18</cp:revision>
  <dcterms:created xsi:type="dcterms:W3CDTF">2026-06-14T05:24:00Z</dcterms:created>
  <dcterms:modified xsi:type="dcterms:W3CDTF">2026-06-14T05:42:00Z</dcterms:modified>
</cp:coreProperties>
</file>