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18E4C41" w:rsidR="003A322B" w:rsidRDefault="7A847718" w:rsidP="59AF0430">
      <w:pPr>
        <w:rPr>
          <w:sz w:val="22"/>
          <w:szCs w:val="22"/>
        </w:rPr>
      </w:pPr>
      <w:r w:rsidRPr="59AF0430">
        <w:rPr>
          <w:sz w:val="22"/>
          <w:szCs w:val="22"/>
        </w:rPr>
        <w:t xml:space="preserve">1. Identify the rating distribution in the </w:t>
      </w:r>
      <w:proofErr w:type="spellStart"/>
      <w:r w:rsidRPr="59AF0430">
        <w:rPr>
          <w:sz w:val="22"/>
          <w:szCs w:val="22"/>
        </w:rPr>
        <w:t>Shop_Nest</w:t>
      </w:r>
      <w:proofErr w:type="spellEnd"/>
      <w:r w:rsidRPr="59AF0430">
        <w:rPr>
          <w:sz w:val="22"/>
          <w:szCs w:val="22"/>
        </w:rPr>
        <w:t xml:space="preserve"> dataset, showcasing ratings categorized as Excellent, Very Good, Good, Bad, and Very Bad, along with corresponding orders.</w:t>
      </w:r>
    </w:p>
    <w:p w14:paraId="7F045000" w14:textId="3DD43C56" w:rsidR="59AF0430" w:rsidRDefault="59AF0430" w:rsidP="59AF0430">
      <w:pPr>
        <w:rPr>
          <w:sz w:val="22"/>
          <w:szCs w:val="22"/>
        </w:rPr>
      </w:pPr>
    </w:p>
    <w:p w14:paraId="14B79D6C" w14:textId="7E0AACE5" w:rsidR="7A847718" w:rsidRDefault="7A847718" w:rsidP="59AF0430">
      <w:pPr>
        <w:rPr>
          <w:sz w:val="22"/>
          <w:szCs w:val="22"/>
        </w:rPr>
      </w:pPr>
      <w:r w:rsidRPr="59AF0430">
        <w:rPr>
          <w:sz w:val="22"/>
          <w:szCs w:val="22"/>
        </w:rPr>
        <w:t>Ans:</w:t>
      </w:r>
    </w:p>
    <w:p w14:paraId="616B790E" w14:textId="6595BAEF" w:rsidR="7A847718" w:rsidRDefault="7A847718" w:rsidP="59AF0430">
      <w:pPr>
        <w:rPr>
          <w:sz w:val="22"/>
          <w:szCs w:val="22"/>
        </w:rPr>
      </w:pPr>
      <w:r>
        <w:rPr>
          <w:noProof/>
        </w:rPr>
        <w:drawing>
          <wp:inline distT="0" distB="0" distL="0" distR="0" wp14:anchorId="01855FCE" wp14:editId="29C5ACE6">
            <wp:extent cx="5943600" cy="2838450"/>
            <wp:effectExtent l="0" t="0" r="0" b="0"/>
            <wp:docPr id="1340860890" name="Picture 1340860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1D9438A4" w14:textId="2F251CFB" w:rsidR="4AF99A0A" w:rsidRDefault="4AF99A0A" w:rsidP="59AF0430">
      <w:pPr>
        <w:spacing w:before="240" w:after="240"/>
        <w:rPr>
          <w:rFonts w:ascii="Aptos" w:eastAsia="Aptos" w:hAnsi="Aptos" w:cs="Aptos"/>
          <w:sz w:val="22"/>
          <w:szCs w:val="22"/>
        </w:rPr>
      </w:pPr>
      <w:r w:rsidRPr="59AF0430">
        <w:rPr>
          <w:rFonts w:ascii="Aptos" w:eastAsia="Aptos" w:hAnsi="Aptos" w:cs="Aptos"/>
          <w:sz w:val="22"/>
          <w:szCs w:val="22"/>
        </w:rPr>
        <w:t xml:space="preserve">The shared graph in Power BI showing the </w:t>
      </w:r>
      <w:r w:rsidRPr="59AF0430">
        <w:rPr>
          <w:rFonts w:ascii="Aptos" w:eastAsia="Aptos" w:hAnsi="Aptos" w:cs="Aptos"/>
          <w:b/>
          <w:bCs/>
          <w:sz w:val="22"/>
          <w:szCs w:val="22"/>
        </w:rPr>
        <w:t xml:space="preserve">Count of </w:t>
      </w:r>
      <w:proofErr w:type="spellStart"/>
      <w:r w:rsidRPr="59AF0430">
        <w:rPr>
          <w:rFonts w:ascii="Consolas" w:eastAsia="Consolas" w:hAnsi="Consolas" w:cs="Consolas"/>
          <w:b/>
          <w:bCs/>
          <w:sz w:val="22"/>
          <w:szCs w:val="22"/>
        </w:rPr>
        <w:t>order_id</w:t>
      </w:r>
      <w:proofErr w:type="spellEnd"/>
      <w:r w:rsidRPr="59AF0430">
        <w:rPr>
          <w:rFonts w:ascii="Aptos" w:eastAsia="Aptos" w:hAnsi="Aptos" w:cs="Aptos"/>
          <w:sz w:val="22"/>
          <w:szCs w:val="22"/>
        </w:rPr>
        <w:t xml:space="preserve"> across different </w:t>
      </w:r>
      <w:proofErr w:type="spellStart"/>
      <w:r w:rsidRPr="59AF0430">
        <w:rPr>
          <w:rFonts w:ascii="Consolas" w:eastAsia="Consolas" w:hAnsi="Consolas" w:cs="Consolas"/>
          <w:b/>
          <w:bCs/>
          <w:sz w:val="22"/>
          <w:szCs w:val="22"/>
        </w:rPr>
        <w:t>review_score</w:t>
      </w:r>
      <w:proofErr w:type="spellEnd"/>
      <w:r w:rsidRPr="59AF0430">
        <w:rPr>
          <w:rFonts w:ascii="Aptos" w:eastAsia="Aptos" w:hAnsi="Aptos" w:cs="Aptos"/>
          <w:sz w:val="22"/>
          <w:szCs w:val="22"/>
        </w:rPr>
        <w:t xml:space="preserve"> values, categorized by </w:t>
      </w:r>
      <w:r w:rsidRPr="59AF0430">
        <w:rPr>
          <w:rFonts w:ascii="Aptos" w:eastAsia="Aptos" w:hAnsi="Aptos" w:cs="Aptos"/>
          <w:b/>
          <w:bCs/>
          <w:sz w:val="22"/>
          <w:szCs w:val="22"/>
        </w:rPr>
        <w:t>Review Category</w:t>
      </w:r>
      <w:r w:rsidRPr="59AF0430">
        <w:rPr>
          <w:rFonts w:ascii="Aptos" w:eastAsia="Aptos" w:hAnsi="Aptos" w:cs="Aptos"/>
          <w:sz w:val="22"/>
          <w:szCs w:val="22"/>
        </w:rPr>
        <w:t>. Here's a breakdown for the graph:</w:t>
      </w:r>
    </w:p>
    <w:p w14:paraId="4E8D286C" w14:textId="5ED870BD" w:rsidR="4AF99A0A" w:rsidRDefault="4AF99A0A"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Key Elements of the Graph:</w:t>
      </w:r>
    </w:p>
    <w:p w14:paraId="272E1C09" w14:textId="65A89D5E" w:rsidR="4AF99A0A" w:rsidRDefault="4AF99A0A" w:rsidP="59AF0430">
      <w:pPr>
        <w:pStyle w:val="ListParagraph"/>
        <w:numPr>
          <w:ilvl w:val="0"/>
          <w:numId w:val="14"/>
        </w:numPr>
        <w:spacing w:before="240" w:after="240"/>
        <w:rPr>
          <w:rFonts w:ascii="Aptos" w:eastAsia="Aptos" w:hAnsi="Aptos" w:cs="Aptos"/>
          <w:b/>
          <w:bCs/>
          <w:sz w:val="22"/>
          <w:szCs w:val="22"/>
        </w:rPr>
      </w:pPr>
      <w:r w:rsidRPr="59AF0430">
        <w:rPr>
          <w:rFonts w:ascii="Aptos" w:eastAsia="Aptos" w:hAnsi="Aptos" w:cs="Aptos"/>
          <w:b/>
          <w:bCs/>
          <w:sz w:val="22"/>
          <w:szCs w:val="22"/>
        </w:rPr>
        <w:t>Y-axis (</w:t>
      </w:r>
      <w:proofErr w:type="spellStart"/>
      <w:r w:rsidRPr="59AF0430">
        <w:rPr>
          <w:rFonts w:ascii="Aptos" w:eastAsia="Aptos" w:hAnsi="Aptos" w:cs="Aptos"/>
          <w:b/>
          <w:bCs/>
          <w:sz w:val="22"/>
          <w:szCs w:val="22"/>
        </w:rPr>
        <w:t>review_score</w:t>
      </w:r>
      <w:proofErr w:type="spellEnd"/>
      <w:r w:rsidRPr="59AF0430">
        <w:rPr>
          <w:rFonts w:ascii="Aptos" w:eastAsia="Aptos" w:hAnsi="Aptos" w:cs="Aptos"/>
          <w:b/>
          <w:bCs/>
          <w:sz w:val="22"/>
          <w:szCs w:val="22"/>
        </w:rPr>
        <w:t>):</w:t>
      </w:r>
    </w:p>
    <w:p w14:paraId="70C3FE97" w14:textId="6982DAD0"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sz w:val="22"/>
          <w:szCs w:val="22"/>
        </w:rPr>
        <w:t>The vertical axis represents the numerical score for reviews ranging from 1 to 5.</w:t>
      </w:r>
    </w:p>
    <w:p w14:paraId="5281D695" w14:textId="116FA8B1" w:rsidR="4AF99A0A" w:rsidRDefault="4AF99A0A" w:rsidP="59AF0430">
      <w:pPr>
        <w:pStyle w:val="ListParagraph"/>
        <w:numPr>
          <w:ilvl w:val="0"/>
          <w:numId w:val="14"/>
        </w:numPr>
        <w:spacing w:before="240" w:after="240"/>
        <w:rPr>
          <w:rFonts w:ascii="Aptos" w:eastAsia="Aptos" w:hAnsi="Aptos" w:cs="Aptos"/>
          <w:b/>
          <w:bCs/>
          <w:sz w:val="22"/>
          <w:szCs w:val="22"/>
        </w:rPr>
      </w:pPr>
      <w:r w:rsidRPr="59AF0430">
        <w:rPr>
          <w:rFonts w:ascii="Aptos" w:eastAsia="Aptos" w:hAnsi="Aptos" w:cs="Aptos"/>
          <w:b/>
          <w:bCs/>
          <w:sz w:val="22"/>
          <w:szCs w:val="22"/>
        </w:rPr>
        <w:t xml:space="preserve">X-axis (Count of </w:t>
      </w:r>
      <w:proofErr w:type="spellStart"/>
      <w:r w:rsidRPr="59AF0430">
        <w:rPr>
          <w:rFonts w:ascii="Aptos" w:eastAsia="Aptos" w:hAnsi="Aptos" w:cs="Aptos"/>
          <w:b/>
          <w:bCs/>
          <w:sz w:val="22"/>
          <w:szCs w:val="22"/>
        </w:rPr>
        <w:t>order_id</w:t>
      </w:r>
      <w:proofErr w:type="spellEnd"/>
      <w:r w:rsidRPr="59AF0430">
        <w:rPr>
          <w:rFonts w:ascii="Aptos" w:eastAsia="Aptos" w:hAnsi="Aptos" w:cs="Aptos"/>
          <w:b/>
          <w:bCs/>
          <w:sz w:val="22"/>
          <w:szCs w:val="22"/>
        </w:rPr>
        <w:t>):</w:t>
      </w:r>
    </w:p>
    <w:p w14:paraId="33FC2A30" w14:textId="1DB2964E"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sz w:val="22"/>
          <w:szCs w:val="22"/>
        </w:rPr>
        <w:t>The horizontal axis shows the total number of orders associated with each review score.</w:t>
      </w:r>
    </w:p>
    <w:p w14:paraId="1C6AFD1D" w14:textId="548C535B" w:rsidR="4AF99A0A" w:rsidRDefault="4AF99A0A" w:rsidP="59AF0430">
      <w:pPr>
        <w:pStyle w:val="ListParagraph"/>
        <w:numPr>
          <w:ilvl w:val="0"/>
          <w:numId w:val="14"/>
        </w:numPr>
        <w:spacing w:before="240" w:after="240"/>
        <w:rPr>
          <w:rFonts w:ascii="Aptos" w:eastAsia="Aptos" w:hAnsi="Aptos" w:cs="Aptos"/>
          <w:b/>
          <w:bCs/>
          <w:sz w:val="22"/>
          <w:szCs w:val="22"/>
        </w:rPr>
      </w:pPr>
      <w:r w:rsidRPr="59AF0430">
        <w:rPr>
          <w:rFonts w:ascii="Aptos" w:eastAsia="Aptos" w:hAnsi="Aptos" w:cs="Aptos"/>
          <w:b/>
          <w:bCs/>
          <w:sz w:val="22"/>
          <w:szCs w:val="22"/>
        </w:rPr>
        <w:t>Legend (Review Category):</w:t>
      </w:r>
    </w:p>
    <w:p w14:paraId="7B5FAAA4" w14:textId="5370E2B7"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sz w:val="22"/>
          <w:szCs w:val="22"/>
        </w:rPr>
        <w:t>This part categorizes reviews into several levels:</w:t>
      </w:r>
    </w:p>
    <w:p w14:paraId="3F65BF4F" w14:textId="3AFF7EC0" w:rsidR="4AF99A0A" w:rsidRDefault="4AF99A0A" w:rsidP="59AF0430">
      <w:pPr>
        <w:pStyle w:val="ListParagraph"/>
        <w:numPr>
          <w:ilvl w:val="2"/>
          <w:numId w:val="14"/>
        </w:numPr>
        <w:spacing w:after="0"/>
        <w:rPr>
          <w:rFonts w:ascii="Aptos" w:eastAsia="Aptos" w:hAnsi="Aptos" w:cs="Aptos"/>
          <w:sz w:val="22"/>
          <w:szCs w:val="22"/>
        </w:rPr>
      </w:pPr>
      <w:r w:rsidRPr="59AF0430">
        <w:rPr>
          <w:rFonts w:ascii="Aptos" w:eastAsia="Aptos" w:hAnsi="Aptos" w:cs="Aptos"/>
          <w:sz w:val="22"/>
          <w:szCs w:val="22"/>
        </w:rPr>
        <w:t>Bad</w:t>
      </w:r>
    </w:p>
    <w:p w14:paraId="49346D5F" w14:textId="7E9E1B7E" w:rsidR="4AF99A0A" w:rsidRDefault="4AF99A0A" w:rsidP="59AF0430">
      <w:pPr>
        <w:pStyle w:val="ListParagraph"/>
        <w:numPr>
          <w:ilvl w:val="2"/>
          <w:numId w:val="14"/>
        </w:numPr>
        <w:spacing w:after="0"/>
        <w:rPr>
          <w:rFonts w:ascii="Aptos" w:eastAsia="Aptos" w:hAnsi="Aptos" w:cs="Aptos"/>
          <w:sz w:val="22"/>
          <w:szCs w:val="22"/>
        </w:rPr>
      </w:pPr>
      <w:r w:rsidRPr="59AF0430">
        <w:rPr>
          <w:rFonts w:ascii="Aptos" w:eastAsia="Aptos" w:hAnsi="Aptos" w:cs="Aptos"/>
          <w:sz w:val="22"/>
          <w:szCs w:val="22"/>
        </w:rPr>
        <w:t>Excellent</w:t>
      </w:r>
    </w:p>
    <w:p w14:paraId="4A28E84E" w14:textId="34D2DCBA" w:rsidR="4AF99A0A" w:rsidRDefault="4AF99A0A" w:rsidP="59AF0430">
      <w:pPr>
        <w:pStyle w:val="ListParagraph"/>
        <w:numPr>
          <w:ilvl w:val="2"/>
          <w:numId w:val="14"/>
        </w:numPr>
        <w:spacing w:after="0"/>
        <w:rPr>
          <w:rFonts w:ascii="Aptos" w:eastAsia="Aptos" w:hAnsi="Aptos" w:cs="Aptos"/>
          <w:sz w:val="22"/>
          <w:szCs w:val="22"/>
        </w:rPr>
      </w:pPr>
      <w:r w:rsidRPr="59AF0430">
        <w:rPr>
          <w:rFonts w:ascii="Aptos" w:eastAsia="Aptos" w:hAnsi="Aptos" w:cs="Aptos"/>
          <w:sz w:val="22"/>
          <w:szCs w:val="22"/>
        </w:rPr>
        <w:t>Good</w:t>
      </w:r>
    </w:p>
    <w:p w14:paraId="5B6D4328" w14:textId="5EA29B1D" w:rsidR="4AF99A0A" w:rsidRDefault="4AF99A0A" w:rsidP="59AF0430">
      <w:pPr>
        <w:pStyle w:val="ListParagraph"/>
        <w:numPr>
          <w:ilvl w:val="2"/>
          <w:numId w:val="14"/>
        </w:numPr>
        <w:spacing w:after="0"/>
        <w:rPr>
          <w:rFonts w:ascii="Aptos" w:eastAsia="Aptos" w:hAnsi="Aptos" w:cs="Aptos"/>
          <w:sz w:val="22"/>
          <w:szCs w:val="22"/>
        </w:rPr>
      </w:pPr>
      <w:r w:rsidRPr="59AF0430">
        <w:rPr>
          <w:rFonts w:ascii="Aptos" w:eastAsia="Aptos" w:hAnsi="Aptos" w:cs="Aptos"/>
          <w:sz w:val="22"/>
          <w:szCs w:val="22"/>
        </w:rPr>
        <w:t>Very Bad</w:t>
      </w:r>
    </w:p>
    <w:p w14:paraId="594BD1AB" w14:textId="37337157" w:rsidR="4AF99A0A" w:rsidRDefault="4AF99A0A" w:rsidP="59AF0430">
      <w:pPr>
        <w:pStyle w:val="ListParagraph"/>
        <w:numPr>
          <w:ilvl w:val="2"/>
          <w:numId w:val="14"/>
        </w:numPr>
        <w:spacing w:after="0"/>
        <w:rPr>
          <w:rFonts w:ascii="Aptos" w:eastAsia="Aptos" w:hAnsi="Aptos" w:cs="Aptos"/>
          <w:sz w:val="22"/>
          <w:szCs w:val="22"/>
        </w:rPr>
      </w:pPr>
      <w:r w:rsidRPr="59AF0430">
        <w:rPr>
          <w:rFonts w:ascii="Aptos" w:eastAsia="Aptos" w:hAnsi="Aptos" w:cs="Aptos"/>
          <w:sz w:val="22"/>
          <w:szCs w:val="22"/>
        </w:rPr>
        <w:t>Very Good</w:t>
      </w:r>
    </w:p>
    <w:p w14:paraId="3654F76E" w14:textId="1F2132A9" w:rsidR="59AF0430" w:rsidRDefault="59AF0430" w:rsidP="59AF0430">
      <w:pPr>
        <w:spacing w:after="0"/>
        <w:ind w:left="1440"/>
        <w:rPr>
          <w:rFonts w:ascii="Aptos" w:eastAsia="Aptos" w:hAnsi="Aptos" w:cs="Aptos"/>
          <w:sz w:val="22"/>
          <w:szCs w:val="22"/>
        </w:rPr>
      </w:pPr>
    </w:p>
    <w:p w14:paraId="4100BC80" w14:textId="6A3D6F8A" w:rsidR="4AF99A0A" w:rsidRDefault="4AF99A0A" w:rsidP="59AF0430">
      <w:pPr>
        <w:pStyle w:val="ListParagraph"/>
        <w:numPr>
          <w:ilvl w:val="0"/>
          <w:numId w:val="14"/>
        </w:numPr>
        <w:spacing w:before="240" w:after="240"/>
        <w:rPr>
          <w:rFonts w:ascii="Aptos" w:eastAsia="Aptos" w:hAnsi="Aptos" w:cs="Aptos"/>
          <w:b/>
          <w:bCs/>
          <w:sz w:val="22"/>
          <w:szCs w:val="22"/>
        </w:rPr>
      </w:pPr>
      <w:r w:rsidRPr="59AF0430">
        <w:rPr>
          <w:rFonts w:ascii="Aptos" w:eastAsia="Aptos" w:hAnsi="Aptos" w:cs="Aptos"/>
          <w:b/>
          <w:bCs/>
          <w:sz w:val="22"/>
          <w:szCs w:val="22"/>
        </w:rPr>
        <w:t>Visualization Breakdown:</w:t>
      </w:r>
    </w:p>
    <w:p w14:paraId="3EC15DF8" w14:textId="441ADB26"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b/>
          <w:bCs/>
          <w:sz w:val="22"/>
          <w:szCs w:val="22"/>
        </w:rPr>
        <w:lastRenderedPageBreak/>
        <w:t>5 stars (Review Score 5)</w:t>
      </w:r>
      <w:r w:rsidRPr="59AF0430">
        <w:rPr>
          <w:rFonts w:ascii="Aptos" w:eastAsia="Aptos" w:hAnsi="Aptos" w:cs="Aptos"/>
          <w:sz w:val="22"/>
          <w:szCs w:val="22"/>
        </w:rPr>
        <w:t xml:space="preserve"> dominate the graph with the highest number of orders, categorized as "Very Good" (pink bar).</w:t>
      </w:r>
    </w:p>
    <w:p w14:paraId="6D08F42D" w14:textId="07E28C85"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b/>
          <w:bCs/>
          <w:sz w:val="22"/>
          <w:szCs w:val="22"/>
        </w:rPr>
        <w:t>4 stars (Review Score 4)</w:t>
      </w:r>
      <w:r w:rsidRPr="59AF0430">
        <w:rPr>
          <w:rFonts w:ascii="Aptos" w:eastAsia="Aptos" w:hAnsi="Aptos" w:cs="Aptos"/>
          <w:sz w:val="22"/>
          <w:szCs w:val="22"/>
        </w:rPr>
        <w:t xml:space="preserve"> follow next with fewer orders, categorized as "Good" (light purple).</w:t>
      </w:r>
    </w:p>
    <w:p w14:paraId="1B2ED84A" w14:textId="55F2CAA0"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b/>
          <w:bCs/>
          <w:sz w:val="22"/>
          <w:szCs w:val="22"/>
        </w:rPr>
        <w:t>3 stars (Review Score 3)</w:t>
      </w:r>
      <w:r w:rsidRPr="59AF0430">
        <w:rPr>
          <w:rFonts w:ascii="Aptos" w:eastAsia="Aptos" w:hAnsi="Aptos" w:cs="Aptos"/>
          <w:sz w:val="22"/>
          <w:szCs w:val="22"/>
        </w:rPr>
        <w:t xml:space="preserve"> have a smaller count of orders, categorized as "Bad" (orange).</w:t>
      </w:r>
    </w:p>
    <w:p w14:paraId="3F339B45" w14:textId="55C8463F" w:rsidR="4AF99A0A" w:rsidRDefault="4AF99A0A" w:rsidP="59AF0430">
      <w:pPr>
        <w:pStyle w:val="ListParagraph"/>
        <w:numPr>
          <w:ilvl w:val="1"/>
          <w:numId w:val="14"/>
        </w:numPr>
        <w:spacing w:after="0"/>
        <w:rPr>
          <w:rFonts w:ascii="Aptos" w:eastAsia="Aptos" w:hAnsi="Aptos" w:cs="Aptos"/>
          <w:sz w:val="22"/>
          <w:szCs w:val="22"/>
        </w:rPr>
      </w:pPr>
      <w:r w:rsidRPr="59AF0430">
        <w:rPr>
          <w:rFonts w:ascii="Aptos" w:eastAsia="Aptos" w:hAnsi="Aptos" w:cs="Aptos"/>
          <w:b/>
          <w:bCs/>
          <w:sz w:val="22"/>
          <w:szCs w:val="22"/>
        </w:rPr>
        <w:t>2 stars (Review Score 2)</w:t>
      </w:r>
      <w:r w:rsidRPr="59AF0430">
        <w:rPr>
          <w:rFonts w:ascii="Aptos" w:eastAsia="Aptos" w:hAnsi="Aptos" w:cs="Aptos"/>
          <w:sz w:val="22"/>
          <w:szCs w:val="22"/>
        </w:rPr>
        <w:t xml:space="preserve"> and </w:t>
      </w:r>
      <w:r w:rsidRPr="59AF0430">
        <w:rPr>
          <w:rFonts w:ascii="Aptos" w:eastAsia="Aptos" w:hAnsi="Aptos" w:cs="Aptos"/>
          <w:b/>
          <w:bCs/>
          <w:sz w:val="22"/>
          <w:szCs w:val="22"/>
        </w:rPr>
        <w:t>1 star (Review Score 1)</w:t>
      </w:r>
      <w:r w:rsidRPr="59AF0430">
        <w:rPr>
          <w:rFonts w:ascii="Aptos" w:eastAsia="Aptos" w:hAnsi="Aptos" w:cs="Aptos"/>
          <w:sz w:val="22"/>
          <w:szCs w:val="22"/>
        </w:rPr>
        <w:t xml:space="preserve"> have the least orders, categorized as "Very Bad" (dark purple for 1-star and blue for 2-star reviews).</w:t>
      </w:r>
    </w:p>
    <w:p w14:paraId="183F000B" w14:textId="285EA2EC" w:rsidR="4AF99A0A" w:rsidRDefault="4AF99A0A"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Insights:</w:t>
      </w:r>
    </w:p>
    <w:p w14:paraId="484E76D1" w14:textId="158B5ADE" w:rsidR="4AF99A0A" w:rsidRDefault="4AF99A0A" w:rsidP="59AF0430">
      <w:pPr>
        <w:pStyle w:val="ListParagraph"/>
        <w:numPr>
          <w:ilvl w:val="0"/>
          <w:numId w:val="13"/>
        </w:numPr>
        <w:spacing w:after="0"/>
        <w:rPr>
          <w:rFonts w:ascii="Aptos" w:eastAsia="Aptos" w:hAnsi="Aptos" w:cs="Aptos"/>
          <w:sz w:val="22"/>
          <w:szCs w:val="22"/>
        </w:rPr>
      </w:pPr>
      <w:r w:rsidRPr="59AF0430">
        <w:rPr>
          <w:rFonts w:ascii="Aptos" w:eastAsia="Aptos" w:hAnsi="Aptos" w:cs="Aptos"/>
          <w:sz w:val="22"/>
          <w:szCs w:val="22"/>
        </w:rPr>
        <w:t xml:space="preserve">The majority of orders received a </w:t>
      </w:r>
      <w:r w:rsidRPr="59AF0430">
        <w:rPr>
          <w:rFonts w:ascii="Aptos" w:eastAsia="Aptos" w:hAnsi="Aptos" w:cs="Aptos"/>
          <w:b/>
          <w:bCs/>
          <w:sz w:val="22"/>
          <w:szCs w:val="22"/>
        </w:rPr>
        <w:t>5-star rating</w:t>
      </w:r>
      <w:r w:rsidRPr="59AF0430">
        <w:rPr>
          <w:rFonts w:ascii="Aptos" w:eastAsia="Aptos" w:hAnsi="Aptos" w:cs="Aptos"/>
          <w:sz w:val="22"/>
          <w:szCs w:val="22"/>
        </w:rPr>
        <w:t>, reflecting customer satisfaction.</w:t>
      </w:r>
    </w:p>
    <w:p w14:paraId="0B527891" w14:textId="7E0E38D9" w:rsidR="4AF99A0A" w:rsidRDefault="4AF99A0A" w:rsidP="59AF0430">
      <w:pPr>
        <w:pStyle w:val="ListParagraph"/>
        <w:numPr>
          <w:ilvl w:val="0"/>
          <w:numId w:val="13"/>
        </w:numPr>
        <w:spacing w:after="0"/>
        <w:rPr>
          <w:rFonts w:ascii="Aptos" w:eastAsia="Aptos" w:hAnsi="Aptos" w:cs="Aptos"/>
          <w:sz w:val="22"/>
          <w:szCs w:val="22"/>
        </w:rPr>
      </w:pPr>
      <w:r w:rsidRPr="59AF0430">
        <w:rPr>
          <w:rFonts w:ascii="Aptos" w:eastAsia="Aptos" w:hAnsi="Aptos" w:cs="Aptos"/>
          <w:sz w:val="22"/>
          <w:szCs w:val="22"/>
        </w:rPr>
        <w:t>The significant drop in orders from 5 stars to lower review scores (especially for 1 and 2 stars) indicates that most customers are either very satisfied or do not rate poorly.</w:t>
      </w:r>
    </w:p>
    <w:p w14:paraId="3CBBB363" w14:textId="28564C26" w:rsidR="59AF0430" w:rsidRDefault="59AF0430" w:rsidP="59AF0430">
      <w:pPr>
        <w:pStyle w:val="ListParagraph"/>
        <w:spacing w:after="0"/>
        <w:rPr>
          <w:rFonts w:ascii="Aptos" w:eastAsia="Aptos" w:hAnsi="Aptos" w:cs="Aptos"/>
          <w:sz w:val="22"/>
          <w:szCs w:val="22"/>
        </w:rPr>
      </w:pPr>
    </w:p>
    <w:p w14:paraId="7367C2A1" w14:textId="4CFAA338" w:rsidR="03F7DF2C" w:rsidRDefault="03F7DF2C"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Explanation:</w:t>
      </w:r>
    </w:p>
    <w:p w14:paraId="047EC6D5" w14:textId="54B6D21C" w:rsidR="03F7DF2C" w:rsidRDefault="03F7DF2C" w:rsidP="59AF0430">
      <w:pPr>
        <w:spacing w:before="240" w:after="240"/>
        <w:rPr>
          <w:rFonts w:ascii="Aptos" w:eastAsia="Aptos" w:hAnsi="Aptos" w:cs="Aptos"/>
          <w:sz w:val="22"/>
          <w:szCs w:val="22"/>
        </w:rPr>
      </w:pPr>
      <w:r w:rsidRPr="59AF0430">
        <w:rPr>
          <w:rFonts w:ascii="Aptos" w:eastAsia="Aptos" w:hAnsi="Aptos" w:cs="Aptos"/>
          <w:sz w:val="22"/>
          <w:szCs w:val="22"/>
        </w:rPr>
        <w:t>This bar chart displays the count of order IDs for each review score, categorized by the review labels like ‘Very Good,’ ‘Good,’ ‘Bad,’ and others. From the visualization:</w:t>
      </w:r>
    </w:p>
    <w:p w14:paraId="1177E681" w14:textId="15527F9C" w:rsidR="03F7DF2C" w:rsidRDefault="03F7DF2C" w:rsidP="59AF0430">
      <w:pPr>
        <w:pStyle w:val="ListParagraph"/>
        <w:numPr>
          <w:ilvl w:val="0"/>
          <w:numId w:val="12"/>
        </w:numPr>
        <w:spacing w:after="0"/>
        <w:rPr>
          <w:rFonts w:ascii="Aptos" w:eastAsia="Aptos" w:hAnsi="Aptos" w:cs="Aptos"/>
          <w:sz w:val="22"/>
          <w:szCs w:val="22"/>
        </w:rPr>
      </w:pPr>
      <w:r w:rsidRPr="59AF0430">
        <w:rPr>
          <w:rFonts w:ascii="Aptos" w:eastAsia="Aptos" w:hAnsi="Aptos" w:cs="Aptos"/>
          <w:sz w:val="22"/>
          <w:szCs w:val="22"/>
        </w:rPr>
        <w:t xml:space="preserve">A large majority of orders received a </w:t>
      </w:r>
      <w:r w:rsidRPr="59AF0430">
        <w:rPr>
          <w:rFonts w:ascii="Aptos" w:eastAsia="Aptos" w:hAnsi="Aptos" w:cs="Aptos"/>
          <w:b/>
          <w:bCs/>
          <w:sz w:val="22"/>
          <w:szCs w:val="22"/>
        </w:rPr>
        <w:t>5-star review</w:t>
      </w:r>
      <w:r w:rsidRPr="59AF0430">
        <w:rPr>
          <w:rFonts w:ascii="Aptos" w:eastAsia="Aptos" w:hAnsi="Aptos" w:cs="Aptos"/>
          <w:sz w:val="22"/>
          <w:szCs w:val="22"/>
        </w:rPr>
        <w:t xml:space="preserve"> and are categorized under ‘Very Good.’ This indicates that a significant portion of customers are highly satisfied with their purchase experience.</w:t>
      </w:r>
    </w:p>
    <w:p w14:paraId="441B0E26" w14:textId="7CFC57FE" w:rsidR="03F7DF2C" w:rsidRDefault="03F7DF2C" w:rsidP="59AF0430">
      <w:pPr>
        <w:pStyle w:val="ListParagraph"/>
        <w:numPr>
          <w:ilvl w:val="0"/>
          <w:numId w:val="12"/>
        </w:numPr>
        <w:spacing w:after="0"/>
        <w:rPr>
          <w:rFonts w:ascii="Aptos" w:eastAsia="Aptos" w:hAnsi="Aptos" w:cs="Aptos"/>
          <w:sz w:val="22"/>
          <w:szCs w:val="22"/>
        </w:rPr>
      </w:pPr>
      <w:r w:rsidRPr="59AF0430">
        <w:rPr>
          <w:rFonts w:ascii="Aptos" w:eastAsia="Aptos" w:hAnsi="Aptos" w:cs="Aptos"/>
          <w:b/>
          <w:bCs/>
          <w:sz w:val="22"/>
          <w:szCs w:val="22"/>
        </w:rPr>
        <w:t>4-star reviews</w:t>
      </w:r>
      <w:r w:rsidRPr="59AF0430">
        <w:rPr>
          <w:rFonts w:ascii="Aptos" w:eastAsia="Aptos" w:hAnsi="Aptos" w:cs="Aptos"/>
          <w:sz w:val="22"/>
          <w:szCs w:val="22"/>
        </w:rPr>
        <w:t xml:space="preserve"> are next in count, categorized as ‘Good,’ showing relatively positive customer feedback but with room for minor improvements.</w:t>
      </w:r>
    </w:p>
    <w:p w14:paraId="1DFC7C30" w14:textId="7CBC5437" w:rsidR="03F7DF2C" w:rsidRDefault="03F7DF2C" w:rsidP="59AF0430">
      <w:pPr>
        <w:pStyle w:val="ListParagraph"/>
        <w:numPr>
          <w:ilvl w:val="0"/>
          <w:numId w:val="12"/>
        </w:numPr>
        <w:spacing w:after="0"/>
        <w:rPr>
          <w:rFonts w:ascii="Aptos" w:eastAsia="Aptos" w:hAnsi="Aptos" w:cs="Aptos"/>
          <w:sz w:val="22"/>
          <w:szCs w:val="22"/>
        </w:rPr>
      </w:pPr>
      <w:r w:rsidRPr="59AF0430">
        <w:rPr>
          <w:rFonts w:ascii="Aptos" w:eastAsia="Aptos" w:hAnsi="Aptos" w:cs="Aptos"/>
          <w:sz w:val="22"/>
          <w:szCs w:val="22"/>
        </w:rPr>
        <w:t xml:space="preserve">The number of orders receiving </w:t>
      </w:r>
      <w:r w:rsidRPr="59AF0430">
        <w:rPr>
          <w:rFonts w:ascii="Aptos" w:eastAsia="Aptos" w:hAnsi="Aptos" w:cs="Aptos"/>
          <w:b/>
          <w:bCs/>
          <w:sz w:val="22"/>
          <w:szCs w:val="22"/>
        </w:rPr>
        <w:t>1-star</w:t>
      </w:r>
      <w:r w:rsidRPr="59AF0430">
        <w:rPr>
          <w:rFonts w:ascii="Aptos" w:eastAsia="Aptos" w:hAnsi="Aptos" w:cs="Aptos"/>
          <w:sz w:val="22"/>
          <w:szCs w:val="22"/>
        </w:rPr>
        <w:t xml:space="preserve"> and </w:t>
      </w:r>
      <w:r w:rsidRPr="59AF0430">
        <w:rPr>
          <w:rFonts w:ascii="Aptos" w:eastAsia="Aptos" w:hAnsi="Aptos" w:cs="Aptos"/>
          <w:b/>
          <w:bCs/>
          <w:sz w:val="22"/>
          <w:szCs w:val="22"/>
        </w:rPr>
        <w:t>2-star</w:t>
      </w:r>
      <w:r w:rsidRPr="59AF0430">
        <w:rPr>
          <w:rFonts w:ascii="Aptos" w:eastAsia="Aptos" w:hAnsi="Aptos" w:cs="Aptos"/>
          <w:sz w:val="22"/>
          <w:szCs w:val="22"/>
        </w:rPr>
        <w:t xml:space="preserve"> reviews, categorized as ‘Very Bad’ and ‘Bad,’ is considerably lower, suggesting fewer instances of dissatisfaction.</w:t>
      </w:r>
    </w:p>
    <w:p w14:paraId="25F3DF96" w14:textId="1272C9C9" w:rsidR="03F7DF2C" w:rsidRDefault="03F7DF2C" w:rsidP="59AF0430">
      <w:pPr>
        <w:pStyle w:val="ListParagraph"/>
        <w:numPr>
          <w:ilvl w:val="0"/>
          <w:numId w:val="12"/>
        </w:numPr>
        <w:spacing w:after="0"/>
        <w:rPr>
          <w:rFonts w:ascii="Aptos" w:eastAsia="Aptos" w:hAnsi="Aptos" w:cs="Aptos"/>
          <w:sz w:val="22"/>
          <w:szCs w:val="22"/>
        </w:rPr>
      </w:pPr>
      <w:r w:rsidRPr="59AF0430">
        <w:rPr>
          <w:rFonts w:ascii="Aptos" w:eastAsia="Aptos" w:hAnsi="Aptos" w:cs="Aptos"/>
          <w:b/>
          <w:bCs/>
          <w:sz w:val="22"/>
          <w:szCs w:val="22"/>
        </w:rPr>
        <w:t>Key Insight:</w:t>
      </w:r>
      <w:r w:rsidRPr="59AF0430">
        <w:rPr>
          <w:rFonts w:ascii="Aptos" w:eastAsia="Aptos" w:hAnsi="Aptos" w:cs="Aptos"/>
          <w:sz w:val="22"/>
          <w:szCs w:val="22"/>
        </w:rPr>
        <w:t xml:space="preserve"> There is a clear trend of higher customer satisfaction (5 stars) dominating the order reviews, while negative reviews (1-2 stars) form a small portion of the total dataset</w:t>
      </w:r>
    </w:p>
    <w:p w14:paraId="78BE5932" w14:textId="77F7625F" w:rsidR="59AF0430" w:rsidRDefault="59AF0430" w:rsidP="59AF0430">
      <w:pPr>
        <w:spacing w:after="0"/>
        <w:rPr>
          <w:rFonts w:ascii="Aptos" w:eastAsia="Aptos" w:hAnsi="Aptos" w:cs="Aptos"/>
          <w:sz w:val="22"/>
          <w:szCs w:val="22"/>
        </w:rPr>
      </w:pPr>
    </w:p>
    <w:p w14:paraId="0D5E14D0" w14:textId="5FF9B5BB" w:rsidR="59AF0430" w:rsidRDefault="59AF0430" w:rsidP="59AF0430">
      <w:pPr>
        <w:spacing w:after="0"/>
        <w:rPr>
          <w:rFonts w:ascii="Aptos" w:eastAsia="Aptos" w:hAnsi="Aptos" w:cs="Aptos"/>
          <w:sz w:val="22"/>
          <w:szCs w:val="22"/>
        </w:rPr>
      </w:pPr>
    </w:p>
    <w:p w14:paraId="492F2457" w14:textId="0091E112" w:rsidR="59AF0430" w:rsidRDefault="59AF0430" w:rsidP="59AF0430">
      <w:pPr>
        <w:spacing w:after="0"/>
        <w:rPr>
          <w:rFonts w:ascii="Aptos" w:eastAsia="Aptos" w:hAnsi="Aptos" w:cs="Aptos"/>
          <w:sz w:val="22"/>
          <w:szCs w:val="22"/>
        </w:rPr>
      </w:pPr>
    </w:p>
    <w:p w14:paraId="7B82C285" w14:textId="6CCD4E9F" w:rsidR="59AF0430" w:rsidRDefault="59AF0430" w:rsidP="59AF0430">
      <w:pPr>
        <w:spacing w:after="0"/>
        <w:rPr>
          <w:rFonts w:ascii="Aptos" w:eastAsia="Aptos" w:hAnsi="Aptos" w:cs="Aptos"/>
          <w:sz w:val="22"/>
          <w:szCs w:val="22"/>
        </w:rPr>
      </w:pPr>
    </w:p>
    <w:p w14:paraId="464A4BC0" w14:textId="4AB5681F" w:rsidR="59AF0430" w:rsidRDefault="59AF0430" w:rsidP="59AF0430">
      <w:pPr>
        <w:spacing w:after="0"/>
        <w:rPr>
          <w:rFonts w:ascii="Aptos" w:eastAsia="Aptos" w:hAnsi="Aptos" w:cs="Aptos"/>
          <w:sz w:val="22"/>
          <w:szCs w:val="22"/>
        </w:rPr>
      </w:pPr>
    </w:p>
    <w:p w14:paraId="4C43B9A7" w14:textId="2AB7FB20" w:rsidR="59AF0430" w:rsidRDefault="59AF0430" w:rsidP="59AF0430">
      <w:pPr>
        <w:spacing w:after="0"/>
        <w:rPr>
          <w:rFonts w:ascii="Aptos" w:eastAsia="Aptos" w:hAnsi="Aptos" w:cs="Aptos"/>
          <w:sz w:val="22"/>
          <w:szCs w:val="22"/>
        </w:rPr>
      </w:pPr>
    </w:p>
    <w:p w14:paraId="09F80FD9" w14:textId="76F4567B" w:rsidR="59AF0430" w:rsidRDefault="59AF0430" w:rsidP="59AF0430">
      <w:pPr>
        <w:spacing w:after="0"/>
        <w:rPr>
          <w:rFonts w:ascii="Aptos" w:eastAsia="Aptos" w:hAnsi="Aptos" w:cs="Aptos"/>
          <w:sz w:val="22"/>
          <w:szCs w:val="22"/>
        </w:rPr>
      </w:pPr>
    </w:p>
    <w:p w14:paraId="44D9D6ED" w14:textId="7C129069" w:rsidR="59AF0430" w:rsidRDefault="59AF0430" w:rsidP="59AF0430">
      <w:pPr>
        <w:spacing w:after="0"/>
        <w:rPr>
          <w:rFonts w:ascii="Aptos" w:eastAsia="Aptos" w:hAnsi="Aptos" w:cs="Aptos"/>
          <w:sz w:val="22"/>
          <w:szCs w:val="22"/>
        </w:rPr>
      </w:pPr>
    </w:p>
    <w:p w14:paraId="37F88CA3" w14:textId="32DE0195" w:rsidR="59AF0430" w:rsidRDefault="59AF0430" w:rsidP="59AF0430">
      <w:pPr>
        <w:spacing w:after="0"/>
        <w:rPr>
          <w:rFonts w:ascii="Aptos" w:eastAsia="Aptos" w:hAnsi="Aptos" w:cs="Aptos"/>
          <w:sz w:val="22"/>
          <w:szCs w:val="22"/>
        </w:rPr>
      </w:pPr>
    </w:p>
    <w:p w14:paraId="2D548BC1" w14:textId="23A51B65" w:rsidR="59AF0430" w:rsidRDefault="59AF0430" w:rsidP="59AF0430">
      <w:pPr>
        <w:spacing w:after="0"/>
        <w:rPr>
          <w:rFonts w:ascii="Aptos" w:eastAsia="Aptos" w:hAnsi="Aptos" w:cs="Aptos"/>
          <w:sz w:val="22"/>
          <w:szCs w:val="22"/>
        </w:rPr>
      </w:pPr>
    </w:p>
    <w:p w14:paraId="7E8871C6" w14:textId="6D38C9C2" w:rsidR="59AF0430" w:rsidRDefault="59AF0430" w:rsidP="59AF0430">
      <w:pPr>
        <w:spacing w:after="0"/>
        <w:rPr>
          <w:rFonts w:ascii="Aptos" w:eastAsia="Aptos" w:hAnsi="Aptos" w:cs="Aptos"/>
          <w:sz w:val="22"/>
          <w:szCs w:val="22"/>
        </w:rPr>
      </w:pPr>
    </w:p>
    <w:p w14:paraId="6BCC0609" w14:textId="58240B70" w:rsidR="59AF0430" w:rsidRDefault="59AF0430" w:rsidP="59AF0430">
      <w:pPr>
        <w:spacing w:after="0"/>
        <w:rPr>
          <w:rFonts w:ascii="Aptos" w:eastAsia="Aptos" w:hAnsi="Aptos" w:cs="Aptos"/>
          <w:sz w:val="22"/>
          <w:szCs w:val="22"/>
        </w:rPr>
      </w:pPr>
    </w:p>
    <w:p w14:paraId="0204D143" w14:textId="700FAE9F" w:rsidR="03F7DF2C" w:rsidRDefault="03F7DF2C" w:rsidP="59AF0430">
      <w:pPr>
        <w:spacing w:after="0"/>
        <w:rPr>
          <w:rFonts w:ascii="Aptos" w:eastAsia="Aptos" w:hAnsi="Aptos" w:cs="Aptos"/>
          <w:sz w:val="22"/>
          <w:szCs w:val="22"/>
        </w:rPr>
      </w:pPr>
      <w:r w:rsidRPr="59AF0430">
        <w:rPr>
          <w:rFonts w:ascii="Aptos" w:eastAsia="Aptos" w:hAnsi="Aptos" w:cs="Aptos"/>
          <w:sz w:val="22"/>
          <w:szCs w:val="22"/>
        </w:rPr>
        <w:lastRenderedPageBreak/>
        <w:t xml:space="preserve">2. What are the top 10 and bottom 18 most popular product categories in the </w:t>
      </w:r>
      <w:proofErr w:type="spellStart"/>
      <w:r w:rsidRPr="59AF0430">
        <w:rPr>
          <w:rFonts w:ascii="Aptos" w:eastAsia="Aptos" w:hAnsi="Aptos" w:cs="Aptos"/>
          <w:sz w:val="22"/>
          <w:szCs w:val="22"/>
        </w:rPr>
        <w:t>ShopNest</w:t>
      </w:r>
      <w:proofErr w:type="spellEnd"/>
      <w:r w:rsidRPr="59AF0430">
        <w:rPr>
          <w:rFonts w:ascii="Aptos" w:eastAsia="Aptos" w:hAnsi="Aptos" w:cs="Aptos"/>
          <w:sz w:val="22"/>
          <w:szCs w:val="22"/>
        </w:rPr>
        <w:t xml:space="preserve"> dataset? Please list them based on the number of orders.</w:t>
      </w:r>
    </w:p>
    <w:p w14:paraId="23B9F000" w14:textId="51F0A2B0" w:rsidR="59AF0430" w:rsidRDefault="59AF0430" w:rsidP="59AF0430">
      <w:pPr>
        <w:spacing w:after="0"/>
        <w:rPr>
          <w:rFonts w:ascii="Aptos" w:eastAsia="Aptos" w:hAnsi="Aptos" w:cs="Aptos"/>
          <w:sz w:val="22"/>
          <w:szCs w:val="22"/>
        </w:rPr>
      </w:pPr>
    </w:p>
    <w:p w14:paraId="73E93CC4" w14:textId="64AD209F" w:rsidR="59AF0430" w:rsidRDefault="59AF0430" w:rsidP="59AF0430">
      <w:pPr>
        <w:spacing w:after="0"/>
        <w:rPr>
          <w:rFonts w:ascii="Aptos" w:eastAsia="Aptos" w:hAnsi="Aptos" w:cs="Aptos"/>
          <w:sz w:val="22"/>
          <w:szCs w:val="22"/>
        </w:rPr>
      </w:pPr>
    </w:p>
    <w:p w14:paraId="0510EB8C" w14:textId="6E0E0066" w:rsidR="76861588" w:rsidRDefault="76861588" w:rsidP="59AF0430">
      <w:pPr>
        <w:rPr>
          <w:sz w:val="22"/>
          <w:szCs w:val="22"/>
        </w:rPr>
      </w:pPr>
      <w:r w:rsidRPr="59AF0430">
        <w:rPr>
          <w:sz w:val="22"/>
          <w:szCs w:val="22"/>
        </w:rPr>
        <w:t>Ans:</w:t>
      </w:r>
    </w:p>
    <w:p w14:paraId="57A08E1A" w14:textId="21D5EAA3" w:rsidR="59AF0430" w:rsidRDefault="59AF0430" w:rsidP="59AF0430">
      <w:pPr>
        <w:rPr>
          <w:sz w:val="22"/>
          <w:szCs w:val="22"/>
        </w:rPr>
      </w:pPr>
    </w:p>
    <w:p w14:paraId="28203DE3" w14:textId="7F574DED" w:rsidR="76861588" w:rsidRDefault="76861588" w:rsidP="59AF0430">
      <w:pPr>
        <w:rPr>
          <w:sz w:val="22"/>
          <w:szCs w:val="22"/>
        </w:rPr>
      </w:pPr>
      <w:r>
        <w:rPr>
          <w:noProof/>
        </w:rPr>
        <w:drawing>
          <wp:inline distT="0" distB="0" distL="0" distR="0" wp14:anchorId="69ECB75F" wp14:editId="4DF0AE96">
            <wp:extent cx="4419600" cy="2316040"/>
            <wp:effectExtent l="0" t="0" r="0" b="0"/>
            <wp:docPr id="715635253" name="Picture 715635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19600" cy="2316040"/>
                    </a:xfrm>
                    <a:prstGeom prst="rect">
                      <a:avLst/>
                    </a:prstGeom>
                  </pic:spPr>
                </pic:pic>
              </a:graphicData>
            </a:graphic>
          </wp:inline>
        </w:drawing>
      </w:r>
    </w:p>
    <w:p w14:paraId="024A8EC8" w14:textId="5F709037" w:rsidR="59AF0430" w:rsidRDefault="59AF0430" w:rsidP="59AF0430">
      <w:pPr>
        <w:rPr>
          <w:sz w:val="22"/>
          <w:szCs w:val="22"/>
        </w:rPr>
      </w:pPr>
    </w:p>
    <w:p w14:paraId="754AB983" w14:textId="7617825B" w:rsidR="76861588" w:rsidRDefault="76861588"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Question Statement:</w:t>
      </w:r>
    </w:p>
    <w:p w14:paraId="68BE6261" w14:textId="07272189" w:rsidR="76861588" w:rsidRDefault="76861588" w:rsidP="59AF0430">
      <w:pPr>
        <w:spacing w:before="240" w:after="240"/>
        <w:rPr>
          <w:rFonts w:ascii="Aptos" w:eastAsia="Aptos" w:hAnsi="Aptos" w:cs="Aptos"/>
          <w:sz w:val="22"/>
          <w:szCs w:val="22"/>
        </w:rPr>
      </w:pPr>
      <w:r w:rsidRPr="59AF0430">
        <w:rPr>
          <w:rFonts w:ascii="Aptos" w:eastAsia="Aptos" w:hAnsi="Aptos" w:cs="Aptos"/>
          <w:sz w:val="22"/>
          <w:szCs w:val="22"/>
        </w:rPr>
        <w:t xml:space="preserve">What is the distribution of orders per product category, and how do the categories rank </w:t>
      </w:r>
      <w:proofErr w:type="gramStart"/>
      <w:r w:rsidRPr="59AF0430">
        <w:rPr>
          <w:rFonts w:ascii="Aptos" w:eastAsia="Aptos" w:hAnsi="Aptos" w:cs="Aptos"/>
          <w:sz w:val="22"/>
          <w:szCs w:val="22"/>
        </w:rPr>
        <w:t>based</w:t>
      </w:r>
      <w:proofErr w:type="gramEnd"/>
      <w:r w:rsidRPr="59AF0430">
        <w:rPr>
          <w:rFonts w:ascii="Aptos" w:eastAsia="Aptos" w:hAnsi="Aptos" w:cs="Aptos"/>
          <w:sz w:val="22"/>
          <w:szCs w:val="22"/>
        </w:rPr>
        <w:t xml:space="preserve"> on the number of orders?</w:t>
      </w:r>
    </w:p>
    <w:p w14:paraId="591668E5" w14:textId="60538665" w:rsidR="76861588" w:rsidRDefault="76861588"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2. Visualization:</w:t>
      </w:r>
    </w:p>
    <w:p w14:paraId="79885218" w14:textId="109CE4ED" w:rsidR="76861588" w:rsidRDefault="76861588" w:rsidP="59AF0430">
      <w:pPr>
        <w:spacing w:before="240" w:after="240"/>
        <w:rPr>
          <w:rFonts w:ascii="Aptos" w:eastAsia="Aptos" w:hAnsi="Aptos" w:cs="Aptos"/>
          <w:sz w:val="22"/>
          <w:szCs w:val="22"/>
        </w:rPr>
      </w:pPr>
      <w:r w:rsidRPr="59AF0430">
        <w:rPr>
          <w:rFonts w:ascii="Aptos" w:eastAsia="Aptos" w:hAnsi="Aptos" w:cs="Aptos"/>
          <w:sz w:val="22"/>
          <w:szCs w:val="22"/>
        </w:rPr>
        <w:t xml:space="preserve">The provided bar chart represents the "Orders per Product Category and </w:t>
      </w:r>
      <w:proofErr w:type="spellStart"/>
      <w:r w:rsidRPr="59AF0430">
        <w:rPr>
          <w:rFonts w:ascii="Aptos" w:eastAsia="Aptos" w:hAnsi="Aptos" w:cs="Aptos"/>
          <w:sz w:val="22"/>
          <w:szCs w:val="22"/>
        </w:rPr>
        <w:t>CategoryRank</w:t>
      </w:r>
      <w:proofErr w:type="spellEnd"/>
      <w:r w:rsidRPr="59AF0430">
        <w:rPr>
          <w:rFonts w:ascii="Aptos" w:eastAsia="Aptos" w:hAnsi="Aptos" w:cs="Aptos"/>
          <w:sz w:val="22"/>
          <w:szCs w:val="22"/>
        </w:rPr>
        <w:t>" by the product category name. This chart uses two metrics:</w:t>
      </w:r>
    </w:p>
    <w:p w14:paraId="4CA82CB8" w14:textId="07C30641" w:rsidR="76861588" w:rsidRDefault="76861588" w:rsidP="59AF0430">
      <w:pPr>
        <w:pStyle w:val="ListParagraph"/>
        <w:numPr>
          <w:ilvl w:val="0"/>
          <w:numId w:val="11"/>
        </w:numPr>
        <w:spacing w:after="0"/>
        <w:rPr>
          <w:rFonts w:ascii="Aptos" w:eastAsia="Aptos" w:hAnsi="Aptos" w:cs="Aptos"/>
          <w:sz w:val="22"/>
          <w:szCs w:val="22"/>
        </w:rPr>
      </w:pPr>
      <w:r w:rsidRPr="59AF0430">
        <w:rPr>
          <w:rFonts w:ascii="Aptos" w:eastAsia="Aptos" w:hAnsi="Aptos" w:cs="Aptos"/>
          <w:b/>
          <w:bCs/>
          <w:sz w:val="22"/>
          <w:szCs w:val="22"/>
        </w:rPr>
        <w:t>Orders per Product Category</w:t>
      </w:r>
      <w:r w:rsidRPr="59AF0430">
        <w:rPr>
          <w:rFonts w:ascii="Aptos" w:eastAsia="Aptos" w:hAnsi="Aptos" w:cs="Aptos"/>
          <w:sz w:val="22"/>
          <w:szCs w:val="22"/>
        </w:rPr>
        <w:t xml:space="preserve"> (represented by blue bars)</w:t>
      </w:r>
    </w:p>
    <w:p w14:paraId="2AD5FE9A" w14:textId="406A2C9F" w:rsidR="76861588" w:rsidRDefault="76861588" w:rsidP="59AF0430">
      <w:pPr>
        <w:pStyle w:val="ListParagraph"/>
        <w:numPr>
          <w:ilvl w:val="0"/>
          <w:numId w:val="11"/>
        </w:numPr>
        <w:spacing w:after="0"/>
        <w:rPr>
          <w:rFonts w:ascii="Aptos" w:eastAsia="Aptos" w:hAnsi="Aptos" w:cs="Aptos"/>
          <w:sz w:val="22"/>
          <w:szCs w:val="22"/>
        </w:rPr>
      </w:pPr>
      <w:proofErr w:type="spellStart"/>
      <w:r w:rsidRPr="59AF0430">
        <w:rPr>
          <w:rFonts w:ascii="Aptos" w:eastAsia="Aptos" w:hAnsi="Aptos" w:cs="Aptos"/>
          <w:b/>
          <w:bCs/>
          <w:sz w:val="22"/>
          <w:szCs w:val="22"/>
        </w:rPr>
        <w:t>CategoryRank</w:t>
      </w:r>
      <w:proofErr w:type="spellEnd"/>
      <w:r w:rsidRPr="59AF0430">
        <w:rPr>
          <w:rFonts w:ascii="Aptos" w:eastAsia="Aptos" w:hAnsi="Aptos" w:cs="Aptos"/>
          <w:sz w:val="22"/>
          <w:szCs w:val="22"/>
        </w:rPr>
        <w:t xml:space="preserve"> (represented by the grey bars)</w:t>
      </w:r>
    </w:p>
    <w:p w14:paraId="77D42AFE" w14:textId="7F521445" w:rsidR="76861588" w:rsidRDefault="76861588" w:rsidP="59AF0430">
      <w:pPr>
        <w:spacing w:before="240" w:after="240"/>
        <w:rPr>
          <w:rFonts w:ascii="Aptos" w:eastAsia="Aptos" w:hAnsi="Aptos" w:cs="Aptos"/>
          <w:sz w:val="22"/>
          <w:szCs w:val="22"/>
        </w:rPr>
      </w:pPr>
      <w:r w:rsidRPr="59AF0430">
        <w:rPr>
          <w:rFonts w:ascii="Aptos" w:eastAsia="Aptos" w:hAnsi="Aptos" w:cs="Aptos"/>
          <w:sz w:val="22"/>
          <w:szCs w:val="22"/>
        </w:rPr>
        <w:t>In the bar chart, the product categories are listed on the y-axis, while the x-axis shows the number of orders. The length of each bar indicates the total orders per category.</w:t>
      </w:r>
    </w:p>
    <w:p w14:paraId="1925847E" w14:textId="7BAB6CDD" w:rsidR="76861588" w:rsidRDefault="76861588"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3. Explanation:</w:t>
      </w:r>
    </w:p>
    <w:p w14:paraId="0DF6C5DE" w14:textId="27D38C94" w:rsidR="76861588" w:rsidRDefault="76861588" w:rsidP="59AF0430">
      <w:pPr>
        <w:pStyle w:val="ListParagraph"/>
        <w:numPr>
          <w:ilvl w:val="0"/>
          <w:numId w:val="10"/>
        </w:numPr>
        <w:spacing w:after="0"/>
        <w:rPr>
          <w:rFonts w:ascii="Aptos" w:eastAsia="Aptos" w:hAnsi="Aptos" w:cs="Aptos"/>
          <w:sz w:val="22"/>
          <w:szCs w:val="22"/>
        </w:rPr>
      </w:pPr>
      <w:r w:rsidRPr="59AF0430">
        <w:rPr>
          <w:rFonts w:ascii="Aptos" w:eastAsia="Aptos" w:hAnsi="Aptos" w:cs="Aptos"/>
          <w:b/>
          <w:bCs/>
          <w:sz w:val="22"/>
          <w:szCs w:val="22"/>
        </w:rPr>
        <w:t>Key Insights</w:t>
      </w:r>
      <w:r w:rsidRPr="59AF0430">
        <w:rPr>
          <w:rFonts w:ascii="Aptos" w:eastAsia="Aptos" w:hAnsi="Aptos" w:cs="Aptos"/>
          <w:sz w:val="22"/>
          <w:szCs w:val="22"/>
        </w:rPr>
        <w:t>:</w:t>
      </w:r>
    </w:p>
    <w:p w14:paraId="6B9511A2" w14:textId="7D48A2C7" w:rsidR="76861588" w:rsidRDefault="76861588" w:rsidP="59AF0430">
      <w:pPr>
        <w:pStyle w:val="ListParagraph"/>
        <w:numPr>
          <w:ilvl w:val="1"/>
          <w:numId w:val="10"/>
        </w:numPr>
        <w:spacing w:after="0"/>
        <w:rPr>
          <w:rFonts w:ascii="Aptos" w:eastAsia="Aptos" w:hAnsi="Aptos" w:cs="Aptos"/>
          <w:sz w:val="22"/>
          <w:szCs w:val="22"/>
        </w:rPr>
      </w:pPr>
      <w:r w:rsidRPr="59AF0430">
        <w:rPr>
          <w:rFonts w:ascii="Aptos" w:eastAsia="Aptos" w:hAnsi="Aptos" w:cs="Aptos"/>
          <w:sz w:val="22"/>
          <w:szCs w:val="22"/>
        </w:rPr>
        <w:t xml:space="preserve">The product category "Cama Mesa </w:t>
      </w:r>
      <w:proofErr w:type="spellStart"/>
      <w:r w:rsidRPr="59AF0430">
        <w:rPr>
          <w:rFonts w:ascii="Aptos" w:eastAsia="Aptos" w:hAnsi="Aptos" w:cs="Aptos"/>
          <w:sz w:val="22"/>
          <w:szCs w:val="22"/>
        </w:rPr>
        <w:t>Banho</w:t>
      </w:r>
      <w:proofErr w:type="spellEnd"/>
      <w:r w:rsidRPr="59AF0430">
        <w:rPr>
          <w:rFonts w:ascii="Aptos" w:eastAsia="Aptos" w:hAnsi="Aptos" w:cs="Aptos"/>
          <w:sz w:val="22"/>
          <w:szCs w:val="22"/>
        </w:rPr>
        <w:t>" (Bedding, Table, Bath) ranks highest in terms of total orders, with approximately 10,000 orders.</w:t>
      </w:r>
    </w:p>
    <w:p w14:paraId="7BDE3B91" w14:textId="3E2EFEB8" w:rsidR="76861588" w:rsidRDefault="76861588" w:rsidP="59AF0430">
      <w:pPr>
        <w:pStyle w:val="ListParagraph"/>
        <w:numPr>
          <w:ilvl w:val="1"/>
          <w:numId w:val="10"/>
        </w:numPr>
        <w:spacing w:after="0"/>
        <w:rPr>
          <w:rFonts w:ascii="Aptos" w:eastAsia="Aptos" w:hAnsi="Aptos" w:cs="Aptos"/>
          <w:sz w:val="22"/>
          <w:szCs w:val="22"/>
        </w:rPr>
      </w:pPr>
      <w:r w:rsidRPr="59AF0430">
        <w:rPr>
          <w:rFonts w:ascii="Aptos" w:eastAsia="Aptos" w:hAnsi="Aptos" w:cs="Aptos"/>
          <w:sz w:val="22"/>
          <w:szCs w:val="22"/>
        </w:rPr>
        <w:lastRenderedPageBreak/>
        <w:t>The second category is "Beleza Saude" (Beauty and Health), followed closely by "</w:t>
      </w:r>
      <w:proofErr w:type="spellStart"/>
      <w:r w:rsidRPr="59AF0430">
        <w:rPr>
          <w:rFonts w:ascii="Aptos" w:eastAsia="Aptos" w:hAnsi="Aptos" w:cs="Aptos"/>
          <w:sz w:val="22"/>
          <w:szCs w:val="22"/>
        </w:rPr>
        <w:t>Esporte</w:t>
      </w:r>
      <w:proofErr w:type="spellEnd"/>
      <w:r w:rsidRPr="59AF0430">
        <w:rPr>
          <w:rFonts w:ascii="Aptos" w:eastAsia="Aptos" w:hAnsi="Aptos" w:cs="Aptos"/>
          <w:sz w:val="22"/>
          <w:szCs w:val="22"/>
        </w:rPr>
        <w:t xml:space="preserve"> Lazer" (Sports and Leisure), each with a bit less than 10,000 orders.</w:t>
      </w:r>
    </w:p>
    <w:p w14:paraId="300D012B" w14:textId="259EE9AD" w:rsidR="76861588" w:rsidRDefault="76861588" w:rsidP="59AF0430">
      <w:pPr>
        <w:pStyle w:val="ListParagraph"/>
        <w:numPr>
          <w:ilvl w:val="1"/>
          <w:numId w:val="10"/>
        </w:numPr>
        <w:spacing w:after="0"/>
        <w:rPr>
          <w:rFonts w:ascii="Aptos" w:eastAsia="Aptos" w:hAnsi="Aptos" w:cs="Aptos"/>
          <w:sz w:val="22"/>
          <w:szCs w:val="22"/>
        </w:rPr>
      </w:pPr>
      <w:r w:rsidRPr="59AF0430">
        <w:rPr>
          <w:rFonts w:ascii="Aptos" w:eastAsia="Aptos" w:hAnsi="Aptos" w:cs="Aptos"/>
          <w:sz w:val="22"/>
          <w:szCs w:val="22"/>
        </w:rPr>
        <w:t>Categories like "</w:t>
      </w:r>
      <w:proofErr w:type="spellStart"/>
      <w:r w:rsidRPr="59AF0430">
        <w:rPr>
          <w:rFonts w:ascii="Aptos" w:eastAsia="Aptos" w:hAnsi="Aptos" w:cs="Aptos"/>
          <w:sz w:val="22"/>
          <w:szCs w:val="22"/>
        </w:rPr>
        <w:t>Automotivo</w:t>
      </w:r>
      <w:proofErr w:type="spellEnd"/>
      <w:r w:rsidRPr="59AF0430">
        <w:rPr>
          <w:rFonts w:ascii="Aptos" w:eastAsia="Aptos" w:hAnsi="Aptos" w:cs="Aptos"/>
          <w:sz w:val="22"/>
          <w:szCs w:val="22"/>
        </w:rPr>
        <w:t>" (Automotive) and "Ferramentas Jardim" (Garden Tools) rank at the bottom, receiving far fewer orders (under 4,000).</w:t>
      </w:r>
    </w:p>
    <w:p w14:paraId="47848227" w14:textId="56068803" w:rsidR="76861588" w:rsidRDefault="76861588" w:rsidP="59AF0430">
      <w:pPr>
        <w:pStyle w:val="ListParagraph"/>
        <w:numPr>
          <w:ilvl w:val="0"/>
          <w:numId w:val="10"/>
        </w:numPr>
        <w:spacing w:after="0"/>
        <w:rPr>
          <w:rFonts w:ascii="Aptos" w:eastAsia="Aptos" w:hAnsi="Aptos" w:cs="Aptos"/>
          <w:sz w:val="22"/>
          <w:szCs w:val="22"/>
        </w:rPr>
      </w:pPr>
      <w:r w:rsidRPr="59AF0430">
        <w:rPr>
          <w:rFonts w:ascii="Aptos" w:eastAsia="Aptos" w:hAnsi="Aptos" w:cs="Aptos"/>
          <w:b/>
          <w:bCs/>
          <w:sz w:val="22"/>
          <w:szCs w:val="22"/>
        </w:rPr>
        <w:t>Additional Observations</w:t>
      </w:r>
      <w:r w:rsidRPr="59AF0430">
        <w:rPr>
          <w:rFonts w:ascii="Aptos" w:eastAsia="Aptos" w:hAnsi="Aptos" w:cs="Aptos"/>
          <w:sz w:val="22"/>
          <w:szCs w:val="22"/>
        </w:rPr>
        <w:t>:</w:t>
      </w:r>
    </w:p>
    <w:p w14:paraId="32D3B7C6" w14:textId="6A47E83D" w:rsidR="76861588" w:rsidRDefault="76861588" w:rsidP="59AF0430">
      <w:pPr>
        <w:pStyle w:val="ListParagraph"/>
        <w:numPr>
          <w:ilvl w:val="1"/>
          <w:numId w:val="10"/>
        </w:numPr>
        <w:spacing w:after="0"/>
        <w:rPr>
          <w:rFonts w:ascii="Aptos" w:eastAsia="Aptos" w:hAnsi="Aptos" w:cs="Aptos"/>
          <w:sz w:val="22"/>
          <w:szCs w:val="22"/>
        </w:rPr>
      </w:pPr>
      <w:r w:rsidRPr="59AF0430">
        <w:rPr>
          <w:rFonts w:ascii="Aptos" w:eastAsia="Aptos" w:hAnsi="Aptos" w:cs="Aptos"/>
          <w:sz w:val="22"/>
          <w:szCs w:val="22"/>
        </w:rPr>
        <w:t>The graph provides clear insights into which product categories are performing best and which may need more attention or targeted marketing strategies.</w:t>
      </w:r>
    </w:p>
    <w:p w14:paraId="710CB756" w14:textId="2DDE46D5" w:rsidR="76861588" w:rsidRDefault="76861588" w:rsidP="59AF0430">
      <w:pPr>
        <w:pStyle w:val="ListParagraph"/>
        <w:numPr>
          <w:ilvl w:val="1"/>
          <w:numId w:val="10"/>
        </w:numPr>
        <w:spacing w:after="0"/>
        <w:rPr>
          <w:rFonts w:ascii="Aptos" w:eastAsia="Aptos" w:hAnsi="Aptos" w:cs="Aptos"/>
          <w:sz w:val="22"/>
          <w:szCs w:val="22"/>
        </w:rPr>
      </w:pPr>
      <w:r w:rsidRPr="59AF0430">
        <w:rPr>
          <w:rFonts w:ascii="Aptos" w:eastAsia="Aptos" w:hAnsi="Aptos" w:cs="Aptos"/>
          <w:sz w:val="22"/>
          <w:szCs w:val="22"/>
        </w:rPr>
        <w:t xml:space="preserve">There's a noticeable gap between the top categories ("Cama Mesa </w:t>
      </w:r>
      <w:proofErr w:type="spellStart"/>
      <w:r w:rsidRPr="59AF0430">
        <w:rPr>
          <w:rFonts w:ascii="Aptos" w:eastAsia="Aptos" w:hAnsi="Aptos" w:cs="Aptos"/>
          <w:sz w:val="22"/>
          <w:szCs w:val="22"/>
        </w:rPr>
        <w:t>Banho</w:t>
      </w:r>
      <w:proofErr w:type="spellEnd"/>
      <w:r w:rsidRPr="59AF0430">
        <w:rPr>
          <w:rFonts w:ascii="Aptos" w:eastAsia="Aptos" w:hAnsi="Aptos" w:cs="Aptos"/>
          <w:sz w:val="22"/>
          <w:szCs w:val="22"/>
        </w:rPr>
        <w:t>" and "Beleza Saude") and the bottom-ranking ones ("</w:t>
      </w:r>
      <w:proofErr w:type="spellStart"/>
      <w:r w:rsidRPr="59AF0430">
        <w:rPr>
          <w:rFonts w:ascii="Aptos" w:eastAsia="Aptos" w:hAnsi="Aptos" w:cs="Aptos"/>
          <w:sz w:val="22"/>
          <w:szCs w:val="22"/>
        </w:rPr>
        <w:t>Automotivo</w:t>
      </w:r>
      <w:proofErr w:type="spellEnd"/>
      <w:r w:rsidRPr="59AF0430">
        <w:rPr>
          <w:rFonts w:ascii="Aptos" w:eastAsia="Aptos" w:hAnsi="Aptos" w:cs="Aptos"/>
          <w:sz w:val="22"/>
          <w:szCs w:val="22"/>
        </w:rPr>
        <w:t>" and "Ferramentas Jardim").</w:t>
      </w:r>
    </w:p>
    <w:p w14:paraId="6BD3C137" w14:textId="2123BE44" w:rsidR="59AF0430" w:rsidRDefault="59AF0430" w:rsidP="59AF0430">
      <w:pPr>
        <w:spacing w:after="0"/>
        <w:rPr>
          <w:rFonts w:ascii="Aptos" w:eastAsia="Aptos" w:hAnsi="Aptos" w:cs="Aptos"/>
          <w:sz w:val="22"/>
          <w:szCs w:val="22"/>
        </w:rPr>
      </w:pPr>
    </w:p>
    <w:p w14:paraId="73045D0C" w14:textId="287AE2A5" w:rsidR="76861588" w:rsidRDefault="76861588" w:rsidP="59AF0430">
      <w:pPr>
        <w:pStyle w:val="ListParagraph"/>
        <w:numPr>
          <w:ilvl w:val="0"/>
          <w:numId w:val="10"/>
        </w:numPr>
        <w:rPr>
          <w:rFonts w:ascii="Aptos" w:eastAsia="Aptos" w:hAnsi="Aptos" w:cs="Aptos"/>
          <w:sz w:val="22"/>
          <w:szCs w:val="22"/>
        </w:rPr>
      </w:pPr>
      <w:r w:rsidRPr="59AF0430">
        <w:rPr>
          <w:rFonts w:ascii="Aptos" w:eastAsia="Aptos" w:hAnsi="Aptos" w:cs="Aptos"/>
          <w:sz w:val="22"/>
          <w:szCs w:val="22"/>
        </w:rPr>
        <w:t xml:space="preserve">The bar graph shows the number of orders across different product categories, providing a clear ranking of these categories based on the total number of orders. "Cama Mesa </w:t>
      </w:r>
      <w:proofErr w:type="spellStart"/>
      <w:r w:rsidRPr="59AF0430">
        <w:rPr>
          <w:rFonts w:ascii="Aptos" w:eastAsia="Aptos" w:hAnsi="Aptos" w:cs="Aptos"/>
          <w:sz w:val="22"/>
          <w:szCs w:val="22"/>
        </w:rPr>
        <w:t>Banho</w:t>
      </w:r>
      <w:proofErr w:type="spellEnd"/>
      <w:r w:rsidRPr="59AF0430">
        <w:rPr>
          <w:rFonts w:ascii="Aptos" w:eastAsia="Aptos" w:hAnsi="Aptos" w:cs="Aptos"/>
          <w:sz w:val="22"/>
          <w:szCs w:val="22"/>
        </w:rPr>
        <w:t>" leads with the highest number of orders, followed closely by "Beleza Saude" and "</w:t>
      </w:r>
      <w:proofErr w:type="spellStart"/>
      <w:r w:rsidRPr="59AF0430">
        <w:rPr>
          <w:rFonts w:ascii="Aptos" w:eastAsia="Aptos" w:hAnsi="Aptos" w:cs="Aptos"/>
          <w:sz w:val="22"/>
          <w:szCs w:val="22"/>
        </w:rPr>
        <w:t>Esporte</w:t>
      </w:r>
      <w:proofErr w:type="spellEnd"/>
      <w:r w:rsidRPr="59AF0430">
        <w:rPr>
          <w:rFonts w:ascii="Aptos" w:eastAsia="Aptos" w:hAnsi="Aptos" w:cs="Aptos"/>
          <w:sz w:val="22"/>
          <w:szCs w:val="22"/>
        </w:rPr>
        <w:t xml:space="preserve"> Lazer." Categories such as "</w:t>
      </w:r>
      <w:proofErr w:type="spellStart"/>
      <w:r w:rsidRPr="59AF0430">
        <w:rPr>
          <w:rFonts w:ascii="Aptos" w:eastAsia="Aptos" w:hAnsi="Aptos" w:cs="Aptos"/>
          <w:sz w:val="22"/>
          <w:szCs w:val="22"/>
        </w:rPr>
        <w:t>Automotivo</w:t>
      </w:r>
      <w:proofErr w:type="spellEnd"/>
      <w:r w:rsidRPr="59AF0430">
        <w:rPr>
          <w:rFonts w:ascii="Aptos" w:eastAsia="Aptos" w:hAnsi="Aptos" w:cs="Aptos"/>
          <w:sz w:val="22"/>
          <w:szCs w:val="22"/>
        </w:rPr>
        <w:t>" and "Ferramentas Jardim" have significantly fewer orders, ranking at the bottom. This visualization helps identify top-performing categories and highlights areas that might need strategic focus for improvement. The graph offers a quick overview of how each category contributes to the overall sales.</w:t>
      </w:r>
    </w:p>
    <w:p w14:paraId="6E17DE18" w14:textId="519EE5EA" w:rsidR="59AF0430" w:rsidRDefault="59AF0430" w:rsidP="59AF0430">
      <w:pPr>
        <w:rPr>
          <w:rFonts w:ascii="Aptos" w:eastAsia="Aptos" w:hAnsi="Aptos" w:cs="Aptos"/>
          <w:sz w:val="22"/>
          <w:szCs w:val="22"/>
        </w:rPr>
      </w:pPr>
    </w:p>
    <w:p w14:paraId="1F145FE0" w14:textId="4CE3798F" w:rsidR="4925FB10" w:rsidRDefault="4925FB10" w:rsidP="59AF0430">
      <w:pPr>
        <w:rPr>
          <w:rFonts w:ascii="Aptos" w:eastAsia="Aptos" w:hAnsi="Aptos" w:cs="Aptos"/>
          <w:b/>
          <w:bCs/>
          <w:sz w:val="22"/>
          <w:szCs w:val="22"/>
        </w:rPr>
      </w:pPr>
      <w:r>
        <w:rPr>
          <w:noProof/>
        </w:rPr>
        <w:drawing>
          <wp:inline distT="0" distB="0" distL="0" distR="0" wp14:anchorId="3D3C7BEE" wp14:editId="06340469">
            <wp:extent cx="5415397" cy="2012843"/>
            <wp:effectExtent l="0" t="0" r="0" b="0"/>
            <wp:docPr id="417436305" name="Picture 417436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415397" cy="2012843"/>
                    </a:xfrm>
                    <a:prstGeom prst="rect">
                      <a:avLst/>
                    </a:prstGeom>
                  </pic:spPr>
                </pic:pic>
              </a:graphicData>
            </a:graphic>
          </wp:inline>
        </w:drawing>
      </w:r>
    </w:p>
    <w:p w14:paraId="11CE2BCE" w14:textId="1466B6FC" w:rsidR="4925FB10" w:rsidRDefault="4925FB10" w:rsidP="59AF0430">
      <w:pPr>
        <w:rPr>
          <w:rFonts w:ascii="Aptos" w:eastAsia="Aptos" w:hAnsi="Aptos" w:cs="Aptos"/>
          <w:b/>
          <w:bCs/>
          <w:sz w:val="22"/>
          <w:szCs w:val="22"/>
        </w:rPr>
      </w:pPr>
      <w:r w:rsidRPr="59AF0430">
        <w:rPr>
          <w:rFonts w:ascii="Aptos" w:eastAsia="Aptos" w:hAnsi="Aptos" w:cs="Aptos"/>
          <w:b/>
          <w:bCs/>
          <w:sz w:val="22"/>
          <w:szCs w:val="22"/>
        </w:rPr>
        <w:t>Bar Graph Explanation:</w:t>
      </w:r>
    </w:p>
    <w:p w14:paraId="184677AE" w14:textId="5FBE41B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Visualization:</w:t>
      </w:r>
    </w:p>
    <w:p w14:paraId="5AD618EB" w14:textId="58F1358B" w:rsidR="4925FB10" w:rsidRDefault="4925FB10" w:rsidP="59AF0430">
      <w:pPr>
        <w:spacing w:before="240" w:after="240"/>
        <w:rPr>
          <w:rFonts w:ascii="Aptos" w:eastAsia="Aptos" w:hAnsi="Aptos" w:cs="Aptos"/>
          <w:sz w:val="22"/>
          <w:szCs w:val="22"/>
        </w:rPr>
      </w:pPr>
      <w:r w:rsidRPr="59AF0430">
        <w:rPr>
          <w:rFonts w:ascii="Aptos" w:eastAsia="Aptos" w:hAnsi="Aptos" w:cs="Aptos"/>
          <w:sz w:val="22"/>
          <w:szCs w:val="22"/>
        </w:rPr>
        <w:t xml:space="preserve">The bar graph represents </w:t>
      </w:r>
      <w:r w:rsidRPr="59AF0430">
        <w:rPr>
          <w:rFonts w:ascii="Aptos" w:eastAsia="Aptos" w:hAnsi="Aptos" w:cs="Aptos"/>
          <w:b/>
          <w:bCs/>
          <w:sz w:val="22"/>
          <w:szCs w:val="22"/>
        </w:rPr>
        <w:t xml:space="preserve">"Orders per Product Category and </w:t>
      </w:r>
      <w:proofErr w:type="spellStart"/>
      <w:r w:rsidRPr="59AF0430">
        <w:rPr>
          <w:rFonts w:ascii="Aptos" w:eastAsia="Aptos" w:hAnsi="Aptos" w:cs="Aptos"/>
          <w:b/>
          <w:bCs/>
          <w:sz w:val="22"/>
          <w:szCs w:val="22"/>
        </w:rPr>
        <w:t>CategoryRank</w:t>
      </w:r>
      <w:proofErr w:type="spellEnd"/>
      <w:r w:rsidRPr="59AF0430">
        <w:rPr>
          <w:rFonts w:ascii="Aptos" w:eastAsia="Aptos" w:hAnsi="Aptos" w:cs="Aptos"/>
          <w:b/>
          <w:bCs/>
          <w:sz w:val="22"/>
          <w:szCs w:val="22"/>
        </w:rPr>
        <w:t xml:space="preserve"> by </w:t>
      </w:r>
      <w:proofErr w:type="spellStart"/>
      <w:r w:rsidRPr="59AF0430">
        <w:rPr>
          <w:rFonts w:ascii="Aptos" w:eastAsia="Aptos" w:hAnsi="Aptos" w:cs="Aptos"/>
          <w:b/>
          <w:bCs/>
          <w:sz w:val="22"/>
          <w:szCs w:val="22"/>
        </w:rPr>
        <w:t>product_category_name</w:t>
      </w:r>
      <w:proofErr w:type="spellEnd"/>
      <w:r w:rsidRPr="59AF0430">
        <w:rPr>
          <w:rFonts w:ascii="Aptos" w:eastAsia="Aptos" w:hAnsi="Aptos" w:cs="Aptos"/>
          <w:b/>
          <w:bCs/>
          <w:sz w:val="22"/>
          <w:szCs w:val="22"/>
        </w:rPr>
        <w:t>."</w:t>
      </w:r>
      <w:r w:rsidRPr="59AF0430">
        <w:rPr>
          <w:rFonts w:ascii="Aptos" w:eastAsia="Aptos" w:hAnsi="Aptos" w:cs="Aptos"/>
          <w:sz w:val="22"/>
          <w:szCs w:val="22"/>
        </w:rPr>
        <w:t xml:space="preserve"> It shows two key metrics for different product categories:</w:t>
      </w:r>
    </w:p>
    <w:p w14:paraId="4BE89B62" w14:textId="05F05F47" w:rsidR="4925FB10" w:rsidRDefault="4925FB10" w:rsidP="59AF0430">
      <w:pPr>
        <w:pStyle w:val="ListParagraph"/>
        <w:numPr>
          <w:ilvl w:val="0"/>
          <w:numId w:val="9"/>
        </w:numPr>
        <w:spacing w:after="0"/>
        <w:rPr>
          <w:rFonts w:ascii="Aptos" w:eastAsia="Aptos" w:hAnsi="Aptos" w:cs="Aptos"/>
          <w:sz w:val="22"/>
          <w:szCs w:val="22"/>
        </w:rPr>
      </w:pPr>
      <w:r w:rsidRPr="59AF0430">
        <w:rPr>
          <w:rFonts w:ascii="Aptos" w:eastAsia="Aptos" w:hAnsi="Aptos" w:cs="Aptos"/>
          <w:b/>
          <w:bCs/>
          <w:sz w:val="22"/>
          <w:szCs w:val="22"/>
        </w:rPr>
        <w:t>Orders per Product Category</w:t>
      </w:r>
      <w:r w:rsidRPr="59AF0430">
        <w:rPr>
          <w:rFonts w:ascii="Aptos" w:eastAsia="Aptos" w:hAnsi="Aptos" w:cs="Aptos"/>
          <w:sz w:val="22"/>
          <w:szCs w:val="22"/>
        </w:rPr>
        <w:t xml:space="preserve"> (blue circles).</w:t>
      </w:r>
    </w:p>
    <w:p w14:paraId="7C144430" w14:textId="35BC7A75" w:rsidR="4925FB10" w:rsidRDefault="4925FB10" w:rsidP="59AF0430">
      <w:pPr>
        <w:pStyle w:val="ListParagraph"/>
        <w:numPr>
          <w:ilvl w:val="0"/>
          <w:numId w:val="9"/>
        </w:numPr>
        <w:spacing w:after="0"/>
        <w:rPr>
          <w:rFonts w:ascii="Aptos" w:eastAsia="Aptos" w:hAnsi="Aptos" w:cs="Aptos"/>
          <w:sz w:val="22"/>
          <w:szCs w:val="22"/>
        </w:rPr>
      </w:pPr>
      <w:r w:rsidRPr="59AF0430">
        <w:rPr>
          <w:rFonts w:ascii="Aptos" w:eastAsia="Aptos" w:hAnsi="Aptos" w:cs="Aptos"/>
          <w:b/>
          <w:bCs/>
          <w:sz w:val="22"/>
          <w:szCs w:val="22"/>
        </w:rPr>
        <w:t>Category Rank</w:t>
      </w:r>
      <w:r w:rsidRPr="59AF0430">
        <w:rPr>
          <w:rFonts w:ascii="Aptos" w:eastAsia="Aptos" w:hAnsi="Aptos" w:cs="Aptos"/>
          <w:sz w:val="22"/>
          <w:szCs w:val="22"/>
        </w:rPr>
        <w:t xml:space="preserve"> (blue bars).</w:t>
      </w:r>
    </w:p>
    <w:p w14:paraId="78552BAA" w14:textId="1EA4B878" w:rsidR="4925FB10" w:rsidRDefault="4925FB10" w:rsidP="59AF0430">
      <w:pPr>
        <w:spacing w:before="240" w:after="240"/>
        <w:rPr>
          <w:rFonts w:ascii="Aptos" w:eastAsia="Aptos" w:hAnsi="Aptos" w:cs="Aptos"/>
          <w:sz w:val="22"/>
          <w:szCs w:val="22"/>
        </w:rPr>
      </w:pPr>
      <w:r w:rsidRPr="59AF0430">
        <w:rPr>
          <w:rFonts w:ascii="Aptos" w:eastAsia="Aptos" w:hAnsi="Aptos" w:cs="Aptos"/>
          <w:sz w:val="22"/>
          <w:szCs w:val="22"/>
        </w:rPr>
        <w:lastRenderedPageBreak/>
        <w:t>The product categories include items like "</w:t>
      </w:r>
      <w:proofErr w:type="spellStart"/>
      <w:r w:rsidRPr="59AF0430">
        <w:rPr>
          <w:rFonts w:ascii="Aptos" w:eastAsia="Aptos" w:hAnsi="Aptos" w:cs="Aptos"/>
          <w:sz w:val="22"/>
          <w:szCs w:val="22"/>
        </w:rPr>
        <w:t>seguros_e_servicos</w:t>
      </w:r>
      <w:proofErr w:type="spellEnd"/>
      <w:r w:rsidRPr="59AF0430">
        <w:rPr>
          <w:rFonts w:ascii="Aptos" w:eastAsia="Aptos" w:hAnsi="Aptos" w:cs="Aptos"/>
          <w:sz w:val="22"/>
          <w:szCs w:val="22"/>
        </w:rPr>
        <w:t>," "</w:t>
      </w:r>
      <w:proofErr w:type="spellStart"/>
      <w:r w:rsidRPr="59AF0430">
        <w:rPr>
          <w:rFonts w:ascii="Aptos" w:eastAsia="Aptos" w:hAnsi="Aptos" w:cs="Aptos"/>
          <w:sz w:val="22"/>
          <w:szCs w:val="22"/>
        </w:rPr>
        <w:t>fashion_roupa_infanto_juvenil</w:t>
      </w:r>
      <w:proofErr w:type="spellEnd"/>
      <w:r w:rsidRPr="59AF0430">
        <w:rPr>
          <w:rFonts w:ascii="Aptos" w:eastAsia="Aptos" w:hAnsi="Aptos" w:cs="Aptos"/>
          <w:sz w:val="22"/>
          <w:szCs w:val="22"/>
        </w:rPr>
        <w:t>," "</w:t>
      </w:r>
      <w:proofErr w:type="spellStart"/>
      <w:r w:rsidRPr="59AF0430">
        <w:rPr>
          <w:rFonts w:ascii="Aptos" w:eastAsia="Aptos" w:hAnsi="Aptos" w:cs="Aptos"/>
          <w:sz w:val="22"/>
          <w:szCs w:val="22"/>
        </w:rPr>
        <w:t>pc_gamer</w:t>
      </w:r>
      <w:proofErr w:type="spellEnd"/>
      <w:r w:rsidRPr="59AF0430">
        <w:rPr>
          <w:rFonts w:ascii="Aptos" w:eastAsia="Aptos" w:hAnsi="Aptos" w:cs="Aptos"/>
          <w:sz w:val="22"/>
          <w:szCs w:val="22"/>
        </w:rPr>
        <w:t>," and several others, listed on the vertical axis. The horizontal axis measures the corresponding number of orders or rank values (likely ranging from 0 to 80).</w:t>
      </w:r>
    </w:p>
    <w:p w14:paraId="256E039B" w14:textId="1894F17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Key Insights:</w:t>
      </w:r>
    </w:p>
    <w:p w14:paraId="2CD27972" w14:textId="452F3FBF" w:rsidR="4925FB10" w:rsidRDefault="4925FB10" w:rsidP="59AF0430">
      <w:pPr>
        <w:pStyle w:val="ListParagraph"/>
        <w:numPr>
          <w:ilvl w:val="0"/>
          <w:numId w:val="8"/>
        </w:numPr>
        <w:spacing w:before="240" w:after="240"/>
        <w:rPr>
          <w:rFonts w:ascii="Aptos" w:eastAsia="Aptos" w:hAnsi="Aptos" w:cs="Aptos"/>
          <w:sz w:val="22"/>
          <w:szCs w:val="22"/>
        </w:rPr>
      </w:pPr>
      <w:r w:rsidRPr="59AF0430">
        <w:rPr>
          <w:rFonts w:ascii="Aptos" w:eastAsia="Aptos" w:hAnsi="Aptos" w:cs="Aptos"/>
          <w:b/>
          <w:bCs/>
          <w:sz w:val="22"/>
          <w:szCs w:val="22"/>
        </w:rPr>
        <w:t>Uniformity</w:t>
      </w:r>
      <w:r w:rsidRPr="59AF0430">
        <w:rPr>
          <w:rFonts w:ascii="Aptos" w:eastAsia="Aptos" w:hAnsi="Aptos" w:cs="Aptos"/>
          <w:sz w:val="22"/>
          <w:szCs w:val="22"/>
        </w:rPr>
        <w:t>: Each product category has the same bar length (around 80), suggesting that the category ranks are consistent across all items. This implies a possible normalization in rank assignments or uniform popularity across categories.</w:t>
      </w:r>
    </w:p>
    <w:p w14:paraId="191C788D" w14:textId="6A7D910B" w:rsidR="4925FB10" w:rsidRDefault="4925FB10" w:rsidP="59AF0430">
      <w:pPr>
        <w:pStyle w:val="ListParagraph"/>
        <w:numPr>
          <w:ilvl w:val="0"/>
          <w:numId w:val="8"/>
        </w:numPr>
        <w:spacing w:before="240" w:after="240"/>
        <w:rPr>
          <w:rFonts w:ascii="Aptos" w:eastAsia="Aptos" w:hAnsi="Aptos" w:cs="Aptos"/>
          <w:sz w:val="22"/>
          <w:szCs w:val="22"/>
        </w:rPr>
      </w:pPr>
      <w:r w:rsidRPr="59AF0430">
        <w:rPr>
          <w:rFonts w:ascii="Aptos" w:eastAsia="Aptos" w:hAnsi="Aptos" w:cs="Aptos"/>
          <w:b/>
          <w:bCs/>
          <w:sz w:val="22"/>
          <w:szCs w:val="22"/>
        </w:rPr>
        <w:t>Product Categories</w:t>
      </w:r>
      <w:r w:rsidRPr="59AF0430">
        <w:rPr>
          <w:rFonts w:ascii="Aptos" w:eastAsia="Aptos" w:hAnsi="Aptos" w:cs="Aptos"/>
          <w:sz w:val="22"/>
          <w:szCs w:val="22"/>
        </w:rPr>
        <w:t xml:space="preserve">: Categories such as </w:t>
      </w:r>
      <w:proofErr w:type="spellStart"/>
      <w:r w:rsidRPr="59AF0430">
        <w:rPr>
          <w:rFonts w:ascii="Aptos" w:eastAsia="Aptos" w:hAnsi="Aptos" w:cs="Aptos"/>
          <w:b/>
          <w:bCs/>
          <w:sz w:val="22"/>
          <w:szCs w:val="22"/>
        </w:rPr>
        <w:t>seguros_e_servicos</w:t>
      </w:r>
      <w:proofErr w:type="spellEnd"/>
      <w:r w:rsidRPr="59AF0430">
        <w:rPr>
          <w:rFonts w:ascii="Aptos" w:eastAsia="Aptos" w:hAnsi="Aptos" w:cs="Aptos"/>
          <w:sz w:val="22"/>
          <w:szCs w:val="22"/>
        </w:rPr>
        <w:t xml:space="preserve"> (insurance services), </w:t>
      </w:r>
      <w:proofErr w:type="spellStart"/>
      <w:r w:rsidRPr="59AF0430">
        <w:rPr>
          <w:rFonts w:ascii="Aptos" w:eastAsia="Aptos" w:hAnsi="Aptos" w:cs="Aptos"/>
          <w:b/>
          <w:bCs/>
          <w:sz w:val="22"/>
          <w:szCs w:val="22"/>
        </w:rPr>
        <w:t>pc_gamer</w:t>
      </w:r>
      <w:proofErr w:type="spellEnd"/>
      <w:r w:rsidRPr="59AF0430">
        <w:rPr>
          <w:rFonts w:ascii="Aptos" w:eastAsia="Aptos" w:hAnsi="Aptos" w:cs="Aptos"/>
          <w:sz w:val="22"/>
          <w:szCs w:val="22"/>
        </w:rPr>
        <w:t xml:space="preserve"> (gaming equipment), </w:t>
      </w:r>
      <w:proofErr w:type="spellStart"/>
      <w:r w:rsidRPr="59AF0430">
        <w:rPr>
          <w:rFonts w:ascii="Aptos" w:eastAsia="Aptos" w:hAnsi="Aptos" w:cs="Aptos"/>
          <w:b/>
          <w:bCs/>
          <w:sz w:val="22"/>
          <w:szCs w:val="22"/>
        </w:rPr>
        <w:t>la_cuisine</w:t>
      </w:r>
      <w:proofErr w:type="spellEnd"/>
      <w:r w:rsidRPr="59AF0430">
        <w:rPr>
          <w:rFonts w:ascii="Aptos" w:eastAsia="Aptos" w:hAnsi="Aptos" w:cs="Aptos"/>
          <w:sz w:val="22"/>
          <w:szCs w:val="22"/>
        </w:rPr>
        <w:t xml:space="preserve"> (kitchen items), and </w:t>
      </w:r>
      <w:proofErr w:type="spellStart"/>
      <w:r w:rsidRPr="59AF0430">
        <w:rPr>
          <w:rFonts w:ascii="Aptos" w:eastAsia="Aptos" w:hAnsi="Aptos" w:cs="Aptos"/>
          <w:b/>
          <w:bCs/>
          <w:sz w:val="22"/>
          <w:szCs w:val="22"/>
        </w:rPr>
        <w:t>fashion_esporte</w:t>
      </w:r>
      <w:proofErr w:type="spellEnd"/>
      <w:r w:rsidRPr="59AF0430">
        <w:rPr>
          <w:rFonts w:ascii="Aptos" w:eastAsia="Aptos" w:hAnsi="Aptos" w:cs="Aptos"/>
          <w:sz w:val="22"/>
          <w:szCs w:val="22"/>
        </w:rPr>
        <w:t xml:space="preserve"> (sports fashion) are included, indicating a wide range of products.</w:t>
      </w:r>
    </w:p>
    <w:p w14:paraId="41DF334B" w14:textId="3F9DEBA8" w:rsidR="4925FB10" w:rsidRDefault="4925FB10" w:rsidP="59AF0430">
      <w:pPr>
        <w:pStyle w:val="ListParagraph"/>
        <w:numPr>
          <w:ilvl w:val="0"/>
          <w:numId w:val="8"/>
        </w:numPr>
        <w:spacing w:before="240" w:after="240"/>
        <w:rPr>
          <w:rFonts w:ascii="Aptos" w:eastAsia="Aptos" w:hAnsi="Aptos" w:cs="Aptos"/>
          <w:sz w:val="22"/>
          <w:szCs w:val="22"/>
        </w:rPr>
      </w:pPr>
      <w:r w:rsidRPr="59AF0430">
        <w:rPr>
          <w:rFonts w:ascii="Aptos" w:eastAsia="Aptos" w:hAnsi="Aptos" w:cs="Aptos"/>
          <w:b/>
          <w:bCs/>
          <w:sz w:val="22"/>
          <w:szCs w:val="22"/>
        </w:rPr>
        <w:t>Rank Distribution</w:t>
      </w:r>
      <w:r w:rsidRPr="59AF0430">
        <w:rPr>
          <w:rFonts w:ascii="Aptos" w:eastAsia="Aptos" w:hAnsi="Aptos" w:cs="Aptos"/>
          <w:sz w:val="22"/>
          <w:szCs w:val="22"/>
        </w:rPr>
        <w:t>: The uniform bar lengths could imply that category rankings are standardized or that all categories rank highly.</w:t>
      </w:r>
    </w:p>
    <w:p w14:paraId="0107B58D" w14:textId="67E9E69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Explanation of Insights:</w:t>
      </w:r>
    </w:p>
    <w:p w14:paraId="25CC1E9C" w14:textId="506C9C8D" w:rsidR="4925FB10" w:rsidRDefault="4925FB10" w:rsidP="59AF0430">
      <w:pPr>
        <w:pStyle w:val="ListParagraph"/>
        <w:numPr>
          <w:ilvl w:val="0"/>
          <w:numId w:val="7"/>
        </w:numPr>
        <w:spacing w:after="0"/>
        <w:rPr>
          <w:rFonts w:ascii="Aptos" w:eastAsia="Aptos" w:hAnsi="Aptos" w:cs="Aptos"/>
          <w:sz w:val="22"/>
          <w:szCs w:val="22"/>
        </w:rPr>
      </w:pPr>
      <w:r w:rsidRPr="59AF0430">
        <w:rPr>
          <w:rFonts w:ascii="Aptos" w:eastAsia="Aptos" w:hAnsi="Aptos" w:cs="Aptos"/>
          <w:sz w:val="22"/>
          <w:szCs w:val="22"/>
        </w:rPr>
        <w:t>The visualization aims to compare product category performance based on orders and rank, but it appears to present an identical rank value for each category.</w:t>
      </w:r>
    </w:p>
    <w:p w14:paraId="0E618B86" w14:textId="4EFA273B" w:rsidR="4925FB10" w:rsidRDefault="4925FB10" w:rsidP="59AF0430">
      <w:pPr>
        <w:pStyle w:val="ListParagraph"/>
        <w:numPr>
          <w:ilvl w:val="0"/>
          <w:numId w:val="7"/>
        </w:numPr>
        <w:spacing w:after="0"/>
        <w:rPr>
          <w:rFonts w:ascii="Aptos" w:eastAsia="Aptos" w:hAnsi="Aptos" w:cs="Aptos"/>
          <w:sz w:val="22"/>
          <w:szCs w:val="22"/>
        </w:rPr>
      </w:pPr>
      <w:r w:rsidRPr="59AF0430">
        <w:rPr>
          <w:rFonts w:ascii="Aptos" w:eastAsia="Aptos" w:hAnsi="Aptos" w:cs="Aptos"/>
          <w:sz w:val="22"/>
          <w:szCs w:val="22"/>
        </w:rPr>
        <w:t>If intended, this could indicate equal popularity or a flaw in the rank metric.</w:t>
      </w:r>
    </w:p>
    <w:p w14:paraId="6371DD95" w14:textId="1BEBD942" w:rsidR="4925FB10" w:rsidRDefault="4925FB10" w:rsidP="59AF0430">
      <w:pPr>
        <w:pStyle w:val="ListParagraph"/>
        <w:numPr>
          <w:ilvl w:val="0"/>
          <w:numId w:val="7"/>
        </w:numPr>
        <w:spacing w:after="0"/>
        <w:rPr>
          <w:rFonts w:ascii="Aptos" w:eastAsia="Aptos" w:hAnsi="Aptos" w:cs="Aptos"/>
          <w:sz w:val="22"/>
          <w:szCs w:val="22"/>
        </w:rPr>
      </w:pPr>
      <w:r w:rsidRPr="59AF0430">
        <w:rPr>
          <w:rFonts w:ascii="Aptos" w:eastAsia="Aptos" w:hAnsi="Aptos" w:cs="Aptos"/>
          <w:sz w:val="22"/>
          <w:szCs w:val="22"/>
        </w:rPr>
        <w:t>To improve insights, it might be helpful to investigate whether the ranks are meant to vary or if further analysis could break down orders per category more meaningfully.</w:t>
      </w:r>
    </w:p>
    <w:p w14:paraId="76B81F9B" w14:textId="36C8D91A" w:rsidR="59AF0430" w:rsidRDefault="59AF0430" w:rsidP="59AF0430">
      <w:pPr>
        <w:spacing w:after="0"/>
        <w:rPr>
          <w:rFonts w:ascii="Aptos" w:eastAsia="Aptos" w:hAnsi="Aptos" w:cs="Aptos"/>
          <w:sz w:val="22"/>
          <w:szCs w:val="22"/>
        </w:rPr>
      </w:pPr>
    </w:p>
    <w:p w14:paraId="3988C4CC" w14:textId="46A08F86" w:rsidR="59AF0430" w:rsidRDefault="59AF0430" w:rsidP="59AF0430">
      <w:pPr>
        <w:spacing w:after="0"/>
        <w:rPr>
          <w:rFonts w:ascii="Aptos" w:eastAsia="Aptos" w:hAnsi="Aptos" w:cs="Aptos"/>
          <w:sz w:val="22"/>
          <w:szCs w:val="22"/>
        </w:rPr>
      </w:pPr>
    </w:p>
    <w:p w14:paraId="2AC22BDB" w14:textId="7E1E15CC" w:rsidR="59AF0430" w:rsidRDefault="59AF0430" w:rsidP="59AF0430">
      <w:pPr>
        <w:spacing w:after="0"/>
        <w:rPr>
          <w:rFonts w:ascii="Aptos" w:eastAsia="Aptos" w:hAnsi="Aptos" w:cs="Aptos"/>
          <w:sz w:val="22"/>
          <w:szCs w:val="22"/>
        </w:rPr>
      </w:pPr>
    </w:p>
    <w:p w14:paraId="0A1B4921" w14:textId="3ED5FBE9" w:rsidR="59AF0430" w:rsidRDefault="59AF0430" w:rsidP="59AF0430">
      <w:pPr>
        <w:spacing w:after="0"/>
        <w:rPr>
          <w:rFonts w:ascii="Aptos" w:eastAsia="Aptos" w:hAnsi="Aptos" w:cs="Aptos"/>
          <w:sz w:val="22"/>
          <w:szCs w:val="22"/>
        </w:rPr>
      </w:pPr>
    </w:p>
    <w:p w14:paraId="7FCF24C9" w14:textId="34CF1B52" w:rsidR="59AF0430" w:rsidRDefault="59AF0430" w:rsidP="59AF0430">
      <w:pPr>
        <w:spacing w:after="0"/>
        <w:rPr>
          <w:rFonts w:ascii="Aptos" w:eastAsia="Aptos" w:hAnsi="Aptos" w:cs="Aptos"/>
          <w:sz w:val="22"/>
          <w:szCs w:val="22"/>
        </w:rPr>
      </w:pPr>
    </w:p>
    <w:p w14:paraId="4D7BD1F4" w14:textId="6E4A9AC3" w:rsidR="59AF0430" w:rsidRDefault="59AF0430" w:rsidP="59AF0430">
      <w:pPr>
        <w:spacing w:after="0"/>
        <w:rPr>
          <w:rFonts w:ascii="Aptos" w:eastAsia="Aptos" w:hAnsi="Aptos" w:cs="Aptos"/>
          <w:sz w:val="22"/>
          <w:szCs w:val="22"/>
        </w:rPr>
      </w:pPr>
    </w:p>
    <w:p w14:paraId="3BB32545" w14:textId="74EA02F1" w:rsidR="59AF0430" w:rsidRDefault="59AF0430" w:rsidP="59AF0430">
      <w:pPr>
        <w:spacing w:after="0"/>
        <w:rPr>
          <w:rFonts w:ascii="Aptos" w:eastAsia="Aptos" w:hAnsi="Aptos" w:cs="Aptos"/>
          <w:sz w:val="22"/>
          <w:szCs w:val="22"/>
        </w:rPr>
      </w:pPr>
    </w:p>
    <w:p w14:paraId="3809BDB2" w14:textId="79281789" w:rsidR="59AF0430" w:rsidRDefault="59AF0430" w:rsidP="59AF0430">
      <w:pPr>
        <w:spacing w:after="0"/>
        <w:rPr>
          <w:rFonts w:ascii="Aptos" w:eastAsia="Aptos" w:hAnsi="Aptos" w:cs="Aptos"/>
          <w:sz w:val="22"/>
          <w:szCs w:val="22"/>
        </w:rPr>
      </w:pPr>
    </w:p>
    <w:p w14:paraId="1FA3A1C4" w14:textId="23D5B8A1" w:rsidR="59AF0430" w:rsidRDefault="59AF0430" w:rsidP="59AF0430">
      <w:pPr>
        <w:spacing w:after="0"/>
        <w:rPr>
          <w:rFonts w:ascii="Aptos" w:eastAsia="Aptos" w:hAnsi="Aptos" w:cs="Aptos"/>
          <w:sz w:val="22"/>
          <w:szCs w:val="22"/>
        </w:rPr>
      </w:pPr>
    </w:p>
    <w:p w14:paraId="653AE996" w14:textId="62ED3EF9"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3. List the total number of active sellers by yearly and monthly.</w:t>
      </w:r>
    </w:p>
    <w:p w14:paraId="2409C169" w14:textId="2C5AF709" w:rsidR="59AF0430" w:rsidRDefault="59AF0430" w:rsidP="59AF0430">
      <w:pPr>
        <w:spacing w:after="0"/>
        <w:rPr>
          <w:rFonts w:ascii="Aptos" w:eastAsia="Aptos" w:hAnsi="Aptos" w:cs="Aptos"/>
          <w:sz w:val="22"/>
          <w:szCs w:val="22"/>
        </w:rPr>
      </w:pPr>
    </w:p>
    <w:p w14:paraId="64896B49" w14:textId="33AB2246"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Ans:</w:t>
      </w:r>
    </w:p>
    <w:p w14:paraId="6B16D7A4" w14:textId="1CDE3AC0" w:rsidR="59AF0430" w:rsidRDefault="59AF0430" w:rsidP="59AF0430">
      <w:pPr>
        <w:spacing w:after="0"/>
        <w:rPr>
          <w:rFonts w:ascii="Aptos" w:eastAsia="Aptos" w:hAnsi="Aptos" w:cs="Aptos"/>
          <w:sz w:val="22"/>
          <w:szCs w:val="22"/>
        </w:rPr>
      </w:pPr>
    </w:p>
    <w:p w14:paraId="479862A8" w14:textId="6F49EF8F" w:rsidR="4925FB10" w:rsidRDefault="4925FB10" w:rsidP="59AF0430">
      <w:pPr>
        <w:spacing w:after="0"/>
        <w:rPr>
          <w:rFonts w:ascii="Aptos" w:eastAsia="Aptos" w:hAnsi="Aptos" w:cs="Aptos"/>
          <w:sz w:val="22"/>
          <w:szCs w:val="22"/>
        </w:rPr>
      </w:pPr>
      <w:r>
        <w:rPr>
          <w:noProof/>
        </w:rPr>
        <w:lastRenderedPageBreak/>
        <w:drawing>
          <wp:inline distT="0" distB="0" distL="0" distR="0" wp14:anchorId="56D9EDE3" wp14:editId="78C5603C">
            <wp:extent cx="5943600" cy="1809750"/>
            <wp:effectExtent l="0" t="0" r="0" b="0"/>
            <wp:docPr id="824042848" name="Picture 824042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14:paraId="2553A78A" w14:textId="1000E563"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Explanation of the Visuals</w:t>
      </w:r>
    </w:p>
    <w:p w14:paraId="461A45EE" w14:textId="720FEB31"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1. Active Sellers by Year (Pie Chart)</w:t>
      </w:r>
    </w:p>
    <w:p w14:paraId="7D9FF82D" w14:textId="278EF8DB"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Description: This pie chart represents the distribution of active sellers across three years: 2016, 2017, and 2018. Each segment of the pie corresponds to the total number of active sellers for each year, with each year accounting for 33.33% of the total.</w:t>
      </w:r>
    </w:p>
    <w:p w14:paraId="33AEF4BA" w14:textId="6FF64E6E"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5F76E480" w14:textId="29392C26"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Data Points:</w:t>
      </w:r>
    </w:p>
    <w:p w14:paraId="368A525E" w14:textId="6AA7BA36"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4F3DE383" w14:textId="16B3A187"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2016: 3,000 active sellers</w:t>
      </w:r>
    </w:p>
    <w:p w14:paraId="55C7979F" w14:textId="40829D39"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2017: 3,000 active sellers</w:t>
      </w:r>
    </w:p>
    <w:p w14:paraId="3F467382" w14:textId="5C208D68"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2018: 3,000 active sellers</w:t>
      </w:r>
    </w:p>
    <w:p w14:paraId="1D956591" w14:textId="0997D7BD"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Visual Representation: Each year has an equal share in the pie chart, indicating a stable number of active sellers across these years.</w:t>
      </w:r>
    </w:p>
    <w:p w14:paraId="37A8A979" w14:textId="42D35DD4"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484E4C61" w14:textId="5F50247C"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2. Active Sellers by Month (Pie Chart)</w:t>
      </w:r>
    </w:p>
    <w:p w14:paraId="1B069376" w14:textId="75D7D184"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Description: This pie chart displays the distribution of active sellers for each month over a year. Each slice of the pie represents the total number of active sellers for a specific month.</w:t>
      </w:r>
    </w:p>
    <w:p w14:paraId="1359D22F" w14:textId="251B075B" w:rsidR="59AF0430" w:rsidRDefault="59AF0430" w:rsidP="59AF0430">
      <w:pPr>
        <w:spacing w:after="0"/>
        <w:rPr>
          <w:rFonts w:ascii="Aptos" w:eastAsia="Aptos" w:hAnsi="Aptos" w:cs="Aptos"/>
          <w:sz w:val="22"/>
          <w:szCs w:val="22"/>
        </w:rPr>
      </w:pPr>
    </w:p>
    <w:p w14:paraId="35A61334" w14:textId="52D3554B"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742526F5" w14:textId="4938A36E"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Data Points:</w:t>
      </w:r>
    </w:p>
    <w:p w14:paraId="5F6EFE4D" w14:textId="47AE1666"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63A6E8CD" w14:textId="4108A70D"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Each month (from January to December) shows 3,000 active sellers, accounting for 8.33% of the total.</w:t>
      </w:r>
    </w:p>
    <w:p w14:paraId="3CDC763C" w14:textId="64095B7F"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Visual Representation: The chart is divided into 12 equal parts, indicating that the number of active sellers is consistent throughout the year.</w:t>
      </w:r>
    </w:p>
    <w:p w14:paraId="7391B6FE" w14:textId="6464734F"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lastRenderedPageBreak/>
        <w:t xml:space="preserve"> </w:t>
      </w:r>
    </w:p>
    <w:p w14:paraId="1CAAD95F" w14:textId="282EC73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Business Insights</w:t>
      </w:r>
    </w:p>
    <w:p w14:paraId="01F69BB5" w14:textId="7E764A1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Stability in Seller Count:</w:t>
      </w:r>
    </w:p>
    <w:p w14:paraId="7194C499" w14:textId="71D9F408" w:rsidR="4925FB10" w:rsidRDefault="4925FB10"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 xml:space="preserve"> </w:t>
      </w:r>
    </w:p>
    <w:p w14:paraId="6CA4D020" w14:textId="5A6BC9D9"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The equal distribution of active sellers across the years suggests that the business has maintained a stable base of sellers. This stability can indicate effective seller engagement and retention strategies, which are crucial for sustained business growth.</w:t>
      </w:r>
    </w:p>
    <w:p w14:paraId="4EBA06F6" w14:textId="70294BA5"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Consistent Monthly Activity:</w:t>
      </w:r>
    </w:p>
    <w:p w14:paraId="0179DFCD" w14:textId="21197328"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60400F03" w14:textId="5E3D3716"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The monthly chart shows a constant number of active sellers throughout the year. This consistency can imply that sellers remain engaged year-round, which is beneficial for continuous sales and customer service.</w:t>
      </w:r>
    </w:p>
    <w:p w14:paraId="20E34233" w14:textId="2CEDA799"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Opportunities for Seasonal Promotions:</w:t>
      </w:r>
    </w:p>
    <w:p w14:paraId="0CB9DA61" w14:textId="100582B8"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07548B7C" w14:textId="36397A38"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Although the number of active sellers is consistent, analyzing sales data alongside seller activity can reveal if certain months generate higher sales. If there are peaks in sales during specific months, it could be advantageous to create promotional campaigns to drive more activity from sellers during slower months.</w:t>
      </w:r>
    </w:p>
    <w:p w14:paraId="38B5E168" w14:textId="4B012C77"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Focus on Seller Acquisition and Support:</w:t>
      </w:r>
    </w:p>
    <w:p w14:paraId="6DB671BE" w14:textId="60B928D1"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25F035BD" w14:textId="33B3E900"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With a stable number of sellers, the business might consider initiatives to expand this base. Strategies could include targeted marketing campaigns to attract new sellers or support programs to help existing sellers grow their businesses, thus potentially increasing their sales volume.</w:t>
      </w:r>
    </w:p>
    <w:p w14:paraId="0A5CB903" w14:textId="607D725F"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Long-Term Growth Strategies:</w:t>
      </w:r>
    </w:p>
    <w:p w14:paraId="0D3210C6" w14:textId="49CEA917"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 xml:space="preserve"> </w:t>
      </w:r>
    </w:p>
    <w:p w14:paraId="69EFC1AC" w14:textId="34C5E160" w:rsidR="4925FB10" w:rsidRDefault="4925FB10" w:rsidP="59AF0430">
      <w:pPr>
        <w:spacing w:after="0"/>
        <w:rPr>
          <w:rFonts w:ascii="Aptos" w:eastAsia="Aptos" w:hAnsi="Aptos" w:cs="Aptos"/>
          <w:sz w:val="22"/>
          <w:szCs w:val="22"/>
        </w:rPr>
      </w:pPr>
      <w:r w:rsidRPr="59AF0430">
        <w:rPr>
          <w:rFonts w:ascii="Aptos" w:eastAsia="Aptos" w:hAnsi="Aptos" w:cs="Aptos"/>
          <w:sz w:val="22"/>
          <w:szCs w:val="22"/>
        </w:rPr>
        <w:t>Monitoring trends in seller activity over additional years may help identify patterns that could influence strategic decisions. For instance, if seller activity begins to decline in future years, it may warrant investigation into the factors driving seller engagement.</w:t>
      </w:r>
    </w:p>
    <w:p w14:paraId="3EAADE3A" w14:textId="67A88EA0" w:rsidR="59AF0430" w:rsidRDefault="59AF0430" w:rsidP="59AF0430">
      <w:pPr>
        <w:spacing w:after="0"/>
        <w:rPr>
          <w:rFonts w:ascii="Aptos" w:eastAsia="Aptos" w:hAnsi="Aptos" w:cs="Aptos"/>
          <w:sz w:val="22"/>
          <w:szCs w:val="22"/>
        </w:rPr>
      </w:pPr>
    </w:p>
    <w:p w14:paraId="13EDA3E7" w14:textId="0FFCD725" w:rsidR="6CB29AA9" w:rsidRDefault="6CB29AA9" w:rsidP="59AF0430">
      <w:pPr>
        <w:spacing w:after="0"/>
        <w:rPr>
          <w:rFonts w:ascii="Aptos" w:eastAsia="Aptos" w:hAnsi="Aptos" w:cs="Aptos"/>
          <w:sz w:val="22"/>
          <w:szCs w:val="22"/>
        </w:rPr>
      </w:pPr>
      <w:r w:rsidRPr="59AF0430">
        <w:rPr>
          <w:rFonts w:ascii="Aptos" w:eastAsia="Aptos" w:hAnsi="Aptos" w:cs="Aptos"/>
          <w:sz w:val="22"/>
          <w:szCs w:val="22"/>
        </w:rPr>
        <w:t xml:space="preserve">4. Which payment methods are most commonly used by </w:t>
      </w:r>
      <w:proofErr w:type="spellStart"/>
      <w:r w:rsidRPr="59AF0430">
        <w:rPr>
          <w:rFonts w:ascii="Aptos" w:eastAsia="Aptos" w:hAnsi="Aptos" w:cs="Aptos"/>
          <w:sz w:val="22"/>
          <w:szCs w:val="22"/>
        </w:rPr>
        <w:t>ShopNest</w:t>
      </w:r>
      <w:proofErr w:type="spellEnd"/>
      <w:r w:rsidRPr="59AF0430">
        <w:rPr>
          <w:rFonts w:ascii="Aptos" w:eastAsia="Aptos" w:hAnsi="Aptos" w:cs="Aptos"/>
          <w:sz w:val="22"/>
          <w:szCs w:val="22"/>
        </w:rPr>
        <w:t xml:space="preserve"> customers.</w:t>
      </w:r>
    </w:p>
    <w:p w14:paraId="2BF1D5A5" w14:textId="6E83F7EA" w:rsidR="59AF0430" w:rsidRDefault="59AF0430" w:rsidP="59AF0430">
      <w:pPr>
        <w:spacing w:after="0"/>
        <w:rPr>
          <w:rFonts w:ascii="Aptos" w:eastAsia="Aptos" w:hAnsi="Aptos" w:cs="Aptos"/>
          <w:sz w:val="22"/>
          <w:szCs w:val="22"/>
        </w:rPr>
      </w:pPr>
    </w:p>
    <w:p w14:paraId="6761929A" w14:textId="1F7762DA" w:rsidR="6CB29AA9" w:rsidRDefault="6CB29AA9" w:rsidP="59AF0430">
      <w:pPr>
        <w:spacing w:after="0"/>
        <w:rPr>
          <w:rFonts w:ascii="Aptos" w:eastAsia="Aptos" w:hAnsi="Aptos" w:cs="Aptos"/>
          <w:sz w:val="22"/>
          <w:szCs w:val="22"/>
        </w:rPr>
      </w:pPr>
      <w:r w:rsidRPr="59AF0430">
        <w:rPr>
          <w:rFonts w:ascii="Aptos" w:eastAsia="Aptos" w:hAnsi="Aptos" w:cs="Aptos"/>
          <w:sz w:val="22"/>
          <w:szCs w:val="22"/>
        </w:rPr>
        <w:t>Ans:</w:t>
      </w:r>
    </w:p>
    <w:p w14:paraId="41CB7AAD" w14:textId="5689D765" w:rsidR="59AF0430" w:rsidRDefault="59AF0430" w:rsidP="59AF0430">
      <w:pPr>
        <w:spacing w:after="0"/>
        <w:rPr>
          <w:rFonts w:ascii="Aptos" w:eastAsia="Aptos" w:hAnsi="Aptos" w:cs="Aptos"/>
          <w:sz w:val="22"/>
          <w:szCs w:val="22"/>
        </w:rPr>
      </w:pPr>
    </w:p>
    <w:p w14:paraId="2F4B8B68" w14:textId="1A94ED43" w:rsidR="79D72C5C" w:rsidRDefault="79D72C5C" w:rsidP="59AF0430">
      <w:pPr>
        <w:spacing w:after="0"/>
        <w:rPr>
          <w:rFonts w:ascii="Aptos" w:eastAsia="Aptos" w:hAnsi="Aptos" w:cs="Aptos"/>
          <w:sz w:val="22"/>
          <w:szCs w:val="22"/>
        </w:rPr>
      </w:pPr>
      <w:r>
        <w:rPr>
          <w:noProof/>
        </w:rPr>
        <w:lastRenderedPageBreak/>
        <w:drawing>
          <wp:inline distT="0" distB="0" distL="0" distR="0" wp14:anchorId="06D04DFD" wp14:editId="34337A70">
            <wp:extent cx="4495800" cy="2990850"/>
            <wp:effectExtent l="0" t="0" r="0" b="0"/>
            <wp:docPr id="493934100" name="Picture 493934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95800" cy="2990850"/>
                    </a:xfrm>
                    <a:prstGeom prst="rect">
                      <a:avLst/>
                    </a:prstGeom>
                  </pic:spPr>
                </pic:pic>
              </a:graphicData>
            </a:graphic>
          </wp:inline>
        </w:drawing>
      </w:r>
    </w:p>
    <w:p w14:paraId="293F59A8" w14:textId="1438CE92" w:rsidR="59AF0430" w:rsidRDefault="59AF0430" w:rsidP="59AF0430">
      <w:pPr>
        <w:rPr>
          <w:rFonts w:ascii="Aptos" w:eastAsia="Aptos" w:hAnsi="Aptos" w:cs="Aptos"/>
          <w:sz w:val="22"/>
          <w:szCs w:val="22"/>
        </w:rPr>
      </w:pPr>
    </w:p>
    <w:p w14:paraId="4FAF6878" w14:textId="669943C7" w:rsidR="59AF0430" w:rsidRDefault="59AF0430" w:rsidP="59AF0430">
      <w:pPr>
        <w:rPr>
          <w:rFonts w:ascii="Aptos" w:eastAsia="Aptos" w:hAnsi="Aptos" w:cs="Aptos"/>
          <w:sz w:val="22"/>
          <w:szCs w:val="22"/>
        </w:rPr>
      </w:pPr>
    </w:p>
    <w:p w14:paraId="27686AC4" w14:textId="6A431235" w:rsidR="79D72C5C" w:rsidRDefault="79D72C5C"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Pie Chart Explanation:</w:t>
      </w:r>
    </w:p>
    <w:p w14:paraId="6CAF6B1A" w14:textId="4B892F38" w:rsidR="79D72C5C" w:rsidRDefault="79D72C5C"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Visualization:</w:t>
      </w:r>
    </w:p>
    <w:p w14:paraId="6FDD29AF" w14:textId="047767FD"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This pie chart illustrates the </w:t>
      </w:r>
      <w:r w:rsidRPr="59AF0430">
        <w:rPr>
          <w:rFonts w:ascii="Aptos" w:eastAsia="Aptos" w:hAnsi="Aptos" w:cs="Aptos"/>
          <w:b/>
          <w:bCs/>
          <w:sz w:val="22"/>
          <w:szCs w:val="22"/>
        </w:rPr>
        <w:t xml:space="preserve">"Count of </w:t>
      </w:r>
      <w:proofErr w:type="spellStart"/>
      <w:r w:rsidRPr="59AF0430">
        <w:rPr>
          <w:rFonts w:ascii="Aptos" w:eastAsia="Aptos" w:hAnsi="Aptos" w:cs="Aptos"/>
          <w:b/>
          <w:bCs/>
          <w:sz w:val="22"/>
          <w:szCs w:val="22"/>
        </w:rPr>
        <w:t>order_id</w:t>
      </w:r>
      <w:proofErr w:type="spellEnd"/>
      <w:r w:rsidRPr="59AF0430">
        <w:rPr>
          <w:rFonts w:ascii="Aptos" w:eastAsia="Aptos" w:hAnsi="Aptos" w:cs="Aptos"/>
          <w:b/>
          <w:bCs/>
          <w:sz w:val="22"/>
          <w:szCs w:val="22"/>
        </w:rPr>
        <w:t xml:space="preserve"> by </w:t>
      </w:r>
      <w:proofErr w:type="spellStart"/>
      <w:r w:rsidRPr="59AF0430">
        <w:rPr>
          <w:rFonts w:ascii="Aptos" w:eastAsia="Aptos" w:hAnsi="Aptos" w:cs="Aptos"/>
          <w:b/>
          <w:bCs/>
          <w:sz w:val="22"/>
          <w:szCs w:val="22"/>
        </w:rPr>
        <w:t>payment_type</w:t>
      </w:r>
      <w:proofErr w:type="spellEnd"/>
      <w:r w:rsidRPr="59AF0430">
        <w:rPr>
          <w:rFonts w:ascii="Aptos" w:eastAsia="Aptos" w:hAnsi="Aptos" w:cs="Aptos"/>
          <w:b/>
          <w:bCs/>
          <w:sz w:val="22"/>
          <w:szCs w:val="22"/>
        </w:rPr>
        <w:t>."</w:t>
      </w:r>
      <w:r w:rsidRPr="59AF0430">
        <w:rPr>
          <w:rFonts w:ascii="Aptos" w:eastAsia="Aptos" w:hAnsi="Aptos" w:cs="Aptos"/>
          <w:sz w:val="22"/>
          <w:szCs w:val="22"/>
        </w:rPr>
        <w:t xml:space="preserve"> It shows the distribution of various payment types used in the orders and their respective percentages.</w:t>
      </w:r>
    </w:p>
    <w:p w14:paraId="001A48EE" w14:textId="2030AEF3"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The payment types include:</w:t>
      </w:r>
    </w:p>
    <w:p w14:paraId="389D5BF5" w14:textId="3F8CB256" w:rsidR="79D72C5C" w:rsidRDefault="79D72C5C" w:rsidP="59AF0430">
      <w:pPr>
        <w:pStyle w:val="ListParagraph"/>
        <w:numPr>
          <w:ilvl w:val="0"/>
          <w:numId w:val="6"/>
        </w:numPr>
        <w:spacing w:after="0"/>
        <w:rPr>
          <w:rFonts w:ascii="Aptos" w:eastAsia="Aptos" w:hAnsi="Aptos" w:cs="Aptos"/>
          <w:sz w:val="22"/>
          <w:szCs w:val="22"/>
        </w:rPr>
      </w:pPr>
      <w:r w:rsidRPr="59AF0430">
        <w:rPr>
          <w:rFonts w:ascii="Aptos" w:eastAsia="Aptos" w:hAnsi="Aptos" w:cs="Aptos"/>
          <w:b/>
          <w:bCs/>
          <w:sz w:val="22"/>
          <w:szCs w:val="22"/>
        </w:rPr>
        <w:t>Credit Card</w:t>
      </w:r>
      <w:r w:rsidRPr="59AF0430">
        <w:rPr>
          <w:rFonts w:ascii="Aptos" w:eastAsia="Aptos" w:hAnsi="Aptos" w:cs="Aptos"/>
          <w:sz w:val="22"/>
          <w:szCs w:val="22"/>
        </w:rPr>
        <w:t xml:space="preserve"> (magenta)</w:t>
      </w:r>
    </w:p>
    <w:p w14:paraId="6C114493" w14:textId="04B5B00D" w:rsidR="79D72C5C" w:rsidRDefault="79D72C5C" w:rsidP="59AF0430">
      <w:pPr>
        <w:pStyle w:val="ListParagraph"/>
        <w:numPr>
          <w:ilvl w:val="0"/>
          <w:numId w:val="6"/>
        </w:numPr>
        <w:spacing w:after="0"/>
        <w:rPr>
          <w:rFonts w:ascii="Aptos" w:eastAsia="Aptos" w:hAnsi="Aptos" w:cs="Aptos"/>
          <w:sz w:val="22"/>
          <w:szCs w:val="22"/>
        </w:rPr>
      </w:pPr>
      <w:proofErr w:type="spellStart"/>
      <w:r w:rsidRPr="59AF0430">
        <w:rPr>
          <w:rFonts w:ascii="Aptos" w:eastAsia="Aptos" w:hAnsi="Aptos" w:cs="Aptos"/>
          <w:b/>
          <w:bCs/>
          <w:sz w:val="22"/>
          <w:szCs w:val="22"/>
        </w:rPr>
        <w:t>Boleto</w:t>
      </w:r>
      <w:proofErr w:type="spellEnd"/>
      <w:r w:rsidRPr="59AF0430">
        <w:rPr>
          <w:rFonts w:ascii="Aptos" w:eastAsia="Aptos" w:hAnsi="Aptos" w:cs="Aptos"/>
          <w:sz w:val="22"/>
          <w:szCs w:val="22"/>
        </w:rPr>
        <w:t xml:space="preserve"> (a popular Brazilian payment method, light purple)</w:t>
      </w:r>
    </w:p>
    <w:p w14:paraId="142D5E20" w14:textId="34B86DEF" w:rsidR="79D72C5C" w:rsidRDefault="79D72C5C" w:rsidP="59AF0430">
      <w:pPr>
        <w:pStyle w:val="ListParagraph"/>
        <w:numPr>
          <w:ilvl w:val="0"/>
          <w:numId w:val="6"/>
        </w:numPr>
        <w:spacing w:after="0"/>
        <w:rPr>
          <w:rFonts w:ascii="Aptos" w:eastAsia="Aptos" w:hAnsi="Aptos" w:cs="Aptos"/>
          <w:sz w:val="22"/>
          <w:szCs w:val="22"/>
        </w:rPr>
      </w:pPr>
      <w:r w:rsidRPr="59AF0430">
        <w:rPr>
          <w:rFonts w:ascii="Aptos" w:eastAsia="Aptos" w:hAnsi="Aptos" w:cs="Aptos"/>
          <w:b/>
          <w:bCs/>
          <w:sz w:val="22"/>
          <w:szCs w:val="22"/>
        </w:rPr>
        <w:t>Voucher</w:t>
      </w:r>
      <w:r w:rsidRPr="59AF0430">
        <w:rPr>
          <w:rFonts w:ascii="Aptos" w:eastAsia="Aptos" w:hAnsi="Aptos" w:cs="Aptos"/>
          <w:sz w:val="22"/>
          <w:szCs w:val="22"/>
        </w:rPr>
        <w:t xml:space="preserve"> (light pink)</w:t>
      </w:r>
    </w:p>
    <w:p w14:paraId="5B336D76" w14:textId="6F4A65ED" w:rsidR="79D72C5C" w:rsidRDefault="79D72C5C" w:rsidP="59AF0430">
      <w:pPr>
        <w:pStyle w:val="ListParagraph"/>
        <w:numPr>
          <w:ilvl w:val="0"/>
          <w:numId w:val="6"/>
        </w:numPr>
        <w:spacing w:after="0"/>
        <w:rPr>
          <w:rFonts w:ascii="Aptos" w:eastAsia="Aptos" w:hAnsi="Aptos" w:cs="Aptos"/>
          <w:sz w:val="22"/>
          <w:szCs w:val="22"/>
        </w:rPr>
      </w:pPr>
      <w:r w:rsidRPr="59AF0430">
        <w:rPr>
          <w:rFonts w:ascii="Aptos" w:eastAsia="Aptos" w:hAnsi="Aptos" w:cs="Aptos"/>
          <w:b/>
          <w:bCs/>
          <w:sz w:val="22"/>
          <w:szCs w:val="22"/>
        </w:rPr>
        <w:t>Debit Card</w:t>
      </w:r>
      <w:r w:rsidRPr="59AF0430">
        <w:rPr>
          <w:rFonts w:ascii="Aptos" w:eastAsia="Aptos" w:hAnsi="Aptos" w:cs="Aptos"/>
          <w:sz w:val="22"/>
          <w:szCs w:val="22"/>
        </w:rPr>
        <w:t xml:space="preserve"> (blue)</w:t>
      </w:r>
    </w:p>
    <w:p w14:paraId="33A906E1" w14:textId="7CEC2196" w:rsidR="79D72C5C" w:rsidRDefault="79D72C5C" w:rsidP="59AF0430">
      <w:pPr>
        <w:pStyle w:val="ListParagraph"/>
        <w:numPr>
          <w:ilvl w:val="0"/>
          <w:numId w:val="6"/>
        </w:numPr>
        <w:spacing w:after="0"/>
        <w:rPr>
          <w:rFonts w:ascii="Aptos" w:eastAsia="Aptos" w:hAnsi="Aptos" w:cs="Aptos"/>
          <w:sz w:val="22"/>
          <w:szCs w:val="22"/>
        </w:rPr>
      </w:pPr>
      <w:r w:rsidRPr="59AF0430">
        <w:rPr>
          <w:rFonts w:ascii="Aptos" w:eastAsia="Aptos" w:hAnsi="Aptos" w:cs="Aptos"/>
          <w:b/>
          <w:bCs/>
          <w:sz w:val="22"/>
          <w:szCs w:val="22"/>
        </w:rPr>
        <w:t>Not Defined</w:t>
      </w:r>
      <w:r w:rsidRPr="59AF0430">
        <w:rPr>
          <w:rFonts w:ascii="Aptos" w:eastAsia="Aptos" w:hAnsi="Aptos" w:cs="Aptos"/>
          <w:sz w:val="22"/>
          <w:szCs w:val="22"/>
        </w:rPr>
        <w:t xml:space="preserve"> (light gray)</w:t>
      </w:r>
    </w:p>
    <w:p w14:paraId="0BA63BD1" w14:textId="2A74972D"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The corresponding order counts and percentages for each payment type are listed in the legend on the right-hand side.</w:t>
      </w:r>
    </w:p>
    <w:p w14:paraId="08EE3251" w14:textId="65A3F5D2" w:rsidR="79D72C5C" w:rsidRDefault="79D72C5C"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Key Insights:</w:t>
      </w:r>
    </w:p>
    <w:p w14:paraId="064DE1AD" w14:textId="587D4807" w:rsidR="79D72C5C" w:rsidRDefault="79D72C5C" w:rsidP="59AF0430">
      <w:pPr>
        <w:pStyle w:val="ListParagraph"/>
        <w:numPr>
          <w:ilvl w:val="0"/>
          <w:numId w:val="5"/>
        </w:numPr>
        <w:spacing w:before="240" w:after="240"/>
        <w:rPr>
          <w:rFonts w:ascii="Aptos" w:eastAsia="Aptos" w:hAnsi="Aptos" w:cs="Aptos"/>
          <w:sz w:val="22"/>
          <w:szCs w:val="22"/>
        </w:rPr>
      </w:pPr>
      <w:r w:rsidRPr="59AF0430">
        <w:rPr>
          <w:rFonts w:ascii="Aptos" w:eastAsia="Aptos" w:hAnsi="Aptos" w:cs="Aptos"/>
          <w:b/>
          <w:bCs/>
          <w:sz w:val="22"/>
          <w:szCs w:val="22"/>
        </w:rPr>
        <w:t>Credit Card Dominance</w:t>
      </w:r>
      <w:r w:rsidRPr="59AF0430">
        <w:rPr>
          <w:rFonts w:ascii="Aptos" w:eastAsia="Aptos" w:hAnsi="Aptos" w:cs="Aptos"/>
          <w:sz w:val="22"/>
          <w:szCs w:val="22"/>
        </w:rPr>
        <w:t>:</w:t>
      </w:r>
    </w:p>
    <w:p w14:paraId="107ED7D5" w14:textId="18BC7362" w:rsidR="79D72C5C" w:rsidRDefault="79D72C5C" w:rsidP="59AF0430">
      <w:pPr>
        <w:pStyle w:val="ListParagraph"/>
        <w:numPr>
          <w:ilvl w:val="1"/>
          <w:numId w:val="5"/>
        </w:numPr>
        <w:spacing w:after="0"/>
        <w:rPr>
          <w:rFonts w:ascii="Aptos" w:eastAsia="Aptos" w:hAnsi="Aptos" w:cs="Aptos"/>
          <w:sz w:val="22"/>
          <w:szCs w:val="22"/>
        </w:rPr>
      </w:pPr>
      <w:r w:rsidRPr="59AF0430">
        <w:rPr>
          <w:rFonts w:ascii="Aptos" w:eastAsia="Aptos" w:hAnsi="Aptos" w:cs="Aptos"/>
          <w:sz w:val="22"/>
          <w:szCs w:val="22"/>
        </w:rPr>
        <w:t xml:space="preserve">Credit cards account for the majority of transactions, with </w:t>
      </w:r>
      <w:r w:rsidRPr="59AF0430">
        <w:rPr>
          <w:rFonts w:ascii="Aptos" w:eastAsia="Aptos" w:hAnsi="Aptos" w:cs="Aptos"/>
          <w:b/>
          <w:bCs/>
          <w:sz w:val="22"/>
          <w:szCs w:val="22"/>
        </w:rPr>
        <w:t>76.8K orders</w:t>
      </w:r>
      <w:r w:rsidRPr="59AF0430">
        <w:rPr>
          <w:rFonts w:ascii="Aptos" w:eastAsia="Aptos" w:hAnsi="Aptos" w:cs="Aptos"/>
          <w:sz w:val="22"/>
          <w:szCs w:val="22"/>
        </w:rPr>
        <w:t xml:space="preserve">, which is </w:t>
      </w:r>
      <w:r w:rsidRPr="59AF0430">
        <w:rPr>
          <w:rFonts w:ascii="Aptos" w:eastAsia="Aptos" w:hAnsi="Aptos" w:cs="Aptos"/>
          <w:b/>
          <w:bCs/>
          <w:sz w:val="22"/>
          <w:szCs w:val="22"/>
        </w:rPr>
        <w:t>73.92%</w:t>
      </w:r>
      <w:r w:rsidRPr="59AF0430">
        <w:rPr>
          <w:rFonts w:ascii="Aptos" w:eastAsia="Aptos" w:hAnsi="Aptos" w:cs="Aptos"/>
          <w:sz w:val="22"/>
          <w:szCs w:val="22"/>
        </w:rPr>
        <w:t xml:space="preserve"> of the total.</w:t>
      </w:r>
    </w:p>
    <w:p w14:paraId="355A3101" w14:textId="5EF280BC" w:rsidR="79D72C5C" w:rsidRDefault="79D72C5C" w:rsidP="59AF0430">
      <w:pPr>
        <w:pStyle w:val="ListParagraph"/>
        <w:numPr>
          <w:ilvl w:val="0"/>
          <w:numId w:val="5"/>
        </w:numPr>
        <w:spacing w:before="240" w:after="240"/>
        <w:rPr>
          <w:rFonts w:ascii="Aptos" w:eastAsia="Aptos" w:hAnsi="Aptos" w:cs="Aptos"/>
          <w:sz w:val="22"/>
          <w:szCs w:val="22"/>
        </w:rPr>
      </w:pPr>
      <w:proofErr w:type="spellStart"/>
      <w:r w:rsidRPr="59AF0430">
        <w:rPr>
          <w:rFonts w:ascii="Aptos" w:eastAsia="Aptos" w:hAnsi="Aptos" w:cs="Aptos"/>
          <w:b/>
          <w:bCs/>
          <w:sz w:val="22"/>
          <w:szCs w:val="22"/>
        </w:rPr>
        <w:lastRenderedPageBreak/>
        <w:t>Boleto</w:t>
      </w:r>
      <w:proofErr w:type="spellEnd"/>
      <w:r w:rsidRPr="59AF0430">
        <w:rPr>
          <w:rFonts w:ascii="Aptos" w:eastAsia="Aptos" w:hAnsi="Aptos" w:cs="Aptos"/>
          <w:b/>
          <w:bCs/>
          <w:sz w:val="22"/>
          <w:szCs w:val="22"/>
        </w:rPr>
        <w:t xml:space="preserve"> Payment</w:t>
      </w:r>
      <w:r w:rsidRPr="59AF0430">
        <w:rPr>
          <w:rFonts w:ascii="Aptos" w:eastAsia="Aptos" w:hAnsi="Aptos" w:cs="Aptos"/>
          <w:sz w:val="22"/>
          <w:szCs w:val="22"/>
        </w:rPr>
        <w:t>:</w:t>
      </w:r>
    </w:p>
    <w:p w14:paraId="68DCC629" w14:textId="24E61E58" w:rsidR="79D72C5C" w:rsidRDefault="79D72C5C" w:rsidP="59AF0430">
      <w:pPr>
        <w:pStyle w:val="ListParagraph"/>
        <w:numPr>
          <w:ilvl w:val="1"/>
          <w:numId w:val="5"/>
        </w:numPr>
        <w:spacing w:after="0"/>
        <w:rPr>
          <w:rFonts w:ascii="Aptos" w:eastAsia="Aptos" w:hAnsi="Aptos" w:cs="Aptos"/>
          <w:sz w:val="22"/>
          <w:szCs w:val="22"/>
        </w:rPr>
      </w:pPr>
      <w:r w:rsidRPr="59AF0430">
        <w:rPr>
          <w:rFonts w:ascii="Aptos" w:eastAsia="Aptos" w:hAnsi="Aptos" w:cs="Aptos"/>
          <w:sz w:val="22"/>
          <w:szCs w:val="22"/>
        </w:rPr>
        <w:t xml:space="preserve">The second most popular payment method is </w:t>
      </w:r>
      <w:proofErr w:type="spellStart"/>
      <w:r w:rsidRPr="59AF0430">
        <w:rPr>
          <w:rFonts w:ascii="Aptos" w:eastAsia="Aptos" w:hAnsi="Aptos" w:cs="Aptos"/>
          <w:b/>
          <w:bCs/>
          <w:sz w:val="22"/>
          <w:szCs w:val="22"/>
        </w:rPr>
        <w:t>Boleto</w:t>
      </w:r>
      <w:proofErr w:type="spellEnd"/>
      <w:r w:rsidRPr="59AF0430">
        <w:rPr>
          <w:rFonts w:ascii="Aptos" w:eastAsia="Aptos" w:hAnsi="Aptos" w:cs="Aptos"/>
          <w:sz w:val="22"/>
          <w:szCs w:val="22"/>
        </w:rPr>
        <w:t xml:space="preserve">, with </w:t>
      </w:r>
      <w:r w:rsidRPr="59AF0430">
        <w:rPr>
          <w:rFonts w:ascii="Aptos" w:eastAsia="Aptos" w:hAnsi="Aptos" w:cs="Aptos"/>
          <w:b/>
          <w:bCs/>
          <w:sz w:val="22"/>
          <w:szCs w:val="22"/>
        </w:rPr>
        <w:t>19.78K orders</w:t>
      </w:r>
      <w:r w:rsidRPr="59AF0430">
        <w:rPr>
          <w:rFonts w:ascii="Aptos" w:eastAsia="Aptos" w:hAnsi="Aptos" w:cs="Aptos"/>
          <w:sz w:val="22"/>
          <w:szCs w:val="22"/>
        </w:rPr>
        <w:t xml:space="preserve">, making up </w:t>
      </w:r>
      <w:r w:rsidRPr="59AF0430">
        <w:rPr>
          <w:rFonts w:ascii="Aptos" w:eastAsia="Aptos" w:hAnsi="Aptos" w:cs="Aptos"/>
          <w:b/>
          <w:bCs/>
          <w:sz w:val="22"/>
          <w:szCs w:val="22"/>
        </w:rPr>
        <w:t>19.04%</w:t>
      </w:r>
      <w:r w:rsidRPr="59AF0430">
        <w:rPr>
          <w:rFonts w:ascii="Aptos" w:eastAsia="Aptos" w:hAnsi="Aptos" w:cs="Aptos"/>
          <w:sz w:val="22"/>
          <w:szCs w:val="22"/>
        </w:rPr>
        <w:t xml:space="preserve"> of total orders.</w:t>
      </w:r>
    </w:p>
    <w:p w14:paraId="5077D035" w14:textId="5128C652" w:rsidR="79D72C5C" w:rsidRDefault="79D72C5C" w:rsidP="59AF0430">
      <w:pPr>
        <w:pStyle w:val="ListParagraph"/>
        <w:numPr>
          <w:ilvl w:val="0"/>
          <w:numId w:val="5"/>
        </w:numPr>
        <w:spacing w:before="240" w:after="240"/>
        <w:rPr>
          <w:rFonts w:ascii="Aptos" w:eastAsia="Aptos" w:hAnsi="Aptos" w:cs="Aptos"/>
          <w:sz w:val="22"/>
          <w:szCs w:val="22"/>
        </w:rPr>
      </w:pPr>
      <w:r w:rsidRPr="59AF0430">
        <w:rPr>
          <w:rFonts w:ascii="Aptos" w:eastAsia="Aptos" w:hAnsi="Aptos" w:cs="Aptos"/>
          <w:b/>
          <w:bCs/>
          <w:sz w:val="22"/>
          <w:szCs w:val="22"/>
        </w:rPr>
        <w:t>Other Payment Methods</w:t>
      </w:r>
      <w:r w:rsidRPr="59AF0430">
        <w:rPr>
          <w:rFonts w:ascii="Aptos" w:eastAsia="Aptos" w:hAnsi="Aptos" w:cs="Aptos"/>
          <w:sz w:val="22"/>
          <w:szCs w:val="22"/>
        </w:rPr>
        <w:t>:</w:t>
      </w:r>
    </w:p>
    <w:p w14:paraId="76B83C41" w14:textId="5546388E" w:rsidR="79D72C5C" w:rsidRDefault="79D72C5C" w:rsidP="59AF0430">
      <w:pPr>
        <w:pStyle w:val="ListParagraph"/>
        <w:numPr>
          <w:ilvl w:val="1"/>
          <w:numId w:val="5"/>
        </w:numPr>
        <w:spacing w:after="0"/>
        <w:rPr>
          <w:rFonts w:ascii="Aptos" w:eastAsia="Aptos" w:hAnsi="Aptos" w:cs="Aptos"/>
          <w:sz w:val="22"/>
          <w:szCs w:val="22"/>
        </w:rPr>
      </w:pPr>
      <w:r w:rsidRPr="59AF0430">
        <w:rPr>
          <w:rFonts w:ascii="Aptos" w:eastAsia="Aptos" w:hAnsi="Aptos" w:cs="Aptos"/>
          <w:b/>
          <w:bCs/>
          <w:sz w:val="22"/>
          <w:szCs w:val="22"/>
        </w:rPr>
        <w:t>Voucher</w:t>
      </w:r>
      <w:r w:rsidRPr="59AF0430">
        <w:rPr>
          <w:rFonts w:ascii="Aptos" w:eastAsia="Aptos" w:hAnsi="Aptos" w:cs="Aptos"/>
          <w:sz w:val="22"/>
          <w:szCs w:val="22"/>
        </w:rPr>
        <w:t xml:space="preserve"> and </w:t>
      </w:r>
      <w:r w:rsidRPr="59AF0430">
        <w:rPr>
          <w:rFonts w:ascii="Aptos" w:eastAsia="Aptos" w:hAnsi="Aptos" w:cs="Aptos"/>
          <w:b/>
          <w:bCs/>
          <w:sz w:val="22"/>
          <w:szCs w:val="22"/>
        </w:rPr>
        <w:t>Debit Card</w:t>
      </w:r>
      <w:r w:rsidRPr="59AF0430">
        <w:rPr>
          <w:rFonts w:ascii="Aptos" w:eastAsia="Aptos" w:hAnsi="Aptos" w:cs="Aptos"/>
          <w:sz w:val="22"/>
          <w:szCs w:val="22"/>
        </w:rPr>
        <w:t xml:space="preserve"> together contribute less than </w:t>
      </w:r>
      <w:r w:rsidRPr="59AF0430">
        <w:rPr>
          <w:rFonts w:ascii="Aptos" w:eastAsia="Aptos" w:hAnsi="Aptos" w:cs="Aptos"/>
          <w:b/>
          <w:bCs/>
          <w:sz w:val="22"/>
          <w:szCs w:val="22"/>
        </w:rPr>
        <w:t>7%</w:t>
      </w:r>
      <w:r w:rsidRPr="59AF0430">
        <w:rPr>
          <w:rFonts w:ascii="Aptos" w:eastAsia="Aptos" w:hAnsi="Aptos" w:cs="Aptos"/>
          <w:sz w:val="22"/>
          <w:szCs w:val="22"/>
        </w:rPr>
        <w:t xml:space="preserve"> of total transactions.</w:t>
      </w:r>
    </w:p>
    <w:p w14:paraId="0E7CD364" w14:textId="7924B775" w:rsidR="79D72C5C" w:rsidRDefault="79D72C5C" w:rsidP="59AF0430">
      <w:pPr>
        <w:pStyle w:val="ListParagraph"/>
        <w:numPr>
          <w:ilvl w:val="1"/>
          <w:numId w:val="5"/>
        </w:numPr>
        <w:spacing w:after="0"/>
        <w:rPr>
          <w:rFonts w:ascii="Aptos" w:eastAsia="Aptos" w:hAnsi="Aptos" w:cs="Aptos"/>
          <w:sz w:val="22"/>
          <w:szCs w:val="22"/>
        </w:rPr>
      </w:pPr>
      <w:r w:rsidRPr="59AF0430">
        <w:rPr>
          <w:rFonts w:ascii="Aptos" w:eastAsia="Aptos" w:hAnsi="Aptos" w:cs="Aptos"/>
          <w:b/>
          <w:bCs/>
          <w:sz w:val="22"/>
          <w:szCs w:val="22"/>
        </w:rPr>
        <w:t>Not Defined</w:t>
      </w:r>
      <w:r w:rsidRPr="59AF0430">
        <w:rPr>
          <w:rFonts w:ascii="Aptos" w:eastAsia="Aptos" w:hAnsi="Aptos" w:cs="Aptos"/>
          <w:sz w:val="22"/>
          <w:szCs w:val="22"/>
        </w:rPr>
        <w:t xml:space="preserve"> payments are negligible, contributing </w:t>
      </w:r>
      <w:r w:rsidRPr="59AF0430">
        <w:rPr>
          <w:rFonts w:ascii="Aptos" w:eastAsia="Aptos" w:hAnsi="Aptos" w:cs="Aptos"/>
          <w:b/>
          <w:bCs/>
          <w:sz w:val="22"/>
          <w:szCs w:val="22"/>
        </w:rPr>
        <w:t>0%</w:t>
      </w:r>
      <w:r w:rsidRPr="59AF0430">
        <w:rPr>
          <w:rFonts w:ascii="Aptos" w:eastAsia="Aptos" w:hAnsi="Aptos" w:cs="Aptos"/>
          <w:sz w:val="22"/>
          <w:szCs w:val="22"/>
        </w:rPr>
        <w:t>.</w:t>
      </w:r>
    </w:p>
    <w:p w14:paraId="584ADDB1" w14:textId="1265171F" w:rsidR="79D72C5C" w:rsidRDefault="79D72C5C" w:rsidP="59AF0430">
      <w:pPr>
        <w:pStyle w:val="ListParagraph"/>
        <w:numPr>
          <w:ilvl w:val="0"/>
          <w:numId w:val="5"/>
        </w:numPr>
        <w:spacing w:before="240" w:after="240"/>
        <w:rPr>
          <w:rFonts w:ascii="Aptos" w:eastAsia="Aptos" w:hAnsi="Aptos" w:cs="Aptos"/>
          <w:sz w:val="22"/>
          <w:szCs w:val="22"/>
        </w:rPr>
      </w:pPr>
      <w:r w:rsidRPr="59AF0430">
        <w:rPr>
          <w:rFonts w:ascii="Aptos" w:eastAsia="Aptos" w:hAnsi="Aptos" w:cs="Aptos"/>
          <w:b/>
          <w:bCs/>
          <w:sz w:val="22"/>
          <w:szCs w:val="22"/>
        </w:rPr>
        <w:t>Low Variety in Payment Options</w:t>
      </w:r>
      <w:r w:rsidRPr="59AF0430">
        <w:rPr>
          <w:rFonts w:ascii="Aptos" w:eastAsia="Aptos" w:hAnsi="Aptos" w:cs="Aptos"/>
          <w:sz w:val="22"/>
          <w:szCs w:val="22"/>
        </w:rPr>
        <w:t>:</w:t>
      </w:r>
    </w:p>
    <w:p w14:paraId="107C5BE6" w14:textId="495E7067" w:rsidR="79D72C5C" w:rsidRDefault="79D72C5C" w:rsidP="59AF0430">
      <w:pPr>
        <w:pStyle w:val="ListParagraph"/>
        <w:numPr>
          <w:ilvl w:val="1"/>
          <w:numId w:val="5"/>
        </w:numPr>
        <w:spacing w:after="0"/>
        <w:rPr>
          <w:rFonts w:ascii="Aptos" w:eastAsia="Aptos" w:hAnsi="Aptos" w:cs="Aptos"/>
          <w:sz w:val="22"/>
          <w:szCs w:val="22"/>
        </w:rPr>
      </w:pPr>
      <w:r w:rsidRPr="59AF0430">
        <w:rPr>
          <w:rFonts w:ascii="Aptos" w:eastAsia="Aptos" w:hAnsi="Aptos" w:cs="Aptos"/>
          <w:sz w:val="22"/>
          <w:szCs w:val="22"/>
        </w:rPr>
        <w:t xml:space="preserve">The chart suggests that consumers primarily use </w:t>
      </w:r>
      <w:r w:rsidRPr="59AF0430">
        <w:rPr>
          <w:rFonts w:ascii="Aptos" w:eastAsia="Aptos" w:hAnsi="Aptos" w:cs="Aptos"/>
          <w:b/>
          <w:bCs/>
          <w:sz w:val="22"/>
          <w:szCs w:val="22"/>
        </w:rPr>
        <w:t>credit cards</w:t>
      </w:r>
      <w:r w:rsidRPr="59AF0430">
        <w:rPr>
          <w:rFonts w:ascii="Aptos" w:eastAsia="Aptos" w:hAnsi="Aptos" w:cs="Aptos"/>
          <w:sz w:val="22"/>
          <w:szCs w:val="22"/>
        </w:rPr>
        <w:t xml:space="preserve"> and </w:t>
      </w:r>
      <w:proofErr w:type="spellStart"/>
      <w:r w:rsidRPr="59AF0430">
        <w:rPr>
          <w:rFonts w:ascii="Aptos" w:eastAsia="Aptos" w:hAnsi="Aptos" w:cs="Aptos"/>
          <w:b/>
          <w:bCs/>
          <w:sz w:val="22"/>
          <w:szCs w:val="22"/>
        </w:rPr>
        <w:t>Boleto</w:t>
      </w:r>
      <w:proofErr w:type="spellEnd"/>
      <w:r w:rsidRPr="59AF0430">
        <w:rPr>
          <w:rFonts w:ascii="Aptos" w:eastAsia="Aptos" w:hAnsi="Aptos" w:cs="Aptos"/>
          <w:sz w:val="22"/>
          <w:szCs w:val="22"/>
        </w:rPr>
        <w:t xml:space="preserve">, while other payment options such as </w:t>
      </w:r>
      <w:r w:rsidRPr="59AF0430">
        <w:rPr>
          <w:rFonts w:ascii="Aptos" w:eastAsia="Aptos" w:hAnsi="Aptos" w:cs="Aptos"/>
          <w:b/>
          <w:bCs/>
          <w:sz w:val="22"/>
          <w:szCs w:val="22"/>
        </w:rPr>
        <w:t>debit cards</w:t>
      </w:r>
      <w:r w:rsidRPr="59AF0430">
        <w:rPr>
          <w:rFonts w:ascii="Aptos" w:eastAsia="Aptos" w:hAnsi="Aptos" w:cs="Aptos"/>
          <w:sz w:val="22"/>
          <w:szCs w:val="22"/>
        </w:rPr>
        <w:t xml:space="preserve"> and </w:t>
      </w:r>
      <w:r w:rsidRPr="59AF0430">
        <w:rPr>
          <w:rFonts w:ascii="Aptos" w:eastAsia="Aptos" w:hAnsi="Aptos" w:cs="Aptos"/>
          <w:b/>
          <w:bCs/>
          <w:sz w:val="22"/>
          <w:szCs w:val="22"/>
        </w:rPr>
        <w:t>vouchers</w:t>
      </w:r>
      <w:r w:rsidRPr="59AF0430">
        <w:rPr>
          <w:rFonts w:ascii="Aptos" w:eastAsia="Aptos" w:hAnsi="Aptos" w:cs="Aptos"/>
          <w:sz w:val="22"/>
          <w:szCs w:val="22"/>
        </w:rPr>
        <w:t xml:space="preserve"> play a minor role in the overall transaction volume.</w:t>
      </w:r>
    </w:p>
    <w:p w14:paraId="7452AE21" w14:textId="4BFA2E4B" w:rsidR="79D72C5C" w:rsidRDefault="79D72C5C"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Explanation of Insights:</w:t>
      </w:r>
    </w:p>
    <w:p w14:paraId="189F8D2D" w14:textId="4EF835AB"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This pie chart highlights the heavy reliance on </w:t>
      </w:r>
      <w:r w:rsidRPr="59AF0430">
        <w:rPr>
          <w:rFonts w:ascii="Aptos" w:eastAsia="Aptos" w:hAnsi="Aptos" w:cs="Aptos"/>
          <w:b/>
          <w:bCs/>
          <w:sz w:val="22"/>
          <w:szCs w:val="22"/>
        </w:rPr>
        <w:t>credit cards</w:t>
      </w:r>
      <w:r w:rsidRPr="59AF0430">
        <w:rPr>
          <w:rFonts w:ascii="Aptos" w:eastAsia="Aptos" w:hAnsi="Aptos" w:cs="Aptos"/>
          <w:sz w:val="22"/>
          <w:szCs w:val="22"/>
        </w:rPr>
        <w:t xml:space="preserve"> as the dominant payment method, with </w:t>
      </w:r>
      <w:proofErr w:type="spellStart"/>
      <w:r w:rsidRPr="59AF0430">
        <w:rPr>
          <w:rFonts w:ascii="Aptos" w:eastAsia="Aptos" w:hAnsi="Aptos" w:cs="Aptos"/>
          <w:b/>
          <w:bCs/>
          <w:sz w:val="22"/>
          <w:szCs w:val="22"/>
        </w:rPr>
        <w:t>Boleto</w:t>
      </w:r>
      <w:proofErr w:type="spellEnd"/>
      <w:r w:rsidRPr="59AF0430">
        <w:rPr>
          <w:rFonts w:ascii="Aptos" w:eastAsia="Aptos" w:hAnsi="Aptos" w:cs="Aptos"/>
          <w:sz w:val="22"/>
          <w:szCs w:val="22"/>
        </w:rPr>
        <w:t xml:space="preserve"> being a distant second. It indicates that most customers prefer credit card payments for their orders. Payment methods like </w:t>
      </w:r>
      <w:r w:rsidRPr="59AF0430">
        <w:rPr>
          <w:rFonts w:ascii="Aptos" w:eastAsia="Aptos" w:hAnsi="Aptos" w:cs="Aptos"/>
          <w:b/>
          <w:bCs/>
          <w:sz w:val="22"/>
          <w:szCs w:val="22"/>
        </w:rPr>
        <w:t>vouchers</w:t>
      </w:r>
      <w:r w:rsidRPr="59AF0430">
        <w:rPr>
          <w:rFonts w:ascii="Aptos" w:eastAsia="Aptos" w:hAnsi="Aptos" w:cs="Aptos"/>
          <w:sz w:val="22"/>
          <w:szCs w:val="22"/>
        </w:rPr>
        <w:t xml:space="preserve"> and </w:t>
      </w:r>
      <w:r w:rsidRPr="59AF0430">
        <w:rPr>
          <w:rFonts w:ascii="Aptos" w:eastAsia="Aptos" w:hAnsi="Aptos" w:cs="Aptos"/>
          <w:b/>
          <w:bCs/>
          <w:sz w:val="22"/>
          <w:szCs w:val="22"/>
        </w:rPr>
        <w:t>debit cards</w:t>
      </w:r>
      <w:r w:rsidRPr="59AF0430">
        <w:rPr>
          <w:rFonts w:ascii="Aptos" w:eastAsia="Aptos" w:hAnsi="Aptos" w:cs="Aptos"/>
          <w:sz w:val="22"/>
          <w:szCs w:val="22"/>
        </w:rPr>
        <w:t xml:space="preserve"> are used minimally, suggesting potential areas to encourage diverse payment adoption. Understanding why some methods, like </w:t>
      </w:r>
      <w:r w:rsidRPr="59AF0430">
        <w:rPr>
          <w:rFonts w:ascii="Aptos" w:eastAsia="Aptos" w:hAnsi="Aptos" w:cs="Aptos"/>
          <w:b/>
          <w:bCs/>
          <w:sz w:val="22"/>
          <w:szCs w:val="22"/>
        </w:rPr>
        <w:t>debit cards</w:t>
      </w:r>
      <w:r w:rsidRPr="59AF0430">
        <w:rPr>
          <w:rFonts w:ascii="Aptos" w:eastAsia="Aptos" w:hAnsi="Aptos" w:cs="Aptos"/>
          <w:sz w:val="22"/>
          <w:szCs w:val="22"/>
        </w:rPr>
        <w:t>, are underutilized could lead to more targeted strategies for improving payment method variety.</w:t>
      </w:r>
    </w:p>
    <w:p w14:paraId="766EA4B9" w14:textId="3A3AC079" w:rsidR="59AF0430" w:rsidRDefault="59AF0430" w:rsidP="59AF0430">
      <w:pPr>
        <w:spacing w:before="240" w:after="240"/>
        <w:rPr>
          <w:rFonts w:ascii="Aptos" w:eastAsia="Aptos" w:hAnsi="Aptos" w:cs="Aptos"/>
          <w:sz w:val="22"/>
          <w:szCs w:val="22"/>
        </w:rPr>
      </w:pPr>
    </w:p>
    <w:p w14:paraId="7920ECDB" w14:textId="7060750F" w:rsidR="59AF0430" w:rsidRDefault="59AF0430" w:rsidP="59AF0430">
      <w:pPr>
        <w:spacing w:before="240" w:after="240"/>
        <w:rPr>
          <w:rFonts w:ascii="Aptos" w:eastAsia="Aptos" w:hAnsi="Aptos" w:cs="Aptos"/>
          <w:sz w:val="22"/>
          <w:szCs w:val="22"/>
        </w:rPr>
      </w:pPr>
    </w:p>
    <w:p w14:paraId="058503E7" w14:textId="68FF8111" w:rsidR="59AF0430" w:rsidRDefault="59AF0430" w:rsidP="59AF0430">
      <w:pPr>
        <w:spacing w:before="240" w:after="240"/>
        <w:rPr>
          <w:rFonts w:ascii="Aptos" w:eastAsia="Aptos" w:hAnsi="Aptos" w:cs="Aptos"/>
          <w:sz w:val="22"/>
          <w:szCs w:val="22"/>
        </w:rPr>
      </w:pPr>
    </w:p>
    <w:p w14:paraId="4306467D" w14:textId="65514028" w:rsidR="59AF0430" w:rsidRDefault="59AF0430" w:rsidP="59AF0430">
      <w:pPr>
        <w:spacing w:before="240" w:after="240"/>
        <w:rPr>
          <w:rFonts w:ascii="Aptos" w:eastAsia="Aptos" w:hAnsi="Aptos" w:cs="Aptos"/>
          <w:sz w:val="22"/>
          <w:szCs w:val="22"/>
        </w:rPr>
      </w:pPr>
    </w:p>
    <w:p w14:paraId="10CF911C" w14:textId="74FC2124" w:rsidR="59AF0430" w:rsidRDefault="59AF0430" w:rsidP="59AF0430">
      <w:pPr>
        <w:spacing w:before="240" w:after="240"/>
        <w:rPr>
          <w:rFonts w:ascii="Aptos" w:eastAsia="Aptos" w:hAnsi="Aptos" w:cs="Aptos"/>
          <w:sz w:val="22"/>
          <w:szCs w:val="22"/>
        </w:rPr>
      </w:pPr>
    </w:p>
    <w:p w14:paraId="0539E749" w14:textId="05CAFB60" w:rsidR="59AF0430" w:rsidRDefault="59AF0430" w:rsidP="59AF0430">
      <w:pPr>
        <w:spacing w:before="240" w:after="240"/>
        <w:rPr>
          <w:rFonts w:ascii="Aptos" w:eastAsia="Aptos" w:hAnsi="Aptos" w:cs="Aptos"/>
          <w:sz w:val="22"/>
          <w:szCs w:val="22"/>
        </w:rPr>
      </w:pPr>
    </w:p>
    <w:p w14:paraId="74D691DD" w14:textId="743A3730"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5. Identify the product category. wise profit margin using the formula</w:t>
      </w:r>
    </w:p>
    <w:p w14:paraId="4356F504" w14:textId="1D192A61"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Hint: (Payment value -price + </w:t>
      </w:r>
      <w:proofErr w:type="spellStart"/>
      <w:r w:rsidRPr="59AF0430">
        <w:rPr>
          <w:rFonts w:ascii="Aptos" w:eastAsia="Aptos" w:hAnsi="Aptos" w:cs="Aptos"/>
          <w:sz w:val="22"/>
          <w:szCs w:val="22"/>
        </w:rPr>
        <w:t>Freight_value</w:t>
      </w:r>
      <w:proofErr w:type="spellEnd"/>
      <w:r w:rsidRPr="59AF0430">
        <w:rPr>
          <w:rFonts w:ascii="Aptos" w:eastAsia="Aptos" w:hAnsi="Aptos" w:cs="Aptos"/>
          <w:sz w:val="22"/>
          <w:szCs w:val="22"/>
        </w:rPr>
        <w:t>)/</w:t>
      </w:r>
      <w:proofErr w:type="spellStart"/>
      <w:r w:rsidRPr="59AF0430">
        <w:rPr>
          <w:rFonts w:ascii="Aptos" w:eastAsia="Aptos" w:hAnsi="Aptos" w:cs="Aptos"/>
          <w:sz w:val="22"/>
          <w:szCs w:val="22"/>
        </w:rPr>
        <w:t>payment_value</w:t>
      </w:r>
      <w:proofErr w:type="spellEnd"/>
      <w:r w:rsidRPr="59AF0430">
        <w:rPr>
          <w:rFonts w:ascii="Aptos" w:eastAsia="Aptos" w:hAnsi="Aptos" w:cs="Aptos"/>
          <w:sz w:val="22"/>
          <w:szCs w:val="22"/>
        </w:rPr>
        <w:t>*100 (Rounded to two decimal points).</w:t>
      </w:r>
    </w:p>
    <w:p w14:paraId="2CDA0BC9" w14:textId="452B2978" w:rsidR="59AF0430" w:rsidRDefault="59AF0430" w:rsidP="59AF0430">
      <w:pPr>
        <w:spacing w:before="240" w:after="240"/>
        <w:rPr>
          <w:rFonts w:ascii="Aptos" w:eastAsia="Aptos" w:hAnsi="Aptos" w:cs="Aptos"/>
          <w:sz w:val="22"/>
          <w:szCs w:val="22"/>
        </w:rPr>
      </w:pPr>
    </w:p>
    <w:p w14:paraId="0FF9B118" w14:textId="0B4325A9"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Ans:</w:t>
      </w:r>
    </w:p>
    <w:p w14:paraId="78D62AF4" w14:textId="308689AC" w:rsidR="59AF0430" w:rsidRDefault="59AF0430" w:rsidP="59AF0430">
      <w:pPr>
        <w:spacing w:before="240" w:after="240"/>
        <w:rPr>
          <w:rFonts w:ascii="Aptos" w:eastAsia="Aptos" w:hAnsi="Aptos" w:cs="Aptos"/>
          <w:sz w:val="22"/>
          <w:szCs w:val="22"/>
        </w:rPr>
      </w:pPr>
    </w:p>
    <w:p w14:paraId="0EBB474D" w14:textId="36586CB2" w:rsidR="42838EBF" w:rsidRDefault="42838EBF" w:rsidP="59AF0430">
      <w:pPr>
        <w:spacing w:before="240" w:after="240"/>
        <w:rPr>
          <w:sz w:val="22"/>
          <w:szCs w:val="22"/>
        </w:rPr>
      </w:pPr>
      <w:r>
        <w:rPr>
          <w:noProof/>
        </w:rPr>
        <w:lastRenderedPageBreak/>
        <w:drawing>
          <wp:inline distT="0" distB="0" distL="0" distR="0" wp14:anchorId="2A93139A" wp14:editId="448C701E">
            <wp:extent cx="5540222" cy="2209992"/>
            <wp:effectExtent l="0" t="0" r="0" b="0"/>
            <wp:docPr id="1169445943" name="Picture 116944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40222" cy="2209992"/>
                    </a:xfrm>
                    <a:prstGeom prst="rect">
                      <a:avLst/>
                    </a:prstGeom>
                  </pic:spPr>
                </pic:pic>
              </a:graphicData>
            </a:graphic>
          </wp:inline>
        </w:drawing>
      </w:r>
    </w:p>
    <w:p w14:paraId="38E781B9" w14:textId="6B70B5C3" w:rsidR="59AF0430" w:rsidRDefault="59AF0430" w:rsidP="59AF0430">
      <w:pPr>
        <w:spacing w:before="240" w:after="240"/>
        <w:rPr>
          <w:rFonts w:ascii="Aptos" w:eastAsia="Aptos" w:hAnsi="Aptos" w:cs="Aptos"/>
          <w:sz w:val="22"/>
          <w:szCs w:val="22"/>
        </w:rPr>
      </w:pPr>
    </w:p>
    <w:p w14:paraId="1F6C6E48" w14:textId="246DF208" w:rsidR="59AF0430" w:rsidRDefault="59AF0430" w:rsidP="59AF0430">
      <w:pPr>
        <w:spacing w:before="240" w:after="240"/>
        <w:rPr>
          <w:rFonts w:ascii="Aptos" w:eastAsia="Aptos" w:hAnsi="Aptos" w:cs="Aptos"/>
          <w:sz w:val="22"/>
          <w:szCs w:val="22"/>
        </w:rPr>
      </w:pPr>
    </w:p>
    <w:p w14:paraId="3FDEF827" w14:textId="27B5E4A8" w:rsidR="79D72C5C" w:rsidRDefault="79D72C5C"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Explanation of the Visual</w:t>
      </w:r>
    </w:p>
    <w:p w14:paraId="5AEDC8A7" w14:textId="004F01CC" w:rsidR="79D72C5C" w:rsidRDefault="79D72C5C"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Profit Margin by Product Category (Bar Chart)</w:t>
      </w:r>
    </w:p>
    <w:p w14:paraId="44EFB0F1" w14:textId="3D77D89F"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 xml:space="preserve">Description: </w:t>
      </w:r>
      <w:r w:rsidRPr="59AF0430">
        <w:rPr>
          <w:rFonts w:ascii="Aptos" w:eastAsia="Aptos" w:hAnsi="Aptos" w:cs="Aptos"/>
          <w:sz w:val="22"/>
          <w:szCs w:val="22"/>
        </w:rPr>
        <w:t>This bar chart illustrates the profit margins associated with various product categories. Each bar represents a specific product category, and the length of the bar correlates to the profit margin percentage, which ranges from 0% to 100%.</w:t>
      </w:r>
    </w:p>
    <w:p w14:paraId="42B06772" w14:textId="361F1C75"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Data Points:</w:t>
      </w:r>
    </w:p>
    <w:p w14:paraId="7239BF64" w14:textId="641D2CC6"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 </w:t>
      </w:r>
    </w:p>
    <w:p w14:paraId="23AC1B41" w14:textId="78770537"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The categories listed show varying profit margins, indicating the relative profitability of each category.</w:t>
      </w:r>
    </w:p>
    <w:p w14:paraId="2948AEBE" w14:textId="1F9AB00F"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Some categories have high profit margins (e.g., fashion, electronics), while others may have lower margins.</w:t>
      </w:r>
    </w:p>
    <w:p w14:paraId="4658D2E5" w14:textId="4299CE29"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Visual Representation: The bars are color-coded uniformly (blue), making it easy to compare the length of the bars visually.</w:t>
      </w:r>
    </w:p>
    <w:p w14:paraId="6DB635E8" w14:textId="4E08E909"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 </w:t>
      </w:r>
    </w:p>
    <w:p w14:paraId="5ACCAE58" w14:textId="43B343C6"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Business Insights</w:t>
      </w:r>
    </w:p>
    <w:p w14:paraId="75EF0946" w14:textId="644E5D41"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Identifying High-Profit Categories:</w:t>
      </w:r>
    </w:p>
    <w:p w14:paraId="2A669EE2" w14:textId="05E833DD"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lastRenderedPageBreak/>
        <w:t xml:space="preserve"> Categories with higher profit margins are prime candidates for marketing efforts and promotional activities. Focusing on these categories can lead to increased revenue and profit for the business.</w:t>
      </w:r>
    </w:p>
    <w:p w14:paraId="6C100089" w14:textId="41AC1138"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Cost Management:</w:t>
      </w:r>
    </w:p>
    <w:p w14:paraId="40C6F02F" w14:textId="337E713B"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 </w:t>
      </w:r>
    </w:p>
    <w:p w14:paraId="3E853C7F" w14:textId="721D9351"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Understanding the profit margins can help the business evaluate cost structures. Categories with low profit margins might require a review of their pricing strategies, production costs, or supply chain efficiencies to improve profitability.</w:t>
      </w:r>
    </w:p>
    <w:p w14:paraId="1CD9199E" w14:textId="0A87D3CD" w:rsidR="59AF0430" w:rsidRDefault="59AF0430" w:rsidP="59AF0430">
      <w:pPr>
        <w:spacing w:before="240" w:after="240"/>
        <w:rPr>
          <w:rFonts w:eastAsiaTheme="majorEastAsia" w:cstheme="majorBidi"/>
          <w:b/>
          <w:bCs/>
          <w:i/>
          <w:iCs/>
          <w:color w:val="0F4761" w:themeColor="accent1" w:themeShade="BF"/>
          <w:sz w:val="22"/>
          <w:szCs w:val="22"/>
        </w:rPr>
      </w:pPr>
    </w:p>
    <w:p w14:paraId="6DE6A933" w14:textId="3A2D37DE" w:rsidR="59AF0430" w:rsidRDefault="59AF0430" w:rsidP="59AF0430">
      <w:pPr>
        <w:spacing w:before="240" w:after="240"/>
        <w:rPr>
          <w:rFonts w:eastAsiaTheme="majorEastAsia" w:cstheme="majorBidi"/>
          <w:b/>
          <w:bCs/>
          <w:i/>
          <w:iCs/>
          <w:color w:val="0F4761" w:themeColor="accent1" w:themeShade="BF"/>
          <w:sz w:val="22"/>
          <w:szCs w:val="22"/>
        </w:rPr>
      </w:pPr>
    </w:p>
    <w:p w14:paraId="515EFD1A" w14:textId="3F71E478" w:rsidR="79D72C5C" w:rsidRDefault="79D72C5C" w:rsidP="59AF0430">
      <w:pPr>
        <w:spacing w:before="240" w:after="240"/>
        <w:rPr>
          <w:rFonts w:ascii="Aptos" w:eastAsia="Aptos" w:hAnsi="Aptos" w:cs="Aptos"/>
          <w:sz w:val="22"/>
          <w:szCs w:val="22"/>
        </w:rPr>
      </w:pPr>
      <w:r w:rsidRPr="59AF0430">
        <w:rPr>
          <w:rFonts w:eastAsiaTheme="majorEastAsia" w:cstheme="majorBidi"/>
          <w:b/>
          <w:bCs/>
          <w:i/>
          <w:iCs/>
          <w:color w:val="0F4761" w:themeColor="accent1" w:themeShade="BF"/>
          <w:sz w:val="22"/>
          <w:szCs w:val="22"/>
        </w:rPr>
        <w:t>Product Development Decisions:</w:t>
      </w:r>
    </w:p>
    <w:p w14:paraId="53911BF8" w14:textId="5203F34D"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Insights from this visual can guide future product development. If certain categories consistently show higher profit margins, the business might choose to expand product lines within those categories or enhance features to maximize profitability.</w:t>
      </w:r>
    </w:p>
    <w:p w14:paraId="0189C9D2" w14:textId="0741124D"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Marketing Strategies:</w:t>
      </w:r>
    </w:p>
    <w:p w14:paraId="142BA751" w14:textId="57A8CE32"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 The business can tailor marketing strategies based on the profitability of each category. For instance, campaigns could highlight products in high-margin categories to attract customers and drive sales.</w:t>
      </w:r>
    </w:p>
    <w:p w14:paraId="04B9167E" w14:textId="2C385C3A"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Inventory Management:</w:t>
      </w:r>
    </w:p>
    <w:p w14:paraId="1364A9B8" w14:textId="433C3E20"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 xml:space="preserve"> Categories with low profit margins may suggest the need for careful inventory management. The business might consider reducing stock levels for lower-margin items or finding ways to improve their profitability.</w:t>
      </w:r>
    </w:p>
    <w:p w14:paraId="4DAC850D" w14:textId="717259DD"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Addressing the "Blank" Category:</w:t>
      </w:r>
    </w:p>
    <w:p w14:paraId="15B9C9B5" w14:textId="1DCBC1C0"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The presence of a "(Blank)" category suggests there are products without specified categories, which could lead to missed opportunities for analysis. Identifying and categorizing these products could provide additional insights into potential profitability.</w:t>
      </w:r>
    </w:p>
    <w:p w14:paraId="60BEC785" w14:textId="71E0AAEA" w:rsidR="79D72C5C" w:rsidRDefault="79D72C5C" w:rsidP="59AF0430">
      <w:pPr>
        <w:spacing w:before="240" w:after="240"/>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Conclusion</w:t>
      </w:r>
    </w:p>
    <w:p w14:paraId="74A87C9A" w14:textId="06D8BF23" w:rsidR="79D72C5C" w:rsidRDefault="79D72C5C" w:rsidP="59AF0430">
      <w:pPr>
        <w:spacing w:before="240" w:after="240"/>
        <w:rPr>
          <w:rFonts w:ascii="Aptos" w:eastAsia="Aptos" w:hAnsi="Aptos" w:cs="Aptos"/>
          <w:sz w:val="22"/>
          <w:szCs w:val="22"/>
        </w:rPr>
      </w:pPr>
      <w:r w:rsidRPr="59AF0430">
        <w:rPr>
          <w:rFonts w:ascii="Aptos" w:eastAsia="Aptos" w:hAnsi="Aptos" w:cs="Aptos"/>
          <w:sz w:val="22"/>
          <w:szCs w:val="22"/>
        </w:rPr>
        <w:t>This visual provides valuable insights into the profitability of different product categories, allowing the business to make informed decisions on marketing, product development, and cost management. By leveraging this information, the business can enhance its profitability and strategic planning, ensuring a more effective approach to product offerings.</w:t>
      </w:r>
    </w:p>
    <w:p w14:paraId="63F02353" w14:textId="5CBD64D5" w:rsidR="59AF0430" w:rsidRDefault="59AF0430" w:rsidP="59AF0430">
      <w:pPr>
        <w:spacing w:before="240" w:after="240"/>
        <w:rPr>
          <w:rFonts w:ascii="Aptos" w:eastAsia="Aptos" w:hAnsi="Aptos" w:cs="Aptos"/>
          <w:sz w:val="22"/>
          <w:szCs w:val="22"/>
        </w:rPr>
      </w:pPr>
    </w:p>
    <w:p w14:paraId="426A78FF" w14:textId="68ABD152" w:rsidR="59AF0430" w:rsidRDefault="59AF0430" w:rsidP="59AF0430">
      <w:pPr>
        <w:spacing w:before="240" w:after="240"/>
        <w:rPr>
          <w:rFonts w:ascii="Aptos" w:eastAsia="Aptos" w:hAnsi="Aptos" w:cs="Aptos"/>
          <w:sz w:val="22"/>
          <w:szCs w:val="22"/>
        </w:rPr>
      </w:pPr>
    </w:p>
    <w:p w14:paraId="73B3B5B6" w14:textId="6BF184E9" w:rsidR="6D6FB2C4" w:rsidRDefault="6D6FB2C4" w:rsidP="59AF0430">
      <w:pPr>
        <w:spacing w:before="240" w:after="240"/>
        <w:rPr>
          <w:rFonts w:ascii="Aptos" w:eastAsia="Aptos" w:hAnsi="Aptos" w:cs="Aptos"/>
          <w:sz w:val="22"/>
          <w:szCs w:val="22"/>
        </w:rPr>
      </w:pPr>
      <w:r w:rsidRPr="59AF0430">
        <w:rPr>
          <w:rFonts w:ascii="Aptos" w:eastAsia="Aptos" w:hAnsi="Aptos" w:cs="Aptos"/>
          <w:sz w:val="22"/>
          <w:szCs w:val="22"/>
        </w:rPr>
        <w:t>6. Determine the monthly payments made by customers using credit cards.</w:t>
      </w:r>
    </w:p>
    <w:p w14:paraId="301125E3" w14:textId="544ED532" w:rsidR="538DC420" w:rsidRDefault="538DC420" w:rsidP="59AF0430">
      <w:pPr>
        <w:spacing w:before="240" w:after="240"/>
        <w:rPr>
          <w:rFonts w:ascii="Aptos" w:eastAsia="Aptos" w:hAnsi="Aptos" w:cs="Aptos"/>
          <w:sz w:val="22"/>
          <w:szCs w:val="22"/>
        </w:rPr>
      </w:pPr>
      <w:r w:rsidRPr="59AF0430">
        <w:rPr>
          <w:rFonts w:ascii="Aptos" w:eastAsia="Aptos" w:hAnsi="Aptos" w:cs="Aptos"/>
          <w:sz w:val="22"/>
          <w:szCs w:val="22"/>
        </w:rPr>
        <w:t>Ans:</w:t>
      </w:r>
    </w:p>
    <w:p w14:paraId="48988FDB" w14:textId="748D21DA" w:rsidR="538DC420" w:rsidRDefault="538DC420" w:rsidP="59AF0430">
      <w:pPr>
        <w:spacing w:before="240" w:after="240"/>
        <w:rPr>
          <w:rFonts w:ascii="Aptos" w:eastAsia="Aptos" w:hAnsi="Aptos" w:cs="Aptos"/>
          <w:sz w:val="22"/>
          <w:szCs w:val="22"/>
        </w:rPr>
      </w:pPr>
      <w:r>
        <w:rPr>
          <w:noProof/>
        </w:rPr>
        <w:drawing>
          <wp:inline distT="0" distB="0" distL="0" distR="0" wp14:anchorId="5B0AD653" wp14:editId="5CF54984">
            <wp:extent cx="5943600" cy="2686050"/>
            <wp:effectExtent l="0" t="0" r="0" b="0"/>
            <wp:docPr id="1618677368" name="Picture 1618677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686050"/>
                    </a:xfrm>
                    <a:prstGeom prst="rect">
                      <a:avLst/>
                    </a:prstGeom>
                  </pic:spPr>
                </pic:pic>
              </a:graphicData>
            </a:graphic>
          </wp:inline>
        </w:drawing>
      </w:r>
    </w:p>
    <w:p w14:paraId="326863B7" w14:textId="409C1F29" w:rsidR="3F83375E" w:rsidRDefault="3F83375E"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1. Question Statement</w:t>
      </w:r>
    </w:p>
    <w:p w14:paraId="184179A0" w14:textId="4030D302" w:rsidR="3F83375E" w:rsidRDefault="3F83375E" w:rsidP="59AF0430">
      <w:pPr>
        <w:pStyle w:val="ListParagraph"/>
        <w:numPr>
          <w:ilvl w:val="0"/>
          <w:numId w:val="4"/>
        </w:numPr>
        <w:spacing w:after="0"/>
        <w:rPr>
          <w:rFonts w:ascii="Aptos" w:eastAsia="Aptos" w:hAnsi="Aptos" w:cs="Aptos"/>
          <w:sz w:val="22"/>
          <w:szCs w:val="22"/>
        </w:rPr>
      </w:pPr>
      <w:r w:rsidRPr="59AF0430">
        <w:rPr>
          <w:rFonts w:ascii="Aptos" w:eastAsia="Aptos" w:hAnsi="Aptos" w:cs="Aptos"/>
          <w:b/>
          <w:bCs/>
          <w:sz w:val="22"/>
          <w:szCs w:val="22"/>
        </w:rPr>
        <w:t>Question</w:t>
      </w:r>
      <w:r w:rsidRPr="59AF0430">
        <w:rPr>
          <w:rFonts w:ascii="Aptos" w:eastAsia="Aptos" w:hAnsi="Aptos" w:cs="Aptos"/>
          <w:sz w:val="22"/>
          <w:szCs w:val="22"/>
        </w:rPr>
        <w:t>: What are the trends in total credit card payments over time, categorized by month and year from 2016 to 2018?</w:t>
      </w:r>
    </w:p>
    <w:p w14:paraId="2B6C6B9A" w14:textId="60EE2D6B" w:rsidR="3F83375E" w:rsidRDefault="3F83375E"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2. Visualization</w:t>
      </w:r>
    </w:p>
    <w:p w14:paraId="53CCB598" w14:textId="22C88464" w:rsidR="3F83375E" w:rsidRDefault="3F83375E" w:rsidP="59AF0430">
      <w:pPr>
        <w:pStyle w:val="ListParagraph"/>
        <w:numPr>
          <w:ilvl w:val="0"/>
          <w:numId w:val="3"/>
        </w:numPr>
        <w:spacing w:after="0"/>
        <w:rPr>
          <w:rFonts w:ascii="Aptos" w:eastAsia="Aptos" w:hAnsi="Aptos" w:cs="Aptos"/>
          <w:sz w:val="22"/>
          <w:szCs w:val="22"/>
        </w:rPr>
      </w:pPr>
      <w:r w:rsidRPr="59AF0430">
        <w:rPr>
          <w:rFonts w:ascii="Aptos" w:eastAsia="Aptos" w:hAnsi="Aptos" w:cs="Aptos"/>
          <w:sz w:val="22"/>
          <w:szCs w:val="22"/>
        </w:rPr>
        <w:t>The line graph shows the total payments made using credit cards, plotted against the months for three different years: 2016, 2017, and 2018.</w:t>
      </w:r>
    </w:p>
    <w:p w14:paraId="50E3B515" w14:textId="41BDC3CE" w:rsidR="3F83375E" w:rsidRDefault="3F83375E" w:rsidP="59AF0430">
      <w:pPr>
        <w:pStyle w:val="ListParagraph"/>
        <w:numPr>
          <w:ilvl w:val="0"/>
          <w:numId w:val="3"/>
        </w:numPr>
        <w:spacing w:after="0"/>
        <w:rPr>
          <w:rFonts w:ascii="Aptos" w:eastAsia="Aptos" w:hAnsi="Aptos" w:cs="Aptos"/>
          <w:sz w:val="22"/>
          <w:szCs w:val="22"/>
        </w:rPr>
      </w:pPr>
      <w:r w:rsidRPr="59AF0430">
        <w:rPr>
          <w:rFonts w:ascii="Aptos" w:eastAsia="Aptos" w:hAnsi="Aptos" w:cs="Aptos"/>
          <w:b/>
          <w:bCs/>
          <w:sz w:val="22"/>
          <w:szCs w:val="22"/>
        </w:rPr>
        <w:t>Legend</w:t>
      </w:r>
      <w:r w:rsidRPr="59AF0430">
        <w:rPr>
          <w:rFonts w:ascii="Aptos" w:eastAsia="Aptos" w:hAnsi="Aptos" w:cs="Aptos"/>
          <w:sz w:val="22"/>
          <w:szCs w:val="22"/>
        </w:rPr>
        <w:t>:</w:t>
      </w:r>
    </w:p>
    <w:p w14:paraId="0361EFF6" w14:textId="24D70455" w:rsidR="3F83375E" w:rsidRDefault="3F83375E" w:rsidP="59AF0430">
      <w:pPr>
        <w:pStyle w:val="ListParagraph"/>
        <w:numPr>
          <w:ilvl w:val="1"/>
          <w:numId w:val="3"/>
        </w:numPr>
        <w:spacing w:after="0"/>
        <w:rPr>
          <w:rFonts w:ascii="Aptos" w:eastAsia="Aptos" w:hAnsi="Aptos" w:cs="Aptos"/>
          <w:sz w:val="22"/>
          <w:szCs w:val="22"/>
        </w:rPr>
      </w:pPr>
      <w:r w:rsidRPr="59AF0430">
        <w:rPr>
          <w:rFonts w:ascii="Aptos" w:eastAsia="Aptos" w:hAnsi="Aptos" w:cs="Aptos"/>
          <w:b/>
          <w:bCs/>
          <w:sz w:val="22"/>
          <w:szCs w:val="22"/>
        </w:rPr>
        <w:t>2016</w:t>
      </w:r>
      <w:r w:rsidRPr="59AF0430">
        <w:rPr>
          <w:rFonts w:ascii="Aptos" w:eastAsia="Aptos" w:hAnsi="Aptos" w:cs="Aptos"/>
          <w:sz w:val="22"/>
          <w:szCs w:val="22"/>
        </w:rPr>
        <w:t>: Light blue line.</w:t>
      </w:r>
    </w:p>
    <w:p w14:paraId="0797A9A7" w14:textId="21E23F95" w:rsidR="3F83375E" w:rsidRDefault="3F83375E" w:rsidP="59AF0430">
      <w:pPr>
        <w:pStyle w:val="ListParagraph"/>
        <w:numPr>
          <w:ilvl w:val="1"/>
          <w:numId w:val="3"/>
        </w:numPr>
        <w:spacing w:after="0"/>
        <w:rPr>
          <w:rFonts w:ascii="Aptos" w:eastAsia="Aptos" w:hAnsi="Aptos" w:cs="Aptos"/>
          <w:sz w:val="22"/>
          <w:szCs w:val="22"/>
        </w:rPr>
      </w:pPr>
      <w:r w:rsidRPr="59AF0430">
        <w:rPr>
          <w:rFonts w:ascii="Aptos" w:eastAsia="Aptos" w:hAnsi="Aptos" w:cs="Aptos"/>
          <w:b/>
          <w:bCs/>
          <w:sz w:val="22"/>
          <w:szCs w:val="22"/>
        </w:rPr>
        <w:t>2017</w:t>
      </w:r>
      <w:r w:rsidRPr="59AF0430">
        <w:rPr>
          <w:rFonts w:ascii="Aptos" w:eastAsia="Aptos" w:hAnsi="Aptos" w:cs="Aptos"/>
          <w:sz w:val="22"/>
          <w:szCs w:val="22"/>
        </w:rPr>
        <w:t>: Dark blue line.</w:t>
      </w:r>
    </w:p>
    <w:p w14:paraId="09F435C0" w14:textId="09AD64AB" w:rsidR="3F83375E" w:rsidRDefault="3F83375E" w:rsidP="59AF0430">
      <w:pPr>
        <w:pStyle w:val="ListParagraph"/>
        <w:numPr>
          <w:ilvl w:val="1"/>
          <w:numId w:val="3"/>
        </w:numPr>
        <w:spacing w:after="0"/>
        <w:rPr>
          <w:rFonts w:ascii="Aptos" w:eastAsia="Aptos" w:hAnsi="Aptos" w:cs="Aptos"/>
          <w:sz w:val="22"/>
          <w:szCs w:val="22"/>
        </w:rPr>
      </w:pPr>
      <w:r w:rsidRPr="59AF0430">
        <w:rPr>
          <w:rFonts w:ascii="Aptos" w:eastAsia="Aptos" w:hAnsi="Aptos" w:cs="Aptos"/>
          <w:b/>
          <w:bCs/>
          <w:sz w:val="22"/>
          <w:szCs w:val="22"/>
        </w:rPr>
        <w:t>2018</w:t>
      </w:r>
      <w:r w:rsidRPr="59AF0430">
        <w:rPr>
          <w:rFonts w:ascii="Aptos" w:eastAsia="Aptos" w:hAnsi="Aptos" w:cs="Aptos"/>
          <w:sz w:val="22"/>
          <w:szCs w:val="22"/>
        </w:rPr>
        <w:t>: Orange line.</w:t>
      </w:r>
    </w:p>
    <w:p w14:paraId="2BA0DBC3" w14:textId="28F26C6B" w:rsidR="3F83375E" w:rsidRDefault="3F83375E" w:rsidP="59AF0430">
      <w:pPr>
        <w:pStyle w:val="ListParagraph"/>
        <w:numPr>
          <w:ilvl w:val="0"/>
          <w:numId w:val="3"/>
        </w:numPr>
        <w:spacing w:after="0"/>
        <w:rPr>
          <w:rFonts w:ascii="Aptos" w:eastAsia="Aptos" w:hAnsi="Aptos" w:cs="Aptos"/>
          <w:sz w:val="22"/>
          <w:szCs w:val="22"/>
        </w:rPr>
      </w:pPr>
      <w:r w:rsidRPr="59AF0430">
        <w:rPr>
          <w:rFonts w:ascii="Aptos" w:eastAsia="Aptos" w:hAnsi="Aptos" w:cs="Aptos"/>
          <w:sz w:val="22"/>
          <w:szCs w:val="22"/>
        </w:rPr>
        <w:t>The y-axis represents the total payments made by credit card (in millions), and the x-axis shows the months of the year (1 to 12).</w:t>
      </w:r>
    </w:p>
    <w:p w14:paraId="203643F2" w14:textId="1DCB4B76" w:rsidR="3F83375E" w:rsidRDefault="3F83375E" w:rsidP="59AF0430">
      <w:pPr>
        <w:pStyle w:val="Heading3"/>
        <w:spacing w:before="281" w:after="281"/>
        <w:rPr>
          <w:rFonts w:ascii="Aptos" w:eastAsia="Aptos" w:hAnsi="Aptos" w:cs="Aptos"/>
          <w:b/>
          <w:bCs/>
          <w:sz w:val="22"/>
          <w:szCs w:val="22"/>
        </w:rPr>
      </w:pPr>
      <w:r w:rsidRPr="59AF0430">
        <w:rPr>
          <w:rFonts w:ascii="Aptos" w:eastAsia="Aptos" w:hAnsi="Aptos" w:cs="Aptos"/>
          <w:b/>
          <w:bCs/>
          <w:sz w:val="22"/>
          <w:szCs w:val="22"/>
        </w:rPr>
        <w:t>3. Explanation</w:t>
      </w:r>
    </w:p>
    <w:p w14:paraId="33DF80B6" w14:textId="1B6D46A3" w:rsidR="3F83375E" w:rsidRDefault="3F83375E" w:rsidP="59AF0430">
      <w:pPr>
        <w:spacing w:before="240" w:after="240"/>
        <w:rPr>
          <w:rFonts w:ascii="Aptos" w:eastAsia="Aptos" w:hAnsi="Aptos" w:cs="Aptos"/>
          <w:sz w:val="22"/>
          <w:szCs w:val="22"/>
        </w:rPr>
      </w:pPr>
      <w:r w:rsidRPr="59AF0430">
        <w:rPr>
          <w:rFonts w:ascii="Aptos" w:eastAsia="Aptos" w:hAnsi="Aptos" w:cs="Aptos"/>
          <w:sz w:val="22"/>
          <w:szCs w:val="22"/>
        </w:rPr>
        <w:t>The graph highlights a comparison of credit card payment trends over three years (2016, 2017, and 2018):</w:t>
      </w:r>
    </w:p>
    <w:p w14:paraId="040107C4" w14:textId="725BEB9B" w:rsidR="3F83375E" w:rsidRDefault="3F83375E" w:rsidP="59AF0430">
      <w:pPr>
        <w:pStyle w:val="ListParagraph"/>
        <w:numPr>
          <w:ilvl w:val="0"/>
          <w:numId w:val="2"/>
        </w:numPr>
        <w:spacing w:after="0"/>
        <w:rPr>
          <w:rFonts w:ascii="Aptos" w:eastAsia="Aptos" w:hAnsi="Aptos" w:cs="Aptos"/>
          <w:sz w:val="22"/>
          <w:szCs w:val="22"/>
        </w:rPr>
      </w:pPr>
      <w:r w:rsidRPr="59AF0430">
        <w:rPr>
          <w:rFonts w:ascii="Aptos" w:eastAsia="Aptos" w:hAnsi="Aptos" w:cs="Aptos"/>
          <w:b/>
          <w:bCs/>
          <w:sz w:val="22"/>
          <w:szCs w:val="22"/>
        </w:rPr>
        <w:lastRenderedPageBreak/>
        <w:t>2018</w:t>
      </w:r>
      <w:r w:rsidRPr="59AF0430">
        <w:rPr>
          <w:rFonts w:ascii="Aptos" w:eastAsia="Aptos" w:hAnsi="Aptos" w:cs="Aptos"/>
          <w:sz w:val="22"/>
          <w:szCs w:val="22"/>
        </w:rPr>
        <w:t xml:space="preserve"> has the highest total payments, especially from March to June and in November, with a peak in November.</w:t>
      </w:r>
    </w:p>
    <w:p w14:paraId="1947BA44" w14:textId="2168B62F" w:rsidR="3F83375E" w:rsidRDefault="3F83375E" w:rsidP="59AF0430">
      <w:pPr>
        <w:pStyle w:val="ListParagraph"/>
        <w:numPr>
          <w:ilvl w:val="0"/>
          <w:numId w:val="2"/>
        </w:numPr>
        <w:spacing w:after="0"/>
        <w:rPr>
          <w:rFonts w:ascii="Aptos" w:eastAsia="Aptos" w:hAnsi="Aptos" w:cs="Aptos"/>
          <w:sz w:val="22"/>
          <w:szCs w:val="22"/>
        </w:rPr>
      </w:pPr>
      <w:r w:rsidRPr="59AF0430">
        <w:rPr>
          <w:rFonts w:ascii="Aptos" w:eastAsia="Aptos" w:hAnsi="Aptos" w:cs="Aptos"/>
          <w:b/>
          <w:bCs/>
          <w:sz w:val="22"/>
          <w:szCs w:val="22"/>
        </w:rPr>
        <w:t>2017</w:t>
      </w:r>
      <w:r w:rsidRPr="59AF0430">
        <w:rPr>
          <w:rFonts w:ascii="Aptos" w:eastAsia="Aptos" w:hAnsi="Aptos" w:cs="Aptos"/>
          <w:sz w:val="22"/>
          <w:szCs w:val="22"/>
        </w:rPr>
        <w:t xml:space="preserve"> shows relatively stable total payments throughout the year, with a slight peak in May and a sharp increase in November and December.</w:t>
      </w:r>
    </w:p>
    <w:p w14:paraId="509D0542" w14:textId="3C20B0E9" w:rsidR="3F83375E" w:rsidRDefault="3F83375E" w:rsidP="59AF0430">
      <w:pPr>
        <w:pStyle w:val="ListParagraph"/>
        <w:numPr>
          <w:ilvl w:val="0"/>
          <w:numId w:val="2"/>
        </w:numPr>
        <w:spacing w:after="0"/>
        <w:rPr>
          <w:rFonts w:ascii="Aptos" w:eastAsia="Aptos" w:hAnsi="Aptos" w:cs="Aptos"/>
          <w:sz w:val="22"/>
          <w:szCs w:val="22"/>
        </w:rPr>
      </w:pPr>
      <w:r w:rsidRPr="59AF0430">
        <w:rPr>
          <w:rFonts w:ascii="Aptos" w:eastAsia="Aptos" w:hAnsi="Aptos" w:cs="Aptos"/>
          <w:b/>
          <w:bCs/>
          <w:sz w:val="22"/>
          <w:szCs w:val="22"/>
        </w:rPr>
        <w:t>2016</w:t>
      </w:r>
      <w:r w:rsidRPr="59AF0430">
        <w:rPr>
          <w:rFonts w:ascii="Aptos" w:eastAsia="Aptos" w:hAnsi="Aptos" w:cs="Aptos"/>
          <w:sz w:val="22"/>
          <w:szCs w:val="22"/>
        </w:rPr>
        <w:t xml:space="preserve"> has the lowest total payments, staying consistently below 0.1 million throughout the year, with minimal fluctuations.</w:t>
      </w:r>
    </w:p>
    <w:p w14:paraId="6A47E449" w14:textId="42E51D40" w:rsidR="3F83375E" w:rsidRDefault="3F83375E"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Key Insights:</w:t>
      </w:r>
    </w:p>
    <w:p w14:paraId="770E29F2" w14:textId="5A7F5BAB" w:rsidR="3F83375E" w:rsidRDefault="3F83375E" w:rsidP="59AF0430">
      <w:pPr>
        <w:pStyle w:val="ListParagraph"/>
        <w:numPr>
          <w:ilvl w:val="0"/>
          <w:numId w:val="1"/>
        </w:numPr>
        <w:spacing w:after="0"/>
        <w:rPr>
          <w:rFonts w:ascii="Aptos" w:eastAsia="Aptos" w:hAnsi="Aptos" w:cs="Aptos"/>
          <w:sz w:val="22"/>
          <w:szCs w:val="22"/>
        </w:rPr>
      </w:pPr>
      <w:r w:rsidRPr="59AF0430">
        <w:rPr>
          <w:rFonts w:ascii="Aptos" w:eastAsia="Aptos" w:hAnsi="Aptos" w:cs="Aptos"/>
          <w:sz w:val="22"/>
          <w:szCs w:val="22"/>
        </w:rPr>
        <w:t>There is a clear upward trend in total credit card payments from 2016 to 2018, particularly in mid-year and towards the end of the year.</w:t>
      </w:r>
    </w:p>
    <w:p w14:paraId="4DF8377F" w14:textId="4B37AE10" w:rsidR="3F83375E" w:rsidRDefault="3F83375E" w:rsidP="59AF0430">
      <w:pPr>
        <w:pStyle w:val="ListParagraph"/>
        <w:numPr>
          <w:ilvl w:val="0"/>
          <w:numId w:val="1"/>
        </w:numPr>
        <w:spacing w:after="0"/>
        <w:rPr>
          <w:rFonts w:ascii="Aptos" w:eastAsia="Aptos" w:hAnsi="Aptos" w:cs="Aptos"/>
          <w:sz w:val="22"/>
          <w:szCs w:val="22"/>
        </w:rPr>
      </w:pPr>
      <w:r w:rsidRPr="59AF0430">
        <w:rPr>
          <w:rFonts w:ascii="Aptos" w:eastAsia="Aptos" w:hAnsi="Aptos" w:cs="Aptos"/>
          <w:b/>
          <w:bCs/>
          <w:sz w:val="22"/>
          <w:szCs w:val="22"/>
        </w:rPr>
        <w:t>Seasonality</w:t>
      </w:r>
      <w:r w:rsidRPr="59AF0430">
        <w:rPr>
          <w:rFonts w:ascii="Aptos" w:eastAsia="Aptos" w:hAnsi="Aptos" w:cs="Aptos"/>
          <w:sz w:val="22"/>
          <w:szCs w:val="22"/>
        </w:rPr>
        <w:t xml:space="preserve"> can be observed, with spikes in </w:t>
      </w:r>
      <w:r w:rsidRPr="59AF0430">
        <w:rPr>
          <w:rFonts w:ascii="Aptos" w:eastAsia="Aptos" w:hAnsi="Aptos" w:cs="Aptos"/>
          <w:b/>
          <w:bCs/>
          <w:sz w:val="22"/>
          <w:szCs w:val="22"/>
        </w:rPr>
        <w:t>November</w:t>
      </w:r>
      <w:r w:rsidRPr="59AF0430">
        <w:rPr>
          <w:rFonts w:ascii="Aptos" w:eastAsia="Aptos" w:hAnsi="Aptos" w:cs="Aptos"/>
          <w:sz w:val="22"/>
          <w:szCs w:val="22"/>
        </w:rPr>
        <w:t xml:space="preserve"> each year, possibly due to holiday-related spending.</w:t>
      </w:r>
    </w:p>
    <w:p w14:paraId="47D34EF6" w14:textId="258BCED9" w:rsidR="3F83375E" w:rsidRDefault="3F83375E" w:rsidP="59AF0430">
      <w:pPr>
        <w:pStyle w:val="ListParagraph"/>
        <w:numPr>
          <w:ilvl w:val="0"/>
          <w:numId w:val="1"/>
        </w:numPr>
        <w:spacing w:after="0"/>
        <w:rPr>
          <w:rFonts w:ascii="Aptos" w:eastAsia="Aptos" w:hAnsi="Aptos" w:cs="Aptos"/>
          <w:sz w:val="22"/>
          <w:szCs w:val="22"/>
        </w:rPr>
      </w:pPr>
      <w:r w:rsidRPr="59AF0430">
        <w:rPr>
          <w:rFonts w:ascii="Aptos" w:eastAsia="Aptos" w:hAnsi="Aptos" w:cs="Aptos"/>
          <w:sz w:val="22"/>
          <w:szCs w:val="22"/>
        </w:rPr>
        <w:t>2018 shows a more pronounced dip around September before sharply rising again in November, while 2017 maintains more consistent growth.</w:t>
      </w:r>
    </w:p>
    <w:p w14:paraId="3EB77BE8" w14:textId="645A9089" w:rsidR="3F83375E" w:rsidRDefault="3F83375E" w:rsidP="59AF0430">
      <w:pPr>
        <w:spacing w:before="240" w:after="240"/>
        <w:rPr>
          <w:rFonts w:ascii="Aptos" w:eastAsia="Aptos" w:hAnsi="Aptos" w:cs="Aptos"/>
          <w:sz w:val="22"/>
          <w:szCs w:val="22"/>
        </w:rPr>
      </w:pPr>
      <w:r w:rsidRPr="59AF0430">
        <w:rPr>
          <w:rFonts w:ascii="Aptos" w:eastAsia="Aptos" w:hAnsi="Aptos" w:cs="Aptos"/>
          <w:sz w:val="22"/>
          <w:szCs w:val="22"/>
        </w:rPr>
        <w:t>The graph emphasizes that credit card payments have increased over time, with clear seasonal peaks.</w:t>
      </w:r>
    </w:p>
    <w:p w14:paraId="620F2467" w14:textId="235BF335" w:rsidR="59AF0430" w:rsidRDefault="59AF0430" w:rsidP="59AF0430">
      <w:pPr>
        <w:spacing w:before="240" w:after="240"/>
        <w:rPr>
          <w:rFonts w:ascii="Aptos" w:eastAsia="Aptos" w:hAnsi="Aptos" w:cs="Aptos"/>
          <w:sz w:val="22"/>
          <w:szCs w:val="22"/>
        </w:rPr>
      </w:pPr>
    </w:p>
    <w:p w14:paraId="6958960A" w14:textId="0D60ADDE" w:rsidR="59AF0430" w:rsidRDefault="59AF0430" w:rsidP="59AF0430">
      <w:pPr>
        <w:spacing w:before="240" w:after="240"/>
        <w:rPr>
          <w:rFonts w:ascii="Aptos" w:eastAsia="Aptos" w:hAnsi="Aptos" w:cs="Aptos"/>
          <w:sz w:val="22"/>
          <w:szCs w:val="22"/>
        </w:rPr>
      </w:pPr>
    </w:p>
    <w:p w14:paraId="1A49C26A" w14:textId="2A11D78F" w:rsidR="59AF0430" w:rsidRDefault="59AF0430" w:rsidP="59AF0430">
      <w:pPr>
        <w:spacing w:before="240" w:after="240"/>
        <w:rPr>
          <w:rFonts w:ascii="Aptos" w:eastAsia="Aptos" w:hAnsi="Aptos" w:cs="Aptos"/>
          <w:sz w:val="22"/>
          <w:szCs w:val="22"/>
        </w:rPr>
      </w:pPr>
    </w:p>
    <w:p w14:paraId="3A89A0BE" w14:textId="40924C67" w:rsidR="59AF0430" w:rsidRDefault="59AF0430" w:rsidP="59AF0430">
      <w:pPr>
        <w:spacing w:before="240" w:after="240"/>
        <w:rPr>
          <w:rFonts w:ascii="Aptos" w:eastAsia="Aptos" w:hAnsi="Aptos" w:cs="Aptos"/>
          <w:sz w:val="22"/>
          <w:szCs w:val="22"/>
        </w:rPr>
      </w:pPr>
    </w:p>
    <w:p w14:paraId="200EE670" w14:textId="24C97D7C" w:rsidR="59AF0430" w:rsidRDefault="59AF0430" w:rsidP="59AF0430">
      <w:pPr>
        <w:spacing w:before="240" w:after="240"/>
        <w:rPr>
          <w:rFonts w:ascii="Aptos" w:eastAsia="Aptos" w:hAnsi="Aptos" w:cs="Aptos"/>
          <w:sz w:val="22"/>
          <w:szCs w:val="22"/>
        </w:rPr>
      </w:pPr>
    </w:p>
    <w:p w14:paraId="12EE0D7B" w14:textId="18192669" w:rsidR="59AF0430" w:rsidRDefault="59AF0430" w:rsidP="59AF0430">
      <w:pPr>
        <w:spacing w:before="240" w:after="240"/>
        <w:rPr>
          <w:rFonts w:ascii="Aptos" w:eastAsia="Aptos" w:hAnsi="Aptos" w:cs="Aptos"/>
          <w:sz w:val="22"/>
          <w:szCs w:val="22"/>
        </w:rPr>
      </w:pPr>
    </w:p>
    <w:p w14:paraId="409E058C" w14:textId="2E575C67" w:rsidR="59AF0430" w:rsidRDefault="59AF0430" w:rsidP="59AF0430">
      <w:pPr>
        <w:spacing w:before="240" w:after="240"/>
        <w:rPr>
          <w:rFonts w:ascii="Aptos" w:eastAsia="Aptos" w:hAnsi="Aptos" w:cs="Aptos"/>
          <w:sz w:val="22"/>
          <w:szCs w:val="22"/>
        </w:rPr>
      </w:pPr>
    </w:p>
    <w:p w14:paraId="7980B805" w14:textId="6FD58A10" w:rsidR="1050D4EB" w:rsidRDefault="1050D4EB" w:rsidP="59AF0430">
      <w:pPr>
        <w:rPr>
          <w:rFonts w:ascii="Aptos" w:eastAsia="Aptos" w:hAnsi="Aptos" w:cs="Aptos"/>
          <w:sz w:val="22"/>
          <w:szCs w:val="22"/>
        </w:rPr>
      </w:pPr>
      <w:r w:rsidRPr="59AF0430">
        <w:rPr>
          <w:rFonts w:ascii="Aptos" w:eastAsia="Aptos" w:hAnsi="Aptos" w:cs="Aptos"/>
          <w:sz w:val="22"/>
          <w:szCs w:val="22"/>
        </w:rPr>
        <w:t>7. Identify sellers categorized by city, excluding cities starting with the letters S and B.</w:t>
      </w:r>
      <w:r>
        <w:br/>
      </w:r>
      <w:r>
        <w:br/>
      </w:r>
      <w:r w:rsidR="06B24B29" w:rsidRPr="59AF0430">
        <w:rPr>
          <w:rFonts w:ascii="Aptos" w:eastAsia="Aptos" w:hAnsi="Aptos" w:cs="Aptos"/>
          <w:sz w:val="22"/>
          <w:szCs w:val="22"/>
        </w:rPr>
        <w:t>Ans:</w:t>
      </w:r>
      <w:r>
        <w:br/>
      </w:r>
      <w:r>
        <w:br/>
      </w:r>
      <w:r>
        <w:br/>
      </w:r>
    </w:p>
    <w:p w14:paraId="131FB155" w14:textId="1E464FC5" w:rsidR="06B24B29" w:rsidRDefault="06B24B29" w:rsidP="59AF0430">
      <w:pPr>
        <w:rPr>
          <w:sz w:val="22"/>
          <w:szCs w:val="22"/>
        </w:rPr>
      </w:pPr>
      <w:r>
        <w:rPr>
          <w:noProof/>
        </w:rPr>
        <w:lastRenderedPageBreak/>
        <w:drawing>
          <wp:inline distT="0" distB="0" distL="0" distR="0" wp14:anchorId="52C97625" wp14:editId="23E60A20">
            <wp:extent cx="5943600" cy="2762250"/>
            <wp:effectExtent l="0" t="0" r="0" b="0"/>
            <wp:docPr id="1414089974" name="Picture 1414089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762250"/>
                    </a:xfrm>
                    <a:prstGeom prst="rect">
                      <a:avLst/>
                    </a:prstGeom>
                  </pic:spPr>
                </pic:pic>
              </a:graphicData>
            </a:graphic>
          </wp:inline>
        </w:drawing>
      </w:r>
    </w:p>
    <w:p w14:paraId="517408BC" w14:textId="26FC7751" w:rsidR="59AF0430" w:rsidRDefault="59AF0430" w:rsidP="59AF0430">
      <w:pPr>
        <w:rPr>
          <w:sz w:val="22"/>
          <w:szCs w:val="22"/>
        </w:rPr>
      </w:pPr>
    </w:p>
    <w:p w14:paraId="5498F1A6" w14:textId="7779C87E" w:rsidR="6C9772CD" w:rsidRDefault="6C9772CD"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Count of Seller IDs by Seller City (Bar Chart)</w:t>
      </w:r>
    </w:p>
    <w:p w14:paraId="163F4247" w14:textId="7FD13E08" w:rsidR="6C9772CD" w:rsidRDefault="6C9772CD" w:rsidP="59AF0430">
      <w:pPr>
        <w:rPr>
          <w:sz w:val="22"/>
          <w:szCs w:val="22"/>
        </w:rPr>
      </w:pPr>
      <w:r w:rsidRPr="59AF0430">
        <w:rPr>
          <w:sz w:val="22"/>
          <w:szCs w:val="22"/>
        </w:rPr>
        <w:t xml:space="preserve">Description: This bar chart displays the number of sellers (indicated by the count of </w:t>
      </w:r>
      <w:proofErr w:type="spellStart"/>
      <w:r w:rsidRPr="59AF0430">
        <w:rPr>
          <w:sz w:val="22"/>
          <w:szCs w:val="22"/>
        </w:rPr>
        <w:t>seller_id</w:t>
      </w:r>
      <w:proofErr w:type="spellEnd"/>
      <w:r w:rsidRPr="59AF0430">
        <w:rPr>
          <w:sz w:val="22"/>
          <w:szCs w:val="22"/>
        </w:rPr>
        <w:t xml:space="preserve">) in various cities. The data has been filtered to exclude cities that start with the </w:t>
      </w:r>
      <w:proofErr w:type="gramStart"/>
      <w:r w:rsidRPr="59AF0430">
        <w:rPr>
          <w:sz w:val="22"/>
          <w:szCs w:val="22"/>
        </w:rPr>
        <w:t>letters</w:t>
      </w:r>
      <w:proofErr w:type="gramEnd"/>
      <w:r w:rsidRPr="59AF0430">
        <w:rPr>
          <w:sz w:val="22"/>
          <w:szCs w:val="22"/>
        </w:rPr>
        <w:t xml:space="preserve"> "S" and "B", providing a clearer focus on other cities.</w:t>
      </w:r>
    </w:p>
    <w:p w14:paraId="1458C94C" w14:textId="1A95CA82" w:rsidR="6C9772CD" w:rsidRDefault="6C9772CD" w:rsidP="59AF0430">
      <w:pPr>
        <w:rPr>
          <w:sz w:val="22"/>
          <w:szCs w:val="22"/>
        </w:rPr>
      </w:pPr>
      <w:r w:rsidRPr="59AF0430">
        <w:rPr>
          <w:sz w:val="22"/>
          <w:szCs w:val="22"/>
        </w:rPr>
        <w:t xml:space="preserve"> </w:t>
      </w:r>
    </w:p>
    <w:p w14:paraId="55AE3794" w14:textId="302AAFE5" w:rsidR="6C9772CD" w:rsidRDefault="6C9772CD" w:rsidP="59AF0430">
      <w:pPr>
        <w:pStyle w:val="Heading4"/>
        <w:spacing w:before="319" w:after="319"/>
        <w:rPr>
          <w:rFonts w:ascii="Aptos" w:eastAsia="Aptos" w:hAnsi="Aptos" w:cs="Aptos"/>
          <w:b/>
          <w:bCs/>
          <w:sz w:val="22"/>
          <w:szCs w:val="22"/>
        </w:rPr>
      </w:pPr>
      <w:r w:rsidRPr="59AF0430">
        <w:rPr>
          <w:rFonts w:ascii="Aptos" w:eastAsia="Aptos" w:hAnsi="Aptos" w:cs="Aptos"/>
          <w:b/>
          <w:bCs/>
          <w:sz w:val="22"/>
          <w:szCs w:val="22"/>
        </w:rPr>
        <w:t>Data Points:</w:t>
      </w:r>
    </w:p>
    <w:p w14:paraId="39B96120" w14:textId="62EC138C" w:rsidR="6C9772CD" w:rsidRDefault="6C9772CD" w:rsidP="59AF0430">
      <w:pPr>
        <w:rPr>
          <w:sz w:val="22"/>
          <w:szCs w:val="22"/>
        </w:rPr>
      </w:pPr>
      <w:r w:rsidRPr="59AF0430">
        <w:rPr>
          <w:sz w:val="22"/>
          <w:szCs w:val="22"/>
        </w:rPr>
        <w:t xml:space="preserve"> </w:t>
      </w:r>
    </w:p>
    <w:p w14:paraId="583EFB20" w14:textId="497484F9" w:rsidR="6C9772CD" w:rsidRDefault="6C9772CD" w:rsidP="59AF0430">
      <w:pPr>
        <w:rPr>
          <w:sz w:val="22"/>
          <w:szCs w:val="22"/>
        </w:rPr>
      </w:pPr>
      <w:r w:rsidRPr="59AF0430">
        <w:rPr>
          <w:sz w:val="22"/>
          <w:szCs w:val="22"/>
        </w:rPr>
        <w:t>Each bar represents a city, with the height of the bar corresponding to the number of sellers in that city.</w:t>
      </w:r>
    </w:p>
    <w:p w14:paraId="626C5376" w14:textId="5BAEEEFD" w:rsidR="6C9772CD" w:rsidRDefault="6C9772CD" w:rsidP="59AF0430">
      <w:pPr>
        <w:rPr>
          <w:sz w:val="22"/>
          <w:szCs w:val="22"/>
        </w:rPr>
      </w:pPr>
      <w:r w:rsidRPr="59AF0430">
        <w:rPr>
          <w:sz w:val="22"/>
          <w:szCs w:val="22"/>
        </w:rPr>
        <w:t xml:space="preserve">The cities listed include Curitiba, Rio de Janeiro, </w:t>
      </w:r>
      <w:proofErr w:type="spellStart"/>
      <w:r w:rsidRPr="59AF0430">
        <w:rPr>
          <w:sz w:val="22"/>
          <w:szCs w:val="22"/>
        </w:rPr>
        <w:t>Ribeirão</w:t>
      </w:r>
      <w:proofErr w:type="spellEnd"/>
      <w:r w:rsidRPr="59AF0430">
        <w:rPr>
          <w:sz w:val="22"/>
          <w:szCs w:val="22"/>
        </w:rPr>
        <w:t xml:space="preserve"> Preto, Guarulhos, </w:t>
      </w:r>
      <w:proofErr w:type="spellStart"/>
      <w:r w:rsidRPr="59AF0430">
        <w:rPr>
          <w:sz w:val="22"/>
          <w:szCs w:val="22"/>
        </w:rPr>
        <w:t>Ibitinga</w:t>
      </w:r>
      <w:proofErr w:type="spellEnd"/>
      <w:r w:rsidRPr="59AF0430">
        <w:rPr>
          <w:sz w:val="22"/>
          <w:szCs w:val="22"/>
        </w:rPr>
        <w:t xml:space="preserve">, Campinas, Maringa, Osasco, Porto Alegre, Londrina, </w:t>
      </w:r>
      <w:proofErr w:type="spellStart"/>
      <w:r w:rsidRPr="59AF0430">
        <w:rPr>
          <w:sz w:val="22"/>
          <w:szCs w:val="22"/>
        </w:rPr>
        <w:t>Goiânia</w:t>
      </w:r>
      <w:proofErr w:type="spellEnd"/>
      <w:r w:rsidRPr="59AF0430">
        <w:rPr>
          <w:sz w:val="22"/>
          <w:szCs w:val="22"/>
        </w:rPr>
        <w:t>, and Joinville.</w:t>
      </w:r>
    </w:p>
    <w:p w14:paraId="2438CE7B" w14:textId="6FB4CD1C" w:rsidR="6C9772CD" w:rsidRDefault="6C9772CD" w:rsidP="59AF0430">
      <w:pPr>
        <w:rPr>
          <w:sz w:val="22"/>
          <w:szCs w:val="22"/>
        </w:rPr>
      </w:pPr>
      <w:r w:rsidRPr="59AF0430">
        <w:rPr>
          <w:rFonts w:eastAsiaTheme="majorEastAsia" w:cstheme="majorBidi"/>
          <w:b/>
          <w:bCs/>
          <w:i/>
          <w:iCs/>
          <w:color w:val="0F4761" w:themeColor="accent1" w:themeShade="BF"/>
          <w:sz w:val="22"/>
          <w:szCs w:val="22"/>
        </w:rPr>
        <w:t>Visual Representation:</w:t>
      </w:r>
      <w:r w:rsidRPr="59AF0430">
        <w:rPr>
          <w:sz w:val="22"/>
          <w:szCs w:val="22"/>
        </w:rPr>
        <w:t xml:space="preserve"> The bars are colored uniformly (brown), which helps in comparing the number of sellers across different cities.</w:t>
      </w:r>
    </w:p>
    <w:p w14:paraId="6539E70D" w14:textId="132DFAFC" w:rsidR="6C9772CD" w:rsidRDefault="6C9772CD" w:rsidP="59AF0430">
      <w:pPr>
        <w:rPr>
          <w:sz w:val="22"/>
          <w:szCs w:val="22"/>
        </w:rPr>
      </w:pPr>
      <w:r w:rsidRPr="59AF0430">
        <w:rPr>
          <w:sz w:val="22"/>
          <w:szCs w:val="22"/>
        </w:rPr>
        <w:t xml:space="preserve"> </w:t>
      </w:r>
    </w:p>
    <w:p w14:paraId="1EE17AFE" w14:textId="7FAC40E3"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Business Insights</w:t>
      </w:r>
    </w:p>
    <w:p w14:paraId="64C9C8DA" w14:textId="78E7F93D"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Top City for Sellers:</w:t>
      </w:r>
    </w:p>
    <w:p w14:paraId="745E5B48" w14:textId="0B22FA31" w:rsidR="6C9772CD" w:rsidRDefault="6C9772CD" w:rsidP="59AF0430">
      <w:pPr>
        <w:rPr>
          <w:sz w:val="22"/>
          <w:szCs w:val="22"/>
        </w:rPr>
      </w:pPr>
      <w:r w:rsidRPr="59AF0430">
        <w:rPr>
          <w:sz w:val="22"/>
          <w:szCs w:val="22"/>
        </w:rPr>
        <w:t xml:space="preserve"> </w:t>
      </w:r>
    </w:p>
    <w:p w14:paraId="4567956F" w14:textId="38AA6EAE" w:rsidR="6C9772CD" w:rsidRDefault="6C9772CD" w:rsidP="59AF0430">
      <w:pPr>
        <w:rPr>
          <w:sz w:val="22"/>
          <w:szCs w:val="22"/>
        </w:rPr>
      </w:pPr>
      <w:r w:rsidRPr="59AF0430">
        <w:rPr>
          <w:sz w:val="22"/>
          <w:szCs w:val="22"/>
        </w:rPr>
        <w:lastRenderedPageBreak/>
        <w:t>Curitiba has the highest number of sellers, indicating it may be a strong market for sales and services. This suggests potential for increased marketing efforts or partnerships in this region.</w:t>
      </w:r>
    </w:p>
    <w:p w14:paraId="7B5C9D65" w14:textId="4C6C70D9"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Market Potential:</w:t>
      </w:r>
    </w:p>
    <w:p w14:paraId="07152291" w14:textId="5AABFFC9" w:rsidR="6C9772CD" w:rsidRDefault="6C9772CD" w:rsidP="59AF0430">
      <w:pPr>
        <w:rPr>
          <w:sz w:val="22"/>
          <w:szCs w:val="22"/>
        </w:rPr>
      </w:pPr>
      <w:r w:rsidRPr="59AF0430">
        <w:rPr>
          <w:sz w:val="22"/>
          <w:szCs w:val="22"/>
        </w:rPr>
        <w:t xml:space="preserve"> </w:t>
      </w:r>
    </w:p>
    <w:p w14:paraId="30BBB13A" w14:textId="644E45C5" w:rsidR="6C9772CD" w:rsidRDefault="6C9772CD" w:rsidP="59AF0430">
      <w:pPr>
        <w:rPr>
          <w:sz w:val="22"/>
          <w:szCs w:val="22"/>
        </w:rPr>
      </w:pPr>
      <w:r w:rsidRPr="59AF0430">
        <w:rPr>
          <w:sz w:val="22"/>
          <w:szCs w:val="22"/>
        </w:rPr>
        <w:t xml:space="preserve">Cities like Rio de Janeiro and </w:t>
      </w:r>
      <w:proofErr w:type="spellStart"/>
      <w:r w:rsidRPr="59AF0430">
        <w:rPr>
          <w:sz w:val="22"/>
          <w:szCs w:val="22"/>
        </w:rPr>
        <w:t>Ribeirão</w:t>
      </w:r>
      <w:proofErr w:type="spellEnd"/>
      <w:r w:rsidRPr="59AF0430">
        <w:rPr>
          <w:sz w:val="22"/>
          <w:szCs w:val="22"/>
        </w:rPr>
        <w:t xml:space="preserve"> Preto also have significant counts of sellers, indicating these areas may have robust economic activity. Businesses may consider expanding operations or focusing marketing strategies in these regions.</w:t>
      </w:r>
    </w:p>
    <w:p w14:paraId="1C402AC3" w14:textId="1740ECA1"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Seller Distribution:</w:t>
      </w:r>
    </w:p>
    <w:p w14:paraId="04765839" w14:textId="35E82AE4" w:rsidR="6C9772CD" w:rsidRDefault="6C9772CD" w:rsidP="59AF0430">
      <w:pPr>
        <w:rPr>
          <w:sz w:val="22"/>
          <w:szCs w:val="22"/>
        </w:rPr>
      </w:pPr>
      <w:r w:rsidRPr="59AF0430">
        <w:rPr>
          <w:sz w:val="22"/>
          <w:szCs w:val="22"/>
        </w:rPr>
        <w:t xml:space="preserve"> </w:t>
      </w:r>
    </w:p>
    <w:p w14:paraId="0F365E8D" w14:textId="0D598D32" w:rsidR="6C9772CD" w:rsidRDefault="6C9772CD" w:rsidP="59AF0430">
      <w:pPr>
        <w:rPr>
          <w:sz w:val="22"/>
          <w:szCs w:val="22"/>
        </w:rPr>
      </w:pPr>
      <w:r w:rsidRPr="59AF0430">
        <w:rPr>
          <w:sz w:val="22"/>
          <w:szCs w:val="22"/>
        </w:rPr>
        <w:t>The visual reveals how seller distribution is uneven across cities. This information can help in identifying regions with fewer sellers, suggesting opportunities for growth or targeted outreach to potential sellers in those areas.</w:t>
      </w:r>
    </w:p>
    <w:p w14:paraId="3323E869" w14:textId="38080B06"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Resource Allocation:</w:t>
      </w:r>
    </w:p>
    <w:p w14:paraId="7BC6CC8B" w14:textId="6666116D" w:rsidR="6C9772CD" w:rsidRDefault="6C9772CD" w:rsidP="59AF0430">
      <w:pPr>
        <w:rPr>
          <w:sz w:val="22"/>
          <w:szCs w:val="22"/>
        </w:rPr>
      </w:pPr>
      <w:r w:rsidRPr="59AF0430">
        <w:rPr>
          <w:sz w:val="22"/>
          <w:szCs w:val="22"/>
        </w:rPr>
        <w:t xml:space="preserve"> </w:t>
      </w:r>
    </w:p>
    <w:p w14:paraId="53F261AD" w14:textId="19EA04AF" w:rsidR="6C9772CD" w:rsidRDefault="6C9772CD" w:rsidP="59AF0430">
      <w:pPr>
        <w:rPr>
          <w:sz w:val="22"/>
          <w:szCs w:val="22"/>
        </w:rPr>
      </w:pPr>
      <w:r w:rsidRPr="59AF0430">
        <w:rPr>
          <w:sz w:val="22"/>
          <w:szCs w:val="22"/>
        </w:rPr>
        <w:t>Understanding where the majority of sellers are located allows for strategic resource allocation. The business can focus more on logistics, support, and services in cities with higher seller counts.</w:t>
      </w:r>
    </w:p>
    <w:p w14:paraId="15D956F2" w14:textId="58807A17"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City-Specific Strategies:</w:t>
      </w:r>
    </w:p>
    <w:p w14:paraId="6A130C9D" w14:textId="758269D1" w:rsidR="6C9772CD" w:rsidRDefault="6C9772CD" w:rsidP="59AF0430">
      <w:pPr>
        <w:rPr>
          <w:sz w:val="22"/>
          <w:szCs w:val="22"/>
        </w:rPr>
      </w:pPr>
      <w:r w:rsidRPr="59AF0430">
        <w:rPr>
          <w:sz w:val="22"/>
          <w:szCs w:val="22"/>
        </w:rPr>
        <w:t xml:space="preserve"> </w:t>
      </w:r>
    </w:p>
    <w:p w14:paraId="0ADB58BE" w14:textId="1B2D731E" w:rsidR="6C9772CD" w:rsidRDefault="6C9772CD" w:rsidP="59AF0430">
      <w:pPr>
        <w:rPr>
          <w:sz w:val="22"/>
          <w:szCs w:val="22"/>
        </w:rPr>
      </w:pPr>
      <w:r w:rsidRPr="59AF0430">
        <w:rPr>
          <w:sz w:val="22"/>
          <w:szCs w:val="22"/>
        </w:rPr>
        <w:t>Different cities may have varying market dynamics. Tailoring strategies based on the number of sellers can help in addressing local customer preferences and enhancing seller performance.</w:t>
      </w:r>
    </w:p>
    <w:p w14:paraId="4796402E" w14:textId="63CD5EBD"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Exclusion of Certain Cities:</w:t>
      </w:r>
    </w:p>
    <w:p w14:paraId="6BD34A95" w14:textId="3E3FE30A" w:rsidR="6C9772CD" w:rsidRDefault="6C9772CD" w:rsidP="59AF0430">
      <w:pPr>
        <w:rPr>
          <w:sz w:val="22"/>
          <w:szCs w:val="22"/>
        </w:rPr>
      </w:pPr>
      <w:r w:rsidRPr="59AF0430">
        <w:rPr>
          <w:sz w:val="22"/>
          <w:szCs w:val="22"/>
        </w:rPr>
        <w:t xml:space="preserve"> </w:t>
      </w:r>
    </w:p>
    <w:p w14:paraId="18116AAE" w14:textId="15961F4F" w:rsidR="6C9772CD" w:rsidRDefault="6C9772CD" w:rsidP="59AF0430">
      <w:pPr>
        <w:rPr>
          <w:sz w:val="22"/>
          <w:szCs w:val="22"/>
        </w:rPr>
      </w:pPr>
      <w:r w:rsidRPr="59AF0430">
        <w:rPr>
          <w:sz w:val="22"/>
          <w:szCs w:val="22"/>
        </w:rPr>
        <w:t>By excluding cities starting with "S" and "B", the visual focuses on other potentially underserved markets. This strategic choice can uncover hidden opportunities in cities that may not typically receive the same level of attention.</w:t>
      </w:r>
    </w:p>
    <w:p w14:paraId="734E3AE8" w14:textId="1BCE603E" w:rsidR="59AF0430" w:rsidRDefault="59AF0430" w:rsidP="59AF0430">
      <w:pPr>
        <w:rPr>
          <w:sz w:val="22"/>
          <w:szCs w:val="22"/>
        </w:rPr>
      </w:pPr>
    </w:p>
    <w:p w14:paraId="038166CE" w14:textId="3C4EDCB3" w:rsidR="6C9772CD" w:rsidRDefault="6C9772CD" w:rsidP="59AF0430">
      <w:pPr>
        <w:rPr>
          <w:rFonts w:eastAsiaTheme="majorEastAsia" w:cstheme="majorBidi"/>
          <w:b/>
          <w:bCs/>
          <w:i/>
          <w:iCs/>
          <w:color w:val="0F4761" w:themeColor="accent1" w:themeShade="BF"/>
          <w:sz w:val="22"/>
          <w:szCs w:val="22"/>
        </w:rPr>
      </w:pPr>
      <w:r w:rsidRPr="59AF0430">
        <w:rPr>
          <w:rFonts w:eastAsiaTheme="majorEastAsia" w:cstheme="majorBidi"/>
          <w:b/>
          <w:bCs/>
          <w:i/>
          <w:iCs/>
          <w:color w:val="0F4761" w:themeColor="accent1" w:themeShade="BF"/>
          <w:sz w:val="22"/>
          <w:szCs w:val="22"/>
        </w:rPr>
        <w:t>Conclusion</w:t>
      </w:r>
    </w:p>
    <w:p w14:paraId="3E5552A0" w14:textId="36C88E85" w:rsidR="6C9772CD" w:rsidRDefault="6C9772CD" w:rsidP="59AF0430">
      <w:pPr>
        <w:rPr>
          <w:sz w:val="22"/>
          <w:szCs w:val="22"/>
        </w:rPr>
      </w:pPr>
      <w:r w:rsidRPr="59AF0430">
        <w:rPr>
          <w:sz w:val="22"/>
          <w:szCs w:val="22"/>
        </w:rPr>
        <w:t>This visual provides critical insights into seller distribution across cities, allowing the business to make informed decisions regarding marketing strategies, resource allocation, and growth opportunities. By leveraging the data presented, the business can enhance its operational efficiency and better cater to the needs of its sellers and customers.</w:t>
      </w:r>
    </w:p>
    <w:sectPr w:rsidR="6C9772CD">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88D58" w14:textId="77777777" w:rsidR="00000000" w:rsidRDefault="001C732B">
      <w:pPr>
        <w:spacing w:after="0" w:line="240" w:lineRule="auto"/>
      </w:pPr>
      <w:r>
        <w:separator/>
      </w:r>
    </w:p>
  </w:endnote>
  <w:endnote w:type="continuationSeparator" w:id="0">
    <w:p w14:paraId="5BFB34BD" w14:textId="77777777" w:rsidR="00000000" w:rsidRDefault="001C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57F706" w14:textId="77777777" w:rsidR="00000000" w:rsidRDefault="001C732B">
      <w:pPr>
        <w:spacing w:after="0" w:line="240" w:lineRule="auto"/>
      </w:pPr>
      <w:r>
        <w:separator/>
      </w:r>
    </w:p>
  </w:footnote>
  <w:footnote w:type="continuationSeparator" w:id="0">
    <w:p w14:paraId="59CE8761" w14:textId="77777777" w:rsidR="00000000" w:rsidRDefault="001C7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59AF0430" w14:paraId="6D928F5A" w14:textId="77777777" w:rsidTr="59AF0430">
      <w:trPr>
        <w:trHeight w:val="300"/>
      </w:trPr>
      <w:tc>
        <w:tcPr>
          <w:tcW w:w="3120" w:type="dxa"/>
        </w:tcPr>
        <w:p w14:paraId="22D96E7F" w14:textId="61EDAC5D" w:rsidR="59AF0430" w:rsidRDefault="59AF0430" w:rsidP="59AF0430">
          <w:pPr>
            <w:pStyle w:val="Header"/>
            <w:ind w:left="-115"/>
          </w:pPr>
        </w:p>
      </w:tc>
      <w:tc>
        <w:tcPr>
          <w:tcW w:w="3120" w:type="dxa"/>
        </w:tcPr>
        <w:p w14:paraId="6E40A5EB" w14:textId="664CDBE4" w:rsidR="59AF0430" w:rsidRDefault="59AF0430" w:rsidP="59AF0430">
          <w:pPr>
            <w:pStyle w:val="Header"/>
            <w:jc w:val="center"/>
          </w:pPr>
        </w:p>
      </w:tc>
      <w:tc>
        <w:tcPr>
          <w:tcW w:w="3120" w:type="dxa"/>
        </w:tcPr>
        <w:p w14:paraId="539E0646" w14:textId="71F77B69" w:rsidR="59AF0430" w:rsidRDefault="59AF0430" w:rsidP="59AF0430">
          <w:pPr>
            <w:pStyle w:val="Header"/>
            <w:ind w:right="-115"/>
            <w:jc w:val="right"/>
          </w:pPr>
        </w:p>
      </w:tc>
    </w:tr>
  </w:tbl>
  <w:p w14:paraId="3AB72F23" w14:textId="722DCF25" w:rsidR="59AF0430" w:rsidRDefault="59AF0430" w:rsidP="59AF0430">
    <w:pPr>
      <w:pStyle w:val="Header"/>
    </w:pPr>
  </w:p>
</w:hdr>
</file>

<file path=word/intelligence2.xml><?xml version="1.0" encoding="utf-8"?>
<int2:intelligence xmlns:int2="http://schemas.microsoft.com/office/intelligence/2020/intelligence" xmlns:oel="http://schemas.microsoft.com/office/2019/extlst">
  <int2:observations>
    <int2:textHash int2:hashCode="T2XFgEPJHIy6O0" int2:id="fs5rRX2y">
      <int2:state int2:value="Rejected" int2:type="LegacyProofing"/>
    </int2:textHash>
    <int2:textHash int2:hashCode="njrbdCs4UWnGU7" int2:id="r0InBdXY">
      <int2:state int2:value="Rejected" int2:type="LegacyProofing"/>
    </int2:textHash>
    <int2:textHash int2:hashCode="muQoz9RVxMD/vt" int2:id="6lbiQGds">
      <int2:state int2:value="Rejected" int2:type="LegacyProofing"/>
    </int2:textHash>
    <int2:textHash int2:hashCode="lhUtRTqupCW1r9" int2:id="hEPc4sLD">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AF61"/>
    <w:multiLevelType w:val="hybridMultilevel"/>
    <w:tmpl w:val="374472DC"/>
    <w:lvl w:ilvl="0" w:tplc="E9D4F0A6">
      <w:start w:val="1"/>
      <w:numFmt w:val="decimal"/>
      <w:lvlText w:val="%1."/>
      <w:lvlJc w:val="left"/>
      <w:pPr>
        <w:ind w:left="720" w:hanging="360"/>
      </w:pPr>
    </w:lvl>
    <w:lvl w:ilvl="1" w:tplc="9EF47490">
      <w:start w:val="1"/>
      <w:numFmt w:val="lowerLetter"/>
      <w:lvlText w:val="%2."/>
      <w:lvlJc w:val="left"/>
      <w:pPr>
        <w:ind w:left="1440" w:hanging="360"/>
      </w:pPr>
    </w:lvl>
    <w:lvl w:ilvl="2" w:tplc="19E02DD0">
      <w:start w:val="1"/>
      <w:numFmt w:val="lowerRoman"/>
      <w:lvlText w:val="%3."/>
      <w:lvlJc w:val="right"/>
      <w:pPr>
        <w:ind w:left="2160" w:hanging="180"/>
      </w:pPr>
    </w:lvl>
    <w:lvl w:ilvl="3" w:tplc="C9B6DC48">
      <w:start w:val="1"/>
      <w:numFmt w:val="decimal"/>
      <w:lvlText w:val="%4."/>
      <w:lvlJc w:val="left"/>
      <w:pPr>
        <w:ind w:left="2880" w:hanging="360"/>
      </w:pPr>
    </w:lvl>
    <w:lvl w:ilvl="4" w:tplc="4632400C">
      <w:start w:val="1"/>
      <w:numFmt w:val="lowerLetter"/>
      <w:lvlText w:val="%5."/>
      <w:lvlJc w:val="left"/>
      <w:pPr>
        <w:ind w:left="3600" w:hanging="360"/>
      </w:pPr>
    </w:lvl>
    <w:lvl w:ilvl="5" w:tplc="884C5214">
      <w:start w:val="1"/>
      <w:numFmt w:val="lowerRoman"/>
      <w:lvlText w:val="%6."/>
      <w:lvlJc w:val="right"/>
      <w:pPr>
        <w:ind w:left="4320" w:hanging="180"/>
      </w:pPr>
    </w:lvl>
    <w:lvl w:ilvl="6" w:tplc="5FDCCE0C">
      <w:start w:val="1"/>
      <w:numFmt w:val="decimal"/>
      <w:lvlText w:val="%7."/>
      <w:lvlJc w:val="left"/>
      <w:pPr>
        <w:ind w:left="5040" w:hanging="360"/>
      </w:pPr>
    </w:lvl>
    <w:lvl w:ilvl="7" w:tplc="2A4C115C">
      <w:start w:val="1"/>
      <w:numFmt w:val="lowerLetter"/>
      <w:lvlText w:val="%8."/>
      <w:lvlJc w:val="left"/>
      <w:pPr>
        <w:ind w:left="5760" w:hanging="360"/>
      </w:pPr>
    </w:lvl>
    <w:lvl w:ilvl="8" w:tplc="3E2C7EBC">
      <w:start w:val="1"/>
      <w:numFmt w:val="lowerRoman"/>
      <w:lvlText w:val="%9."/>
      <w:lvlJc w:val="right"/>
      <w:pPr>
        <w:ind w:left="6480" w:hanging="180"/>
      </w:pPr>
    </w:lvl>
  </w:abstractNum>
  <w:abstractNum w:abstractNumId="1" w15:restartNumberingAfterBreak="0">
    <w:nsid w:val="00E79957"/>
    <w:multiLevelType w:val="hybridMultilevel"/>
    <w:tmpl w:val="074A2360"/>
    <w:lvl w:ilvl="0" w:tplc="6E22AA74">
      <w:start w:val="1"/>
      <w:numFmt w:val="bullet"/>
      <w:lvlText w:val=""/>
      <w:lvlJc w:val="left"/>
      <w:pPr>
        <w:ind w:left="720" w:hanging="360"/>
      </w:pPr>
      <w:rPr>
        <w:rFonts w:ascii="Symbol" w:hAnsi="Symbol" w:hint="default"/>
      </w:rPr>
    </w:lvl>
    <w:lvl w:ilvl="1" w:tplc="9B8CF6C8">
      <w:start w:val="1"/>
      <w:numFmt w:val="bullet"/>
      <w:lvlText w:val="o"/>
      <w:lvlJc w:val="left"/>
      <w:pPr>
        <w:ind w:left="1440" w:hanging="360"/>
      </w:pPr>
      <w:rPr>
        <w:rFonts w:ascii="Courier New" w:hAnsi="Courier New" w:hint="default"/>
      </w:rPr>
    </w:lvl>
    <w:lvl w:ilvl="2" w:tplc="D72C37CC">
      <w:start w:val="1"/>
      <w:numFmt w:val="bullet"/>
      <w:lvlText w:val=""/>
      <w:lvlJc w:val="left"/>
      <w:pPr>
        <w:ind w:left="2160" w:hanging="360"/>
      </w:pPr>
      <w:rPr>
        <w:rFonts w:ascii="Wingdings" w:hAnsi="Wingdings" w:hint="default"/>
      </w:rPr>
    </w:lvl>
    <w:lvl w:ilvl="3" w:tplc="18805956">
      <w:start w:val="1"/>
      <w:numFmt w:val="bullet"/>
      <w:lvlText w:val=""/>
      <w:lvlJc w:val="left"/>
      <w:pPr>
        <w:ind w:left="2880" w:hanging="360"/>
      </w:pPr>
      <w:rPr>
        <w:rFonts w:ascii="Symbol" w:hAnsi="Symbol" w:hint="default"/>
      </w:rPr>
    </w:lvl>
    <w:lvl w:ilvl="4" w:tplc="98F802EE">
      <w:start w:val="1"/>
      <w:numFmt w:val="bullet"/>
      <w:lvlText w:val="o"/>
      <w:lvlJc w:val="left"/>
      <w:pPr>
        <w:ind w:left="3600" w:hanging="360"/>
      </w:pPr>
      <w:rPr>
        <w:rFonts w:ascii="Courier New" w:hAnsi="Courier New" w:hint="default"/>
      </w:rPr>
    </w:lvl>
    <w:lvl w:ilvl="5" w:tplc="E200DCB2">
      <w:start w:val="1"/>
      <w:numFmt w:val="bullet"/>
      <w:lvlText w:val=""/>
      <w:lvlJc w:val="left"/>
      <w:pPr>
        <w:ind w:left="4320" w:hanging="360"/>
      </w:pPr>
      <w:rPr>
        <w:rFonts w:ascii="Wingdings" w:hAnsi="Wingdings" w:hint="default"/>
      </w:rPr>
    </w:lvl>
    <w:lvl w:ilvl="6" w:tplc="3DECD198">
      <w:start w:val="1"/>
      <w:numFmt w:val="bullet"/>
      <w:lvlText w:val=""/>
      <w:lvlJc w:val="left"/>
      <w:pPr>
        <w:ind w:left="5040" w:hanging="360"/>
      </w:pPr>
      <w:rPr>
        <w:rFonts w:ascii="Symbol" w:hAnsi="Symbol" w:hint="default"/>
      </w:rPr>
    </w:lvl>
    <w:lvl w:ilvl="7" w:tplc="6B90083A">
      <w:start w:val="1"/>
      <w:numFmt w:val="bullet"/>
      <w:lvlText w:val="o"/>
      <w:lvlJc w:val="left"/>
      <w:pPr>
        <w:ind w:left="5760" w:hanging="360"/>
      </w:pPr>
      <w:rPr>
        <w:rFonts w:ascii="Courier New" w:hAnsi="Courier New" w:hint="default"/>
      </w:rPr>
    </w:lvl>
    <w:lvl w:ilvl="8" w:tplc="F2CC1C40">
      <w:start w:val="1"/>
      <w:numFmt w:val="bullet"/>
      <w:lvlText w:val=""/>
      <w:lvlJc w:val="left"/>
      <w:pPr>
        <w:ind w:left="6480" w:hanging="360"/>
      </w:pPr>
      <w:rPr>
        <w:rFonts w:ascii="Wingdings" w:hAnsi="Wingdings" w:hint="default"/>
      </w:rPr>
    </w:lvl>
  </w:abstractNum>
  <w:abstractNum w:abstractNumId="2" w15:restartNumberingAfterBreak="0">
    <w:nsid w:val="0FB92410"/>
    <w:multiLevelType w:val="hybridMultilevel"/>
    <w:tmpl w:val="45E82884"/>
    <w:lvl w:ilvl="0" w:tplc="9EC0A0D0">
      <w:start w:val="1"/>
      <w:numFmt w:val="decimal"/>
      <w:lvlText w:val="%1."/>
      <w:lvlJc w:val="left"/>
      <w:pPr>
        <w:ind w:left="720" w:hanging="360"/>
      </w:pPr>
    </w:lvl>
    <w:lvl w:ilvl="1" w:tplc="CA907380">
      <w:start w:val="1"/>
      <w:numFmt w:val="lowerLetter"/>
      <w:lvlText w:val="%2."/>
      <w:lvlJc w:val="left"/>
      <w:pPr>
        <w:ind w:left="1440" w:hanging="360"/>
      </w:pPr>
    </w:lvl>
    <w:lvl w:ilvl="2" w:tplc="82022372">
      <w:start w:val="1"/>
      <w:numFmt w:val="lowerRoman"/>
      <w:lvlText w:val="%3."/>
      <w:lvlJc w:val="right"/>
      <w:pPr>
        <w:ind w:left="2160" w:hanging="180"/>
      </w:pPr>
    </w:lvl>
    <w:lvl w:ilvl="3" w:tplc="49300570">
      <w:start w:val="1"/>
      <w:numFmt w:val="decimal"/>
      <w:lvlText w:val="%4."/>
      <w:lvlJc w:val="left"/>
      <w:pPr>
        <w:ind w:left="2880" w:hanging="360"/>
      </w:pPr>
    </w:lvl>
    <w:lvl w:ilvl="4" w:tplc="FBD26D3E">
      <w:start w:val="1"/>
      <w:numFmt w:val="lowerLetter"/>
      <w:lvlText w:val="%5."/>
      <w:lvlJc w:val="left"/>
      <w:pPr>
        <w:ind w:left="3600" w:hanging="360"/>
      </w:pPr>
    </w:lvl>
    <w:lvl w:ilvl="5" w:tplc="7CC078B4">
      <w:start w:val="1"/>
      <w:numFmt w:val="lowerRoman"/>
      <w:lvlText w:val="%6."/>
      <w:lvlJc w:val="right"/>
      <w:pPr>
        <w:ind w:left="4320" w:hanging="180"/>
      </w:pPr>
    </w:lvl>
    <w:lvl w:ilvl="6" w:tplc="F9049A94">
      <w:start w:val="1"/>
      <w:numFmt w:val="decimal"/>
      <w:lvlText w:val="%7."/>
      <w:lvlJc w:val="left"/>
      <w:pPr>
        <w:ind w:left="5040" w:hanging="360"/>
      </w:pPr>
    </w:lvl>
    <w:lvl w:ilvl="7" w:tplc="BCEA183C">
      <w:start w:val="1"/>
      <w:numFmt w:val="lowerLetter"/>
      <w:lvlText w:val="%8."/>
      <w:lvlJc w:val="left"/>
      <w:pPr>
        <w:ind w:left="5760" w:hanging="360"/>
      </w:pPr>
    </w:lvl>
    <w:lvl w:ilvl="8" w:tplc="FE4C4854">
      <w:start w:val="1"/>
      <w:numFmt w:val="lowerRoman"/>
      <w:lvlText w:val="%9."/>
      <w:lvlJc w:val="right"/>
      <w:pPr>
        <w:ind w:left="6480" w:hanging="180"/>
      </w:pPr>
    </w:lvl>
  </w:abstractNum>
  <w:abstractNum w:abstractNumId="3" w15:restartNumberingAfterBreak="0">
    <w:nsid w:val="1D08F755"/>
    <w:multiLevelType w:val="hybridMultilevel"/>
    <w:tmpl w:val="49F81D3E"/>
    <w:lvl w:ilvl="0" w:tplc="1F7C610C">
      <w:start w:val="1"/>
      <w:numFmt w:val="bullet"/>
      <w:lvlText w:val=""/>
      <w:lvlJc w:val="left"/>
      <w:pPr>
        <w:ind w:left="720" w:hanging="360"/>
      </w:pPr>
      <w:rPr>
        <w:rFonts w:ascii="Symbol" w:hAnsi="Symbol" w:hint="default"/>
      </w:rPr>
    </w:lvl>
    <w:lvl w:ilvl="1" w:tplc="A246CF04">
      <w:start w:val="1"/>
      <w:numFmt w:val="bullet"/>
      <w:lvlText w:val="o"/>
      <w:lvlJc w:val="left"/>
      <w:pPr>
        <w:ind w:left="1440" w:hanging="360"/>
      </w:pPr>
      <w:rPr>
        <w:rFonts w:ascii="Courier New" w:hAnsi="Courier New" w:hint="default"/>
      </w:rPr>
    </w:lvl>
    <w:lvl w:ilvl="2" w:tplc="6C1CD9A2">
      <w:start w:val="1"/>
      <w:numFmt w:val="bullet"/>
      <w:lvlText w:val=""/>
      <w:lvlJc w:val="left"/>
      <w:pPr>
        <w:ind w:left="2160" w:hanging="360"/>
      </w:pPr>
      <w:rPr>
        <w:rFonts w:ascii="Wingdings" w:hAnsi="Wingdings" w:hint="default"/>
      </w:rPr>
    </w:lvl>
    <w:lvl w:ilvl="3" w:tplc="944A6344">
      <w:start w:val="1"/>
      <w:numFmt w:val="bullet"/>
      <w:lvlText w:val=""/>
      <w:lvlJc w:val="left"/>
      <w:pPr>
        <w:ind w:left="2880" w:hanging="360"/>
      </w:pPr>
      <w:rPr>
        <w:rFonts w:ascii="Symbol" w:hAnsi="Symbol" w:hint="default"/>
      </w:rPr>
    </w:lvl>
    <w:lvl w:ilvl="4" w:tplc="81307530">
      <w:start w:val="1"/>
      <w:numFmt w:val="bullet"/>
      <w:lvlText w:val="o"/>
      <w:lvlJc w:val="left"/>
      <w:pPr>
        <w:ind w:left="3600" w:hanging="360"/>
      </w:pPr>
      <w:rPr>
        <w:rFonts w:ascii="Courier New" w:hAnsi="Courier New" w:hint="default"/>
      </w:rPr>
    </w:lvl>
    <w:lvl w:ilvl="5" w:tplc="3DBE0BC8">
      <w:start w:val="1"/>
      <w:numFmt w:val="bullet"/>
      <w:lvlText w:val=""/>
      <w:lvlJc w:val="left"/>
      <w:pPr>
        <w:ind w:left="4320" w:hanging="360"/>
      </w:pPr>
      <w:rPr>
        <w:rFonts w:ascii="Wingdings" w:hAnsi="Wingdings" w:hint="default"/>
      </w:rPr>
    </w:lvl>
    <w:lvl w:ilvl="6" w:tplc="370893D0">
      <w:start w:val="1"/>
      <w:numFmt w:val="bullet"/>
      <w:lvlText w:val=""/>
      <w:lvlJc w:val="left"/>
      <w:pPr>
        <w:ind w:left="5040" w:hanging="360"/>
      </w:pPr>
      <w:rPr>
        <w:rFonts w:ascii="Symbol" w:hAnsi="Symbol" w:hint="default"/>
      </w:rPr>
    </w:lvl>
    <w:lvl w:ilvl="7" w:tplc="0E2ADF02">
      <w:start w:val="1"/>
      <w:numFmt w:val="bullet"/>
      <w:lvlText w:val="o"/>
      <w:lvlJc w:val="left"/>
      <w:pPr>
        <w:ind w:left="5760" w:hanging="360"/>
      </w:pPr>
      <w:rPr>
        <w:rFonts w:ascii="Courier New" w:hAnsi="Courier New" w:hint="default"/>
      </w:rPr>
    </w:lvl>
    <w:lvl w:ilvl="8" w:tplc="F2E49BF6">
      <w:start w:val="1"/>
      <w:numFmt w:val="bullet"/>
      <w:lvlText w:val=""/>
      <w:lvlJc w:val="left"/>
      <w:pPr>
        <w:ind w:left="6480" w:hanging="360"/>
      </w:pPr>
      <w:rPr>
        <w:rFonts w:ascii="Wingdings" w:hAnsi="Wingdings" w:hint="default"/>
      </w:rPr>
    </w:lvl>
  </w:abstractNum>
  <w:abstractNum w:abstractNumId="4" w15:restartNumberingAfterBreak="0">
    <w:nsid w:val="2828DBC9"/>
    <w:multiLevelType w:val="hybridMultilevel"/>
    <w:tmpl w:val="80940C58"/>
    <w:lvl w:ilvl="0" w:tplc="F75A0022">
      <w:start w:val="1"/>
      <w:numFmt w:val="bullet"/>
      <w:lvlText w:val=""/>
      <w:lvlJc w:val="left"/>
      <w:pPr>
        <w:ind w:left="720" w:hanging="360"/>
      </w:pPr>
      <w:rPr>
        <w:rFonts w:ascii="Symbol" w:hAnsi="Symbol" w:hint="default"/>
      </w:rPr>
    </w:lvl>
    <w:lvl w:ilvl="1" w:tplc="50FAE822">
      <w:start w:val="1"/>
      <w:numFmt w:val="bullet"/>
      <w:lvlText w:val="o"/>
      <w:lvlJc w:val="left"/>
      <w:pPr>
        <w:ind w:left="1440" w:hanging="360"/>
      </w:pPr>
      <w:rPr>
        <w:rFonts w:ascii="Courier New" w:hAnsi="Courier New" w:hint="default"/>
      </w:rPr>
    </w:lvl>
    <w:lvl w:ilvl="2" w:tplc="149865A2">
      <w:start w:val="1"/>
      <w:numFmt w:val="bullet"/>
      <w:lvlText w:val=""/>
      <w:lvlJc w:val="left"/>
      <w:pPr>
        <w:ind w:left="2160" w:hanging="360"/>
      </w:pPr>
      <w:rPr>
        <w:rFonts w:ascii="Wingdings" w:hAnsi="Wingdings" w:hint="default"/>
      </w:rPr>
    </w:lvl>
    <w:lvl w:ilvl="3" w:tplc="97807DEA">
      <w:start w:val="1"/>
      <w:numFmt w:val="bullet"/>
      <w:lvlText w:val=""/>
      <w:lvlJc w:val="left"/>
      <w:pPr>
        <w:ind w:left="2880" w:hanging="360"/>
      </w:pPr>
      <w:rPr>
        <w:rFonts w:ascii="Symbol" w:hAnsi="Symbol" w:hint="default"/>
      </w:rPr>
    </w:lvl>
    <w:lvl w:ilvl="4" w:tplc="E12628EE">
      <w:start w:val="1"/>
      <w:numFmt w:val="bullet"/>
      <w:lvlText w:val="o"/>
      <w:lvlJc w:val="left"/>
      <w:pPr>
        <w:ind w:left="3600" w:hanging="360"/>
      </w:pPr>
      <w:rPr>
        <w:rFonts w:ascii="Courier New" w:hAnsi="Courier New" w:hint="default"/>
      </w:rPr>
    </w:lvl>
    <w:lvl w:ilvl="5" w:tplc="B114C668">
      <w:start w:val="1"/>
      <w:numFmt w:val="bullet"/>
      <w:lvlText w:val=""/>
      <w:lvlJc w:val="left"/>
      <w:pPr>
        <w:ind w:left="4320" w:hanging="360"/>
      </w:pPr>
      <w:rPr>
        <w:rFonts w:ascii="Wingdings" w:hAnsi="Wingdings" w:hint="default"/>
      </w:rPr>
    </w:lvl>
    <w:lvl w:ilvl="6" w:tplc="24CC33A0">
      <w:start w:val="1"/>
      <w:numFmt w:val="bullet"/>
      <w:lvlText w:val=""/>
      <w:lvlJc w:val="left"/>
      <w:pPr>
        <w:ind w:left="5040" w:hanging="360"/>
      </w:pPr>
      <w:rPr>
        <w:rFonts w:ascii="Symbol" w:hAnsi="Symbol" w:hint="default"/>
      </w:rPr>
    </w:lvl>
    <w:lvl w:ilvl="7" w:tplc="0F7C7EA6">
      <w:start w:val="1"/>
      <w:numFmt w:val="bullet"/>
      <w:lvlText w:val="o"/>
      <w:lvlJc w:val="left"/>
      <w:pPr>
        <w:ind w:left="5760" w:hanging="360"/>
      </w:pPr>
      <w:rPr>
        <w:rFonts w:ascii="Courier New" w:hAnsi="Courier New" w:hint="default"/>
      </w:rPr>
    </w:lvl>
    <w:lvl w:ilvl="8" w:tplc="303CF346">
      <w:start w:val="1"/>
      <w:numFmt w:val="bullet"/>
      <w:lvlText w:val=""/>
      <w:lvlJc w:val="left"/>
      <w:pPr>
        <w:ind w:left="6480" w:hanging="360"/>
      </w:pPr>
      <w:rPr>
        <w:rFonts w:ascii="Wingdings" w:hAnsi="Wingdings" w:hint="default"/>
      </w:rPr>
    </w:lvl>
  </w:abstractNum>
  <w:abstractNum w:abstractNumId="5" w15:restartNumberingAfterBreak="0">
    <w:nsid w:val="477AE1A9"/>
    <w:multiLevelType w:val="hybridMultilevel"/>
    <w:tmpl w:val="E174AD3A"/>
    <w:lvl w:ilvl="0" w:tplc="055E6216">
      <w:start w:val="1"/>
      <w:numFmt w:val="decimal"/>
      <w:lvlText w:val="%1."/>
      <w:lvlJc w:val="left"/>
      <w:pPr>
        <w:ind w:left="720" w:hanging="360"/>
      </w:pPr>
    </w:lvl>
    <w:lvl w:ilvl="1" w:tplc="3C9C76D8">
      <w:start w:val="1"/>
      <w:numFmt w:val="lowerLetter"/>
      <w:lvlText w:val="%2."/>
      <w:lvlJc w:val="left"/>
      <w:pPr>
        <w:ind w:left="1440" w:hanging="360"/>
      </w:pPr>
    </w:lvl>
    <w:lvl w:ilvl="2" w:tplc="B846FBBE">
      <w:start w:val="1"/>
      <w:numFmt w:val="lowerRoman"/>
      <w:lvlText w:val="%3."/>
      <w:lvlJc w:val="right"/>
      <w:pPr>
        <w:ind w:left="2160" w:hanging="180"/>
      </w:pPr>
    </w:lvl>
    <w:lvl w:ilvl="3" w:tplc="6E9A97A8">
      <w:start w:val="1"/>
      <w:numFmt w:val="decimal"/>
      <w:lvlText w:val="%4."/>
      <w:lvlJc w:val="left"/>
      <w:pPr>
        <w:ind w:left="2880" w:hanging="360"/>
      </w:pPr>
    </w:lvl>
    <w:lvl w:ilvl="4" w:tplc="72BAD574">
      <w:start w:val="1"/>
      <w:numFmt w:val="lowerLetter"/>
      <w:lvlText w:val="%5."/>
      <w:lvlJc w:val="left"/>
      <w:pPr>
        <w:ind w:left="3600" w:hanging="360"/>
      </w:pPr>
    </w:lvl>
    <w:lvl w:ilvl="5" w:tplc="3EE069B2">
      <w:start w:val="1"/>
      <w:numFmt w:val="lowerRoman"/>
      <w:lvlText w:val="%6."/>
      <w:lvlJc w:val="right"/>
      <w:pPr>
        <w:ind w:left="4320" w:hanging="180"/>
      </w:pPr>
    </w:lvl>
    <w:lvl w:ilvl="6" w:tplc="327AEA28">
      <w:start w:val="1"/>
      <w:numFmt w:val="decimal"/>
      <w:lvlText w:val="%7."/>
      <w:lvlJc w:val="left"/>
      <w:pPr>
        <w:ind w:left="5040" w:hanging="360"/>
      </w:pPr>
    </w:lvl>
    <w:lvl w:ilvl="7" w:tplc="95F6900C">
      <w:start w:val="1"/>
      <w:numFmt w:val="lowerLetter"/>
      <w:lvlText w:val="%8."/>
      <w:lvlJc w:val="left"/>
      <w:pPr>
        <w:ind w:left="5760" w:hanging="360"/>
      </w:pPr>
    </w:lvl>
    <w:lvl w:ilvl="8" w:tplc="925A0E00">
      <w:start w:val="1"/>
      <w:numFmt w:val="lowerRoman"/>
      <w:lvlText w:val="%9."/>
      <w:lvlJc w:val="right"/>
      <w:pPr>
        <w:ind w:left="6480" w:hanging="180"/>
      </w:pPr>
    </w:lvl>
  </w:abstractNum>
  <w:abstractNum w:abstractNumId="6" w15:restartNumberingAfterBreak="0">
    <w:nsid w:val="47FAFB89"/>
    <w:multiLevelType w:val="hybridMultilevel"/>
    <w:tmpl w:val="5B7AD4DA"/>
    <w:lvl w:ilvl="0" w:tplc="43B839EC">
      <w:start w:val="1"/>
      <w:numFmt w:val="bullet"/>
      <w:lvlText w:val=""/>
      <w:lvlJc w:val="left"/>
      <w:pPr>
        <w:ind w:left="720" w:hanging="360"/>
      </w:pPr>
      <w:rPr>
        <w:rFonts w:ascii="Symbol" w:hAnsi="Symbol" w:hint="default"/>
      </w:rPr>
    </w:lvl>
    <w:lvl w:ilvl="1" w:tplc="67721F38">
      <w:start w:val="1"/>
      <w:numFmt w:val="bullet"/>
      <w:lvlText w:val="o"/>
      <w:lvlJc w:val="left"/>
      <w:pPr>
        <w:ind w:left="1440" w:hanging="360"/>
      </w:pPr>
      <w:rPr>
        <w:rFonts w:ascii="Courier New" w:hAnsi="Courier New" w:hint="default"/>
      </w:rPr>
    </w:lvl>
    <w:lvl w:ilvl="2" w:tplc="F50EBCEC">
      <w:start w:val="1"/>
      <w:numFmt w:val="bullet"/>
      <w:lvlText w:val=""/>
      <w:lvlJc w:val="left"/>
      <w:pPr>
        <w:ind w:left="2160" w:hanging="360"/>
      </w:pPr>
      <w:rPr>
        <w:rFonts w:ascii="Wingdings" w:hAnsi="Wingdings" w:hint="default"/>
      </w:rPr>
    </w:lvl>
    <w:lvl w:ilvl="3" w:tplc="4FC22718">
      <w:start w:val="1"/>
      <w:numFmt w:val="bullet"/>
      <w:lvlText w:val=""/>
      <w:lvlJc w:val="left"/>
      <w:pPr>
        <w:ind w:left="2880" w:hanging="360"/>
      </w:pPr>
      <w:rPr>
        <w:rFonts w:ascii="Symbol" w:hAnsi="Symbol" w:hint="default"/>
      </w:rPr>
    </w:lvl>
    <w:lvl w:ilvl="4" w:tplc="4874F406">
      <w:start w:val="1"/>
      <w:numFmt w:val="bullet"/>
      <w:lvlText w:val="o"/>
      <w:lvlJc w:val="left"/>
      <w:pPr>
        <w:ind w:left="3600" w:hanging="360"/>
      </w:pPr>
      <w:rPr>
        <w:rFonts w:ascii="Courier New" w:hAnsi="Courier New" w:hint="default"/>
      </w:rPr>
    </w:lvl>
    <w:lvl w:ilvl="5" w:tplc="113A28E2">
      <w:start w:val="1"/>
      <w:numFmt w:val="bullet"/>
      <w:lvlText w:val=""/>
      <w:lvlJc w:val="left"/>
      <w:pPr>
        <w:ind w:left="4320" w:hanging="360"/>
      </w:pPr>
      <w:rPr>
        <w:rFonts w:ascii="Wingdings" w:hAnsi="Wingdings" w:hint="default"/>
      </w:rPr>
    </w:lvl>
    <w:lvl w:ilvl="6" w:tplc="CAFA5792">
      <w:start w:val="1"/>
      <w:numFmt w:val="bullet"/>
      <w:lvlText w:val=""/>
      <w:lvlJc w:val="left"/>
      <w:pPr>
        <w:ind w:left="5040" w:hanging="360"/>
      </w:pPr>
      <w:rPr>
        <w:rFonts w:ascii="Symbol" w:hAnsi="Symbol" w:hint="default"/>
      </w:rPr>
    </w:lvl>
    <w:lvl w:ilvl="7" w:tplc="04324D96">
      <w:start w:val="1"/>
      <w:numFmt w:val="bullet"/>
      <w:lvlText w:val="o"/>
      <w:lvlJc w:val="left"/>
      <w:pPr>
        <w:ind w:left="5760" w:hanging="360"/>
      </w:pPr>
      <w:rPr>
        <w:rFonts w:ascii="Courier New" w:hAnsi="Courier New" w:hint="default"/>
      </w:rPr>
    </w:lvl>
    <w:lvl w:ilvl="8" w:tplc="F7CCE4F0">
      <w:start w:val="1"/>
      <w:numFmt w:val="bullet"/>
      <w:lvlText w:val=""/>
      <w:lvlJc w:val="left"/>
      <w:pPr>
        <w:ind w:left="6480" w:hanging="360"/>
      </w:pPr>
      <w:rPr>
        <w:rFonts w:ascii="Wingdings" w:hAnsi="Wingdings" w:hint="default"/>
      </w:rPr>
    </w:lvl>
  </w:abstractNum>
  <w:abstractNum w:abstractNumId="7" w15:restartNumberingAfterBreak="0">
    <w:nsid w:val="4A167581"/>
    <w:multiLevelType w:val="hybridMultilevel"/>
    <w:tmpl w:val="67BE78F0"/>
    <w:lvl w:ilvl="0" w:tplc="221E4644">
      <w:start w:val="1"/>
      <w:numFmt w:val="bullet"/>
      <w:lvlText w:val=""/>
      <w:lvlJc w:val="left"/>
      <w:pPr>
        <w:ind w:left="720" w:hanging="360"/>
      </w:pPr>
      <w:rPr>
        <w:rFonts w:ascii="Symbol" w:hAnsi="Symbol" w:hint="default"/>
      </w:rPr>
    </w:lvl>
    <w:lvl w:ilvl="1" w:tplc="28ACB73C">
      <w:start w:val="1"/>
      <w:numFmt w:val="bullet"/>
      <w:lvlText w:val="o"/>
      <w:lvlJc w:val="left"/>
      <w:pPr>
        <w:ind w:left="1440" w:hanging="360"/>
      </w:pPr>
      <w:rPr>
        <w:rFonts w:ascii="Courier New" w:hAnsi="Courier New" w:hint="default"/>
      </w:rPr>
    </w:lvl>
    <w:lvl w:ilvl="2" w:tplc="2E887306">
      <w:start w:val="1"/>
      <w:numFmt w:val="bullet"/>
      <w:lvlText w:val=""/>
      <w:lvlJc w:val="left"/>
      <w:pPr>
        <w:ind w:left="2160" w:hanging="360"/>
      </w:pPr>
      <w:rPr>
        <w:rFonts w:ascii="Wingdings" w:hAnsi="Wingdings" w:hint="default"/>
      </w:rPr>
    </w:lvl>
    <w:lvl w:ilvl="3" w:tplc="17B6F072">
      <w:start w:val="1"/>
      <w:numFmt w:val="bullet"/>
      <w:lvlText w:val=""/>
      <w:lvlJc w:val="left"/>
      <w:pPr>
        <w:ind w:left="2880" w:hanging="360"/>
      </w:pPr>
      <w:rPr>
        <w:rFonts w:ascii="Symbol" w:hAnsi="Symbol" w:hint="default"/>
      </w:rPr>
    </w:lvl>
    <w:lvl w:ilvl="4" w:tplc="D3062582">
      <w:start w:val="1"/>
      <w:numFmt w:val="bullet"/>
      <w:lvlText w:val="o"/>
      <w:lvlJc w:val="left"/>
      <w:pPr>
        <w:ind w:left="3600" w:hanging="360"/>
      </w:pPr>
      <w:rPr>
        <w:rFonts w:ascii="Courier New" w:hAnsi="Courier New" w:hint="default"/>
      </w:rPr>
    </w:lvl>
    <w:lvl w:ilvl="5" w:tplc="4AFAEF86">
      <w:start w:val="1"/>
      <w:numFmt w:val="bullet"/>
      <w:lvlText w:val=""/>
      <w:lvlJc w:val="left"/>
      <w:pPr>
        <w:ind w:left="4320" w:hanging="360"/>
      </w:pPr>
      <w:rPr>
        <w:rFonts w:ascii="Wingdings" w:hAnsi="Wingdings" w:hint="default"/>
      </w:rPr>
    </w:lvl>
    <w:lvl w:ilvl="6" w:tplc="7AB0288A">
      <w:start w:val="1"/>
      <w:numFmt w:val="bullet"/>
      <w:lvlText w:val=""/>
      <w:lvlJc w:val="left"/>
      <w:pPr>
        <w:ind w:left="5040" w:hanging="360"/>
      </w:pPr>
      <w:rPr>
        <w:rFonts w:ascii="Symbol" w:hAnsi="Symbol" w:hint="default"/>
      </w:rPr>
    </w:lvl>
    <w:lvl w:ilvl="7" w:tplc="92A2CE6C">
      <w:start w:val="1"/>
      <w:numFmt w:val="bullet"/>
      <w:lvlText w:val="o"/>
      <w:lvlJc w:val="left"/>
      <w:pPr>
        <w:ind w:left="5760" w:hanging="360"/>
      </w:pPr>
      <w:rPr>
        <w:rFonts w:ascii="Courier New" w:hAnsi="Courier New" w:hint="default"/>
      </w:rPr>
    </w:lvl>
    <w:lvl w:ilvl="8" w:tplc="A3E65FD2">
      <w:start w:val="1"/>
      <w:numFmt w:val="bullet"/>
      <w:lvlText w:val=""/>
      <w:lvlJc w:val="left"/>
      <w:pPr>
        <w:ind w:left="6480" w:hanging="360"/>
      </w:pPr>
      <w:rPr>
        <w:rFonts w:ascii="Wingdings" w:hAnsi="Wingdings" w:hint="default"/>
      </w:rPr>
    </w:lvl>
  </w:abstractNum>
  <w:abstractNum w:abstractNumId="8" w15:restartNumberingAfterBreak="0">
    <w:nsid w:val="6695E696"/>
    <w:multiLevelType w:val="hybridMultilevel"/>
    <w:tmpl w:val="7C16F028"/>
    <w:lvl w:ilvl="0" w:tplc="CD525426">
      <w:start w:val="1"/>
      <w:numFmt w:val="bullet"/>
      <w:lvlText w:val=""/>
      <w:lvlJc w:val="left"/>
      <w:pPr>
        <w:ind w:left="720" w:hanging="360"/>
      </w:pPr>
      <w:rPr>
        <w:rFonts w:ascii="Symbol" w:hAnsi="Symbol" w:hint="default"/>
      </w:rPr>
    </w:lvl>
    <w:lvl w:ilvl="1" w:tplc="B68C8ED2">
      <w:start w:val="1"/>
      <w:numFmt w:val="bullet"/>
      <w:lvlText w:val="o"/>
      <w:lvlJc w:val="left"/>
      <w:pPr>
        <w:ind w:left="1440" w:hanging="360"/>
      </w:pPr>
      <w:rPr>
        <w:rFonts w:ascii="Courier New" w:hAnsi="Courier New" w:hint="default"/>
      </w:rPr>
    </w:lvl>
    <w:lvl w:ilvl="2" w:tplc="88D252D2">
      <w:start w:val="1"/>
      <w:numFmt w:val="bullet"/>
      <w:lvlText w:val=""/>
      <w:lvlJc w:val="left"/>
      <w:pPr>
        <w:ind w:left="2160" w:hanging="360"/>
      </w:pPr>
      <w:rPr>
        <w:rFonts w:ascii="Wingdings" w:hAnsi="Wingdings" w:hint="default"/>
      </w:rPr>
    </w:lvl>
    <w:lvl w:ilvl="3" w:tplc="BC50DFE8">
      <w:start w:val="1"/>
      <w:numFmt w:val="bullet"/>
      <w:lvlText w:val=""/>
      <w:lvlJc w:val="left"/>
      <w:pPr>
        <w:ind w:left="2880" w:hanging="360"/>
      </w:pPr>
      <w:rPr>
        <w:rFonts w:ascii="Symbol" w:hAnsi="Symbol" w:hint="default"/>
      </w:rPr>
    </w:lvl>
    <w:lvl w:ilvl="4" w:tplc="4ABC60FE">
      <w:start w:val="1"/>
      <w:numFmt w:val="bullet"/>
      <w:lvlText w:val="o"/>
      <w:lvlJc w:val="left"/>
      <w:pPr>
        <w:ind w:left="3600" w:hanging="360"/>
      </w:pPr>
      <w:rPr>
        <w:rFonts w:ascii="Courier New" w:hAnsi="Courier New" w:hint="default"/>
      </w:rPr>
    </w:lvl>
    <w:lvl w:ilvl="5" w:tplc="74485B4C">
      <w:start w:val="1"/>
      <w:numFmt w:val="bullet"/>
      <w:lvlText w:val=""/>
      <w:lvlJc w:val="left"/>
      <w:pPr>
        <w:ind w:left="4320" w:hanging="360"/>
      </w:pPr>
      <w:rPr>
        <w:rFonts w:ascii="Wingdings" w:hAnsi="Wingdings" w:hint="default"/>
      </w:rPr>
    </w:lvl>
    <w:lvl w:ilvl="6" w:tplc="C56E95E4">
      <w:start w:val="1"/>
      <w:numFmt w:val="bullet"/>
      <w:lvlText w:val=""/>
      <w:lvlJc w:val="left"/>
      <w:pPr>
        <w:ind w:left="5040" w:hanging="360"/>
      </w:pPr>
      <w:rPr>
        <w:rFonts w:ascii="Symbol" w:hAnsi="Symbol" w:hint="default"/>
      </w:rPr>
    </w:lvl>
    <w:lvl w:ilvl="7" w:tplc="EAB26B4C">
      <w:start w:val="1"/>
      <w:numFmt w:val="bullet"/>
      <w:lvlText w:val="o"/>
      <w:lvlJc w:val="left"/>
      <w:pPr>
        <w:ind w:left="5760" w:hanging="360"/>
      </w:pPr>
      <w:rPr>
        <w:rFonts w:ascii="Courier New" w:hAnsi="Courier New" w:hint="default"/>
      </w:rPr>
    </w:lvl>
    <w:lvl w:ilvl="8" w:tplc="CE30A156">
      <w:start w:val="1"/>
      <w:numFmt w:val="bullet"/>
      <w:lvlText w:val=""/>
      <w:lvlJc w:val="left"/>
      <w:pPr>
        <w:ind w:left="6480" w:hanging="360"/>
      </w:pPr>
      <w:rPr>
        <w:rFonts w:ascii="Wingdings" w:hAnsi="Wingdings" w:hint="default"/>
      </w:rPr>
    </w:lvl>
  </w:abstractNum>
  <w:abstractNum w:abstractNumId="9" w15:restartNumberingAfterBreak="0">
    <w:nsid w:val="734DB595"/>
    <w:multiLevelType w:val="hybridMultilevel"/>
    <w:tmpl w:val="5EB824D0"/>
    <w:lvl w:ilvl="0" w:tplc="AE30DF04">
      <w:start w:val="1"/>
      <w:numFmt w:val="bullet"/>
      <w:lvlText w:val=""/>
      <w:lvlJc w:val="left"/>
      <w:pPr>
        <w:ind w:left="720" w:hanging="360"/>
      </w:pPr>
      <w:rPr>
        <w:rFonts w:ascii="Symbol" w:hAnsi="Symbol" w:hint="default"/>
      </w:rPr>
    </w:lvl>
    <w:lvl w:ilvl="1" w:tplc="40EE4BC4">
      <w:start w:val="1"/>
      <w:numFmt w:val="bullet"/>
      <w:lvlText w:val="o"/>
      <w:lvlJc w:val="left"/>
      <w:pPr>
        <w:ind w:left="1440" w:hanging="360"/>
      </w:pPr>
      <w:rPr>
        <w:rFonts w:ascii="Courier New" w:hAnsi="Courier New" w:hint="default"/>
      </w:rPr>
    </w:lvl>
    <w:lvl w:ilvl="2" w:tplc="F3582C74">
      <w:start w:val="1"/>
      <w:numFmt w:val="bullet"/>
      <w:lvlText w:val=""/>
      <w:lvlJc w:val="left"/>
      <w:pPr>
        <w:ind w:left="2160" w:hanging="360"/>
      </w:pPr>
      <w:rPr>
        <w:rFonts w:ascii="Wingdings" w:hAnsi="Wingdings" w:hint="default"/>
      </w:rPr>
    </w:lvl>
    <w:lvl w:ilvl="3" w:tplc="BA0C13BC">
      <w:start w:val="1"/>
      <w:numFmt w:val="bullet"/>
      <w:lvlText w:val=""/>
      <w:lvlJc w:val="left"/>
      <w:pPr>
        <w:ind w:left="2880" w:hanging="360"/>
      </w:pPr>
      <w:rPr>
        <w:rFonts w:ascii="Symbol" w:hAnsi="Symbol" w:hint="default"/>
      </w:rPr>
    </w:lvl>
    <w:lvl w:ilvl="4" w:tplc="68BA318C">
      <w:start w:val="1"/>
      <w:numFmt w:val="bullet"/>
      <w:lvlText w:val="o"/>
      <w:lvlJc w:val="left"/>
      <w:pPr>
        <w:ind w:left="3600" w:hanging="360"/>
      </w:pPr>
      <w:rPr>
        <w:rFonts w:ascii="Courier New" w:hAnsi="Courier New" w:hint="default"/>
      </w:rPr>
    </w:lvl>
    <w:lvl w:ilvl="5" w:tplc="49827010">
      <w:start w:val="1"/>
      <w:numFmt w:val="bullet"/>
      <w:lvlText w:val=""/>
      <w:lvlJc w:val="left"/>
      <w:pPr>
        <w:ind w:left="4320" w:hanging="360"/>
      </w:pPr>
      <w:rPr>
        <w:rFonts w:ascii="Wingdings" w:hAnsi="Wingdings" w:hint="default"/>
      </w:rPr>
    </w:lvl>
    <w:lvl w:ilvl="6" w:tplc="A726F8F0">
      <w:start w:val="1"/>
      <w:numFmt w:val="bullet"/>
      <w:lvlText w:val=""/>
      <w:lvlJc w:val="left"/>
      <w:pPr>
        <w:ind w:left="5040" w:hanging="360"/>
      </w:pPr>
      <w:rPr>
        <w:rFonts w:ascii="Symbol" w:hAnsi="Symbol" w:hint="default"/>
      </w:rPr>
    </w:lvl>
    <w:lvl w:ilvl="7" w:tplc="9D122C46">
      <w:start w:val="1"/>
      <w:numFmt w:val="bullet"/>
      <w:lvlText w:val="o"/>
      <w:lvlJc w:val="left"/>
      <w:pPr>
        <w:ind w:left="5760" w:hanging="360"/>
      </w:pPr>
      <w:rPr>
        <w:rFonts w:ascii="Courier New" w:hAnsi="Courier New" w:hint="default"/>
      </w:rPr>
    </w:lvl>
    <w:lvl w:ilvl="8" w:tplc="E9E44F34">
      <w:start w:val="1"/>
      <w:numFmt w:val="bullet"/>
      <w:lvlText w:val=""/>
      <w:lvlJc w:val="left"/>
      <w:pPr>
        <w:ind w:left="6480" w:hanging="360"/>
      </w:pPr>
      <w:rPr>
        <w:rFonts w:ascii="Wingdings" w:hAnsi="Wingdings" w:hint="default"/>
      </w:rPr>
    </w:lvl>
  </w:abstractNum>
  <w:abstractNum w:abstractNumId="10" w15:restartNumberingAfterBreak="0">
    <w:nsid w:val="75339112"/>
    <w:multiLevelType w:val="hybridMultilevel"/>
    <w:tmpl w:val="DF94DC7C"/>
    <w:lvl w:ilvl="0" w:tplc="0D9EA0FC">
      <w:start w:val="1"/>
      <w:numFmt w:val="bullet"/>
      <w:lvlText w:val=""/>
      <w:lvlJc w:val="left"/>
      <w:pPr>
        <w:ind w:left="720" w:hanging="360"/>
      </w:pPr>
      <w:rPr>
        <w:rFonts w:ascii="Symbol" w:hAnsi="Symbol" w:hint="default"/>
      </w:rPr>
    </w:lvl>
    <w:lvl w:ilvl="1" w:tplc="623AA834">
      <w:start w:val="1"/>
      <w:numFmt w:val="bullet"/>
      <w:lvlText w:val="o"/>
      <w:lvlJc w:val="left"/>
      <w:pPr>
        <w:ind w:left="1440" w:hanging="360"/>
      </w:pPr>
      <w:rPr>
        <w:rFonts w:ascii="Courier New" w:hAnsi="Courier New" w:hint="default"/>
      </w:rPr>
    </w:lvl>
    <w:lvl w:ilvl="2" w:tplc="5E66D4A2">
      <w:start w:val="1"/>
      <w:numFmt w:val="bullet"/>
      <w:lvlText w:val=""/>
      <w:lvlJc w:val="left"/>
      <w:pPr>
        <w:ind w:left="2160" w:hanging="360"/>
      </w:pPr>
      <w:rPr>
        <w:rFonts w:ascii="Wingdings" w:hAnsi="Wingdings" w:hint="default"/>
      </w:rPr>
    </w:lvl>
    <w:lvl w:ilvl="3" w:tplc="FAD8EC9C">
      <w:start w:val="1"/>
      <w:numFmt w:val="bullet"/>
      <w:lvlText w:val=""/>
      <w:lvlJc w:val="left"/>
      <w:pPr>
        <w:ind w:left="2880" w:hanging="360"/>
      </w:pPr>
      <w:rPr>
        <w:rFonts w:ascii="Symbol" w:hAnsi="Symbol" w:hint="default"/>
      </w:rPr>
    </w:lvl>
    <w:lvl w:ilvl="4" w:tplc="9EFE1F36">
      <w:start w:val="1"/>
      <w:numFmt w:val="bullet"/>
      <w:lvlText w:val="o"/>
      <w:lvlJc w:val="left"/>
      <w:pPr>
        <w:ind w:left="3600" w:hanging="360"/>
      </w:pPr>
      <w:rPr>
        <w:rFonts w:ascii="Courier New" w:hAnsi="Courier New" w:hint="default"/>
      </w:rPr>
    </w:lvl>
    <w:lvl w:ilvl="5" w:tplc="A18E60A2">
      <w:start w:val="1"/>
      <w:numFmt w:val="bullet"/>
      <w:lvlText w:val=""/>
      <w:lvlJc w:val="left"/>
      <w:pPr>
        <w:ind w:left="4320" w:hanging="360"/>
      </w:pPr>
      <w:rPr>
        <w:rFonts w:ascii="Wingdings" w:hAnsi="Wingdings" w:hint="default"/>
      </w:rPr>
    </w:lvl>
    <w:lvl w:ilvl="6" w:tplc="A3E28512">
      <w:start w:val="1"/>
      <w:numFmt w:val="bullet"/>
      <w:lvlText w:val=""/>
      <w:lvlJc w:val="left"/>
      <w:pPr>
        <w:ind w:left="5040" w:hanging="360"/>
      </w:pPr>
      <w:rPr>
        <w:rFonts w:ascii="Symbol" w:hAnsi="Symbol" w:hint="default"/>
      </w:rPr>
    </w:lvl>
    <w:lvl w:ilvl="7" w:tplc="7CBCA0BC">
      <w:start w:val="1"/>
      <w:numFmt w:val="bullet"/>
      <w:lvlText w:val="o"/>
      <w:lvlJc w:val="left"/>
      <w:pPr>
        <w:ind w:left="5760" w:hanging="360"/>
      </w:pPr>
      <w:rPr>
        <w:rFonts w:ascii="Courier New" w:hAnsi="Courier New" w:hint="default"/>
      </w:rPr>
    </w:lvl>
    <w:lvl w:ilvl="8" w:tplc="E2E05C94">
      <w:start w:val="1"/>
      <w:numFmt w:val="bullet"/>
      <w:lvlText w:val=""/>
      <w:lvlJc w:val="left"/>
      <w:pPr>
        <w:ind w:left="6480" w:hanging="360"/>
      </w:pPr>
      <w:rPr>
        <w:rFonts w:ascii="Wingdings" w:hAnsi="Wingdings" w:hint="default"/>
      </w:rPr>
    </w:lvl>
  </w:abstractNum>
  <w:abstractNum w:abstractNumId="11" w15:restartNumberingAfterBreak="0">
    <w:nsid w:val="782FDF75"/>
    <w:multiLevelType w:val="hybridMultilevel"/>
    <w:tmpl w:val="00FABFE0"/>
    <w:lvl w:ilvl="0" w:tplc="8D545BE0">
      <w:start w:val="1"/>
      <w:numFmt w:val="decimal"/>
      <w:lvlText w:val="%1."/>
      <w:lvlJc w:val="left"/>
      <w:pPr>
        <w:ind w:left="720" w:hanging="360"/>
      </w:pPr>
    </w:lvl>
    <w:lvl w:ilvl="1" w:tplc="3C026134">
      <w:start w:val="1"/>
      <w:numFmt w:val="lowerLetter"/>
      <w:lvlText w:val="%2."/>
      <w:lvlJc w:val="left"/>
      <w:pPr>
        <w:ind w:left="1440" w:hanging="360"/>
      </w:pPr>
    </w:lvl>
    <w:lvl w:ilvl="2" w:tplc="8422851E">
      <w:start w:val="1"/>
      <w:numFmt w:val="lowerRoman"/>
      <w:lvlText w:val="%3."/>
      <w:lvlJc w:val="right"/>
      <w:pPr>
        <w:ind w:left="2160" w:hanging="180"/>
      </w:pPr>
    </w:lvl>
    <w:lvl w:ilvl="3" w:tplc="361E8B90">
      <w:start w:val="1"/>
      <w:numFmt w:val="decimal"/>
      <w:lvlText w:val="%4."/>
      <w:lvlJc w:val="left"/>
      <w:pPr>
        <w:ind w:left="2880" w:hanging="360"/>
      </w:pPr>
    </w:lvl>
    <w:lvl w:ilvl="4" w:tplc="A4560C32">
      <w:start w:val="1"/>
      <w:numFmt w:val="lowerLetter"/>
      <w:lvlText w:val="%5."/>
      <w:lvlJc w:val="left"/>
      <w:pPr>
        <w:ind w:left="3600" w:hanging="360"/>
      </w:pPr>
    </w:lvl>
    <w:lvl w:ilvl="5" w:tplc="2AC88A3E">
      <w:start w:val="1"/>
      <w:numFmt w:val="lowerRoman"/>
      <w:lvlText w:val="%6."/>
      <w:lvlJc w:val="right"/>
      <w:pPr>
        <w:ind w:left="4320" w:hanging="180"/>
      </w:pPr>
    </w:lvl>
    <w:lvl w:ilvl="6" w:tplc="DD082354">
      <w:start w:val="1"/>
      <w:numFmt w:val="decimal"/>
      <w:lvlText w:val="%7."/>
      <w:lvlJc w:val="left"/>
      <w:pPr>
        <w:ind w:left="5040" w:hanging="360"/>
      </w:pPr>
    </w:lvl>
    <w:lvl w:ilvl="7" w:tplc="D2105236">
      <w:start w:val="1"/>
      <w:numFmt w:val="lowerLetter"/>
      <w:lvlText w:val="%8."/>
      <w:lvlJc w:val="left"/>
      <w:pPr>
        <w:ind w:left="5760" w:hanging="360"/>
      </w:pPr>
    </w:lvl>
    <w:lvl w:ilvl="8" w:tplc="3AD442E4">
      <w:start w:val="1"/>
      <w:numFmt w:val="lowerRoman"/>
      <w:lvlText w:val="%9."/>
      <w:lvlJc w:val="right"/>
      <w:pPr>
        <w:ind w:left="6480" w:hanging="180"/>
      </w:pPr>
    </w:lvl>
  </w:abstractNum>
  <w:abstractNum w:abstractNumId="12" w15:restartNumberingAfterBreak="0">
    <w:nsid w:val="78BEE18F"/>
    <w:multiLevelType w:val="hybridMultilevel"/>
    <w:tmpl w:val="61E03368"/>
    <w:lvl w:ilvl="0" w:tplc="69E83F4C">
      <w:start w:val="1"/>
      <w:numFmt w:val="bullet"/>
      <w:lvlText w:val=""/>
      <w:lvlJc w:val="left"/>
      <w:pPr>
        <w:ind w:left="720" w:hanging="360"/>
      </w:pPr>
      <w:rPr>
        <w:rFonts w:ascii="Symbol" w:hAnsi="Symbol" w:hint="default"/>
      </w:rPr>
    </w:lvl>
    <w:lvl w:ilvl="1" w:tplc="C0BA4A0A">
      <w:start w:val="1"/>
      <w:numFmt w:val="bullet"/>
      <w:lvlText w:val="o"/>
      <w:lvlJc w:val="left"/>
      <w:pPr>
        <w:ind w:left="1440" w:hanging="360"/>
      </w:pPr>
      <w:rPr>
        <w:rFonts w:ascii="Courier New" w:hAnsi="Courier New" w:hint="default"/>
      </w:rPr>
    </w:lvl>
    <w:lvl w:ilvl="2" w:tplc="CFB8712E">
      <w:start w:val="1"/>
      <w:numFmt w:val="bullet"/>
      <w:lvlText w:val=""/>
      <w:lvlJc w:val="left"/>
      <w:pPr>
        <w:ind w:left="2160" w:hanging="360"/>
      </w:pPr>
      <w:rPr>
        <w:rFonts w:ascii="Wingdings" w:hAnsi="Wingdings" w:hint="default"/>
      </w:rPr>
    </w:lvl>
    <w:lvl w:ilvl="3" w:tplc="4DA41728">
      <w:start w:val="1"/>
      <w:numFmt w:val="bullet"/>
      <w:lvlText w:val=""/>
      <w:lvlJc w:val="left"/>
      <w:pPr>
        <w:ind w:left="2880" w:hanging="360"/>
      </w:pPr>
      <w:rPr>
        <w:rFonts w:ascii="Symbol" w:hAnsi="Symbol" w:hint="default"/>
      </w:rPr>
    </w:lvl>
    <w:lvl w:ilvl="4" w:tplc="9E722212">
      <w:start w:val="1"/>
      <w:numFmt w:val="bullet"/>
      <w:lvlText w:val="o"/>
      <w:lvlJc w:val="left"/>
      <w:pPr>
        <w:ind w:left="3600" w:hanging="360"/>
      </w:pPr>
      <w:rPr>
        <w:rFonts w:ascii="Courier New" w:hAnsi="Courier New" w:hint="default"/>
      </w:rPr>
    </w:lvl>
    <w:lvl w:ilvl="5" w:tplc="968AD064">
      <w:start w:val="1"/>
      <w:numFmt w:val="bullet"/>
      <w:lvlText w:val=""/>
      <w:lvlJc w:val="left"/>
      <w:pPr>
        <w:ind w:left="4320" w:hanging="360"/>
      </w:pPr>
      <w:rPr>
        <w:rFonts w:ascii="Wingdings" w:hAnsi="Wingdings" w:hint="default"/>
      </w:rPr>
    </w:lvl>
    <w:lvl w:ilvl="6" w:tplc="09182FC4">
      <w:start w:val="1"/>
      <w:numFmt w:val="bullet"/>
      <w:lvlText w:val=""/>
      <w:lvlJc w:val="left"/>
      <w:pPr>
        <w:ind w:left="5040" w:hanging="360"/>
      </w:pPr>
      <w:rPr>
        <w:rFonts w:ascii="Symbol" w:hAnsi="Symbol" w:hint="default"/>
      </w:rPr>
    </w:lvl>
    <w:lvl w:ilvl="7" w:tplc="C3A672B0">
      <w:start w:val="1"/>
      <w:numFmt w:val="bullet"/>
      <w:lvlText w:val="o"/>
      <w:lvlJc w:val="left"/>
      <w:pPr>
        <w:ind w:left="5760" w:hanging="360"/>
      </w:pPr>
      <w:rPr>
        <w:rFonts w:ascii="Courier New" w:hAnsi="Courier New" w:hint="default"/>
      </w:rPr>
    </w:lvl>
    <w:lvl w:ilvl="8" w:tplc="69FA2832">
      <w:start w:val="1"/>
      <w:numFmt w:val="bullet"/>
      <w:lvlText w:val=""/>
      <w:lvlJc w:val="left"/>
      <w:pPr>
        <w:ind w:left="6480" w:hanging="360"/>
      </w:pPr>
      <w:rPr>
        <w:rFonts w:ascii="Wingdings" w:hAnsi="Wingdings" w:hint="default"/>
      </w:rPr>
    </w:lvl>
  </w:abstractNum>
  <w:abstractNum w:abstractNumId="13" w15:restartNumberingAfterBreak="0">
    <w:nsid w:val="794D5144"/>
    <w:multiLevelType w:val="hybridMultilevel"/>
    <w:tmpl w:val="CE60D7F0"/>
    <w:lvl w:ilvl="0" w:tplc="B3A089C8">
      <w:start w:val="1"/>
      <w:numFmt w:val="decimal"/>
      <w:lvlText w:val="%1."/>
      <w:lvlJc w:val="left"/>
      <w:pPr>
        <w:ind w:left="720" w:hanging="360"/>
      </w:pPr>
    </w:lvl>
    <w:lvl w:ilvl="1" w:tplc="44CC9E86">
      <w:start w:val="1"/>
      <w:numFmt w:val="lowerLetter"/>
      <w:lvlText w:val="%2."/>
      <w:lvlJc w:val="left"/>
      <w:pPr>
        <w:ind w:left="1440" w:hanging="360"/>
      </w:pPr>
    </w:lvl>
    <w:lvl w:ilvl="2" w:tplc="FAECCF34">
      <w:start w:val="1"/>
      <w:numFmt w:val="lowerRoman"/>
      <w:lvlText w:val="%3."/>
      <w:lvlJc w:val="right"/>
      <w:pPr>
        <w:ind w:left="2160" w:hanging="180"/>
      </w:pPr>
    </w:lvl>
    <w:lvl w:ilvl="3" w:tplc="8DE6273C">
      <w:start w:val="1"/>
      <w:numFmt w:val="decimal"/>
      <w:lvlText w:val="%4."/>
      <w:lvlJc w:val="left"/>
      <w:pPr>
        <w:ind w:left="2880" w:hanging="360"/>
      </w:pPr>
    </w:lvl>
    <w:lvl w:ilvl="4" w:tplc="9138A986">
      <w:start w:val="1"/>
      <w:numFmt w:val="lowerLetter"/>
      <w:lvlText w:val="%5."/>
      <w:lvlJc w:val="left"/>
      <w:pPr>
        <w:ind w:left="3600" w:hanging="360"/>
      </w:pPr>
    </w:lvl>
    <w:lvl w:ilvl="5" w:tplc="11428C1C">
      <w:start w:val="1"/>
      <w:numFmt w:val="lowerRoman"/>
      <w:lvlText w:val="%6."/>
      <w:lvlJc w:val="right"/>
      <w:pPr>
        <w:ind w:left="4320" w:hanging="180"/>
      </w:pPr>
    </w:lvl>
    <w:lvl w:ilvl="6" w:tplc="6FB8718C">
      <w:start w:val="1"/>
      <w:numFmt w:val="decimal"/>
      <w:lvlText w:val="%7."/>
      <w:lvlJc w:val="left"/>
      <w:pPr>
        <w:ind w:left="5040" w:hanging="360"/>
      </w:pPr>
    </w:lvl>
    <w:lvl w:ilvl="7" w:tplc="85163F0A">
      <w:start w:val="1"/>
      <w:numFmt w:val="lowerLetter"/>
      <w:lvlText w:val="%8."/>
      <w:lvlJc w:val="left"/>
      <w:pPr>
        <w:ind w:left="5760" w:hanging="360"/>
      </w:pPr>
    </w:lvl>
    <w:lvl w:ilvl="8" w:tplc="E362E182">
      <w:start w:val="1"/>
      <w:numFmt w:val="lowerRoman"/>
      <w:lvlText w:val="%9."/>
      <w:lvlJc w:val="right"/>
      <w:pPr>
        <w:ind w:left="6480" w:hanging="180"/>
      </w:pPr>
    </w:lvl>
  </w:abstractNum>
  <w:num w:numId="1" w16cid:durableId="1353646122">
    <w:abstractNumId w:val="4"/>
  </w:num>
  <w:num w:numId="2" w16cid:durableId="545920415">
    <w:abstractNumId w:val="10"/>
  </w:num>
  <w:num w:numId="3" w16cid:durableId="947810628">
    <w:abstractNumId w:val="12"/>
  </w:num>
  <w:num w:numId="4" w16cid:durableId="958682388">
    <w:abstractNumId w:val="8"/>
  </w:num>
  <w:num w:numId="5" w16cid:durableId="51580250">
    <w:abstractNumId w:val="13"/>
  </w:num>
  <w:num w:numId="6" w16cid:durableId="1730420683">
    <w:abstractNumId w:val="2"/>
  </w:num>
  <w:num w:numId="7" w16cid:durableId="790519022">
    <w:abstractNumId w:val="3"/>
  </w:num>
  <w:num w:numId="8" w16cid:durableId="820581837">
    <w:abstractNumId w:val="0"/>
  </w:num>
  <w:num w:numId="9" w16cid:durableId="1471939288">
    <w:abstractNumId w:val="5"/>
  </w:num>
  <w:num w:numId="10" w16cid:durableId="353579774">
    <w:abstractNumId w:val="9"/>
  </w:num>
  <w:num w:numId="11" w16cid:durableId="2067410755">
    <w:abstractNumId w:val="6"/>
  </w:num>
  <w:num w:numId="12" w16cid:durableId="1200241292">
    <w:abstractNumId w:val="1"/>
  </w:num>
  <w:num w:numId="13" w16cid:durableId="582182695">
    <w:abstractNumId w:val="7"/>
  </w:num>
  <w:num w:numId="14" w16cid:durableId="18383741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956919"/>
    <w:rsid w:val="001C732B"/>
    <w:rsid w:val="003A322B"/>
    <w:rsid w:val="03F7DF2C"/>
    <w:rsid w:val="06B24B29"/>
    <w:rsid w:val="0A7D0144"/>
    <w:rsid w:val="0DBBE6CB"/>
    <w:rsid w:val="1050D4EB"/>
    <w:rsid w:val="10A31485"/>
    <w:rsid w:val="15606F05"/>
    <w:rsid w:val="1DE3B539"/>
    <w:rsid w:val="1ED9D96E"/>
    <w:rsid w:val="23DEF323"/>
    <w:rsid w:val="2636848A"/>
    <w:rsid w:val="2698F469"/>
    <w:rsid w:val="2CB58057"/>
    <w:rsid w:val="2DE3AB29"/>
    <w:rsid w:val="2E63FE8D"/>
    <w:rsid w:val="309C629F"/>
    <w:rsid w:val="34EFE809"/>
    <w:rsid w:val="364C6C53"/>
    <w:rsid w:val="3A694EC3"/>
    <w:rsid w:val="3F83375E"/>
    <w:rsid w:val="3F9E2900"/>
    <w:rsid w:val="40BF146C"/>
    <w:rsid w:val="422623FA"/>
    <w:rsid w:val="42838EBF"/>
    <w:rsid w:val="4925FB10"/>
    <w:rsid w:val="4AF99A0A"/>
    <w:rsid w:val="4C8BDB72"/>
    <w:rsid w:val="51568B5E"/>
    <w:rsid w:val="51FD9DF2"/>
    <w:rsid w:val="538DC420"/>
    <w:rsid w:val="56E346D2"/>
    <w:rsid w:val="58564477"/>
    <w:rsid w:val="59956919"/>
    <w:rsid w:val="59AF0430"/>
    <w:rsid w:val="5AFC6600"/>
    <w:rsid w:val="679EDB47"/>
    <w:rsid w:val="67C1DCF5"/>
    <w:rsid w:val="6C9772CD"/>
    <w:rsid w:val="6CB29AA9"/>
    <w:rsid w:val="6D6FB2C4"/>
    <w:rsid w:val="6EF9A1EB"/>
    <w:rsid w:val="74467320"/>
    <w:rsid w:val="74659922"/>
    <w:rsid w:val="76861588"/>
    <w:rsid w:val="76DB0C2A"/>
    <w:rsid w:val="76EAC60C"/>
    <w:rsid w:val="78316D4E"/>
    <w:rsid w:val="7946DDE2"/>
    <w:rsid w:val="79D72C5C"/>
    <w:rsid w:val="7A847718"/>
    <w:rsid w:val="7B8D581C"/>
    <w:rsid w:val="7F5C4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6919"/>
  <w15:chartTrackingRefBased/>
  <w15:docId w15:val="{EAAB27EA-5B8C-4E27-8D26-E281C8C0A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15</Pages>
  <Words>2605</Words>
  <Characters>14855</Characters>
  <Application>Microsoft Office Word</Application>
  <DocSecurity>0</DocSecurity>
  <Lines>123</Lines>
  <Paragraphs>34</Paragraphs>
  <ScaleCrop>false</ScaleCrop>
  <Company/>
  <LinksUpToDate>false</LinksUpToDate>
  <CharactersWithSpaces>17426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Pande</dc:creator>
  <cp:keywords/>
  <dc:description/>
  <cp:lastModifiedBy>Abhishek Pande</cp:lastModifiedBy>
  <cp:revision>2</cp:revision>
  <dcterms:created xsi:type="dcterms:W3CDTF">2024-11-21T12:56:00Z</dcterms:created>
  <dcterms:modified xsi:type="dcterms:W3CDTF">2024-11-21T12:56:00Z</dcterms:modified>
</cp:coreProperties>
</file>