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787D" w14:textId="77777777" w:rsidR="00462AA3" w:rsidRPr="00C42928" w:rsidRDefault="00000000">
      <w:pPr>
        <w:spacing w:after="200"/>
        <w:jc w:val="center"/>
      </w:pPr>
      <w:r w:rsidRPr="00C42928">
        <w:rPr>
          <w:b/>
          <w:bCs/>
          <w:sz w:val="26"/>
          <w:szCs w:val="26"/>
        </w:rPr>
        <w:t>V2T-Graph: A Mobility-Oriented Semantic Graph Framework for Assistive Wearable Navigation</w:t>
      </w:r>
    </w:p>
    <w:p w14:paraId="5FC82F45" w14:textId="77777777" w:rsidR="00462AA3" w:rsidRPr="00C42928" w:rsidRDefault="00000000">
      <w:pPr>
        <w:spacing w:after="150"/>
        <w:jc w:val="center"/>
      </w:pPr>
      <w:r w:rsidRPr="00C42928">
        <w:t>Establishing Novelty Relative to Prior Art in AI-Based Visual Assistance for the Visually Impaired</w:t>
      </w:r>
    </w:p>
    <w:p w14:paraId="1DCA5E6F" w14:textId="77777777" w:rsidR="00462AA3" w:rsidRPr="00C42928" w:rsidRDefault="00000000">
      <w:pPr>
        <w:spacing w:after="150"/>
        <w:jc w:val="center"/>
      </w:pPr>
      <w:r w:rsidRPr="00C42928">
        <w:t>Research Paper — Working Draft</w:t>
      </w:r>
    </w:p>
    <w:p w14:paraId="77957F2B" w14:textId="77777777" w:rsidR="00462AA3" w:rsidRPr="00C42928" w:rsidRDefault="00000000">
      <w:pPr>
        <w:pStyle w:val="Heading1"/>
        <w:spacing w:before="400" w:after="200"/>
        <w:rPr>
          <w:color w:val="auto"/>
        </w:rPr>
      </w:pPr>
      <w:r w:rsidRPr="00C42928">
        <w:rPr>
          <w:b/>
          <w:bCs/>
          <w:color w:val="auto"/>
        </w:rPr>
        <w:t>Abstract</w:t>
      </w:r>
    </w:p>
    <w:p w14:paraId="3D3C9353" w14:textId="77777777" w:rsidR="00462AA3" w:rsidRPr="00C42928" w:rsidRDefault="00000000">
      <w:pPr>
        <w:spacing w:after="200" w:line="360" w:lineRule="auto"/>
        <w:jc w:val="both"/>
      </w:pPr>
      <w:r w:rsidRPr="00C42928">
        <w:t xml:space="preserve">Wearable assistive systems for visually impaired users have progressed from purely reactive tools, such as the white cane, to camera-based systems capable of detecting objects, estimating spatial position, and communicating that information to the user through tactile or audio channels. A representative example of this second generation is International Business Machines Corporation's patented "Intelligent Glasses for the Visually Impaired" (U.S. Patent No. 9,488,833 B2, filed as application Ser. No. 14/175,732 on February 7, 2014, and issued November 8, 2016), which converts stereo digital imagery into a three-dimensional spatial map and communicates that map to the user through an electrical-stimulation pad or audio beeps whose intensity or pitch scales with the raw estimated distance to nearby surfaces. Commercial AI smart glasses such as OrCam </w:t>
      </w:r>
      <w:proofErr w:type="spellStart"/>
      <w:r w:rsidRPr="00C42928">
        <w:t>MyEye</w:t>
      </w:r>
      <w:proofErr w:type="spellEnd"/>
      <w:r w:rsidRPr="00C42928">
        <w:t xml:space="preserve"> and Envision Glasses similarly detect and narrate objects, text, and faces largely in the order and density in which they are detected. This paper argues that a structural gap persists across both the patented prior art and current commercial systems: none of them constructs a relational, graph-based representation of the scene, none computes an explicit mobility-importance score per entity, and none adaptively prunes low-relevance information before it reaches the user. We present V2T-Graph, a framework that inserts a semantic mobility graph, a multi-factor importance-scoring stage, and an adaptive pruning stage between raw perception and user-facing output, and we conduct a systematic novelty analysis against U.S. Patent No. 9,488,833 B2 and the commercial state of the art to establish that the claimed contribution is not anticipated by, and is not an obvious variant of, the identified prior art.</w:t>
      </w:r>
    </w:p>
    <w:p w14:paraId="57ECB6FC" w14:textId="77777777" w:rsidR="00462AA3" w:rsidRPr="00C42928" w:rsidRDefault="00000000">
      <w:pPr>
        <w:pStyle w:val="Heading1"/>
        <w:spacing w:before="400" w:after="200"/>
        <w:rPr>
          <w:color w:val="auto"/>
        </w:rPr>
      </w:pPr>
      <w:r w:rsidRPr="00C42928">
        <w:rPr>
          <w:b/>
          <w:bCs/>
          <w:color w:val="auto"/>
        </w:rPr>
        <w:t>1. Introduction</w:t>
      </w:r>
    </w:p>
    <w:p w14:paraId="2F34C79A" w14:textId="77777777" w:rsidR="00462AA3" w:rsidRPr="00C42928" w:rsidRDefault="00000000">
      <w:pPr>
        <w:spacing w:after="200" w:line="360" w:lineRule="auto"/>
        <w:jc w:val="both"/>
      </w:pPr>
      <w:r w:rsidRPr="00C42928">
        <w:t>Independent mobility is among the most significant daily challenges faced by visually impaired individuals. The World Health Organization estimates that hundreds of millions of people worldwide live with vision impairment, a substantial fraction of whom experience elevated risk of falls, collisions, and disorientation when navigating unfamiliar environments. Assistive technology has addressed this challenge in successive waves: purely mechanical aids (the white cane), trained animal assistance (guide dogs), sensor-based tactile or audio feedback devices, and, most recently, camera-equipped wearable systems that apply computer vision to describe the environment aloud.</w:t>
      </w:r>
    </w:p>
    <w:p w14:paraId="16DA218F" w14:textId="77777777" w:rsidR="00462AA3" w:rsidRPr="00C42928" w:rsidRDefault="00000000">
      <w:pPr>
        <w:spacing w:after="200" w:line="360" w:lineRule="auto"/>
        <w:jc w:val="both"/>
      </w:pPr>
      <w:r w:rsidRPr="00C42928">
        <w:t xml:space="preserve">This paper is concerned with a specific and, we argue, underexamined limitation shared by the sensor-based and camera-based generations of prior art: both generations treat the communication of perceptual information to the user as a largely direct, undifferentiated mapping from what the sensor detects to what the user is told. A stereo-vision tactile system may map every point in a depth map to an electrode; a narration-based smart-glasses system may describe every recognized object or every line of recognized text substantially in the order detected. As scene </w:t>
      </w:r>
      <w:r w:rsidRPr="00C42928">
        <w:lastRenderedPageBreak/>
        <w:t>complexity grows, so does the volume of communicated information, and the assistive value of the system is bounded by the user's ability to interpret an increasingly dense and undifferentiated stream of raw perceptual output.</w:t>
      </w:r>
    </w:p>
    <w:p w14:paraId="494630C8" w14:textId="77777777" w:rsidR="00462AA3" w:rsidRPr="00C42928" w:rsidRDefault="00000000">
      <w:pPr>
        <w:spacing w:after="200" w:line="360" w:lineRule="auto"/>
        <w:jc w:val="both"/>
      </w:pPr>
      <w:r w:rsidRPr="00C42928">
        <w:t>We propose that the missing layer is not a better sensor or a better object detector — both are mature, well-studied components — but a reasoning layer that (</w:t>
      </w:r>
      <w:proofErr w:type="spellStart"/>
      <w:r w:rsidRPr="00C42928">
        <w:t>i</w:t>
      </w:r>
      <w:proofErr w:type="spellEnd"/>
      <w:r w:rsidRPr="00C42928">
        <w:t>) represents detected entities and their relationships as a structured graph, (ii) scores each entity for its relevance to the immediate mobility task, and (iii) prunes the graph before any instruction is generated, such that the volume and content of communicated information is governed by navigational relevance rather than by raw sensor output. We refer to this framework as V2T-Graph (Visual-to-Text via Graph).</w:t>
      </w:r>
    </w:p>
    <w:p w14:paraId="24CA4D96" w14:textId="77777777" w:rsidR="00462AA3" w:rsidRPr="00C42928" w:rsidRDefault="00000000">
      <w:pPr>
        <w:spacing w:after="200" w:line="360" w:lineRule="auto"/>
        <w:jc w:val="both"/>
      </w:pPr>
      <w:r w:rsidRPr="00C42928">
        <w:t>The remainder of this paper is organized as follows. Section 2 reviews prior art, with particular attention to U.S. Patent No. 9,488,833 B2 and to commercial AI smart glasses. Section 3 articulates the research gap. Section 4 presents the proposed V2T-Graph architecture. Section 5 conducts a systematic novelty analysis, including a claim-by-claim comparison against the IBM patent. Section 6 describes preliminary implementation status. Section 7 discusses implications, and Section 8 addresses limitations and future work.</w:t>
      </w:r>
    </w:p>
    <w:p w14:paraId="000F40AC" w14:textId="77777777" w:rsidR="00462AA3" w:rsidRPr="00C42928" w:rsidRDefault="00000000">
      <w:pPr>
        <w:pStyle w:val="Heading1"/>
        <w:spacing w:before="400" w:after="200"/>
        <w:rPr>
          <w:color w:val="auto"/>
        </w:rPr>
      </w:pPr>
      <w:r w:rsidRPr="00C42928">
        <w:rPr>
          <w:b/>
          <w:bCs/>
          <w:color w:val="auto"/>
        </w:rPr>
        <w:t>2. Related Work</w:t>
      </w:r>
    </w:p>
    <w:p w14:paraId="6430BD68" w14:textId="77777777" w:rsidR="00462AA3" w:rsidRPr="00C42928" w:rsidRDefault="00000000">
      <w:pPr>
        <w:pStyle w:val="Heading2"/>
        <w:spacing w:before="300" w:after="150"/>
        <w:rPr>
          <w:color w:val="auto"/>
        </w:rPr>
      </w:pPr>
      <w:r w:rsidRPr="00C42928">
        <w:rPr>
          <w:b/>
          <w:bCs/>
          <w:i/>
          <w:iCs/>
          <w:color w:val="auto"/>
        </w:rPr>
        <w:t>2.1 Traditional Mobility Aids</w:t>
      </w:r>
    </w:p>
    <w:p w14:paraId="3CDF1E18" w14:textId="77777777" w:rsidR="00462AA3" w:rsidRPr="00C42928" w:rsidRDefault="00000000">
      <w:pPr>
        <w:spacing w:after="200" w:line="360" w:lineRule="auto"/>
        <w:jc w:val="both"/>
      </w:pPr>
      <w:r w:rsidRPr="00C42928">
        <w:t xml:space="preserve">The long cane remains the most widely used mobility aid for blind and low-vision individuals. It is inexpensive and robust, but it is fundamentally a contact-detection tool: it identifies obstacles only at or near ground level and only upon near-contact, and it conveys no information about object identity, overhanging hazards, signage, or route structure. Guide dogs provide dynamic obstacle avoidance and a degree of judgment, but require lengthy specialized training, are costly to acquire and maintain, and are not available to all users. Neither traditional aid performs any computational reasoning over the environment; both rely on the human user, or the animal, to interpret raw physical or </w:t>
      </w:r>
      <w:proofErr w:type="spellStart"/>
      <w:r w:rsidRPr="00C42928">
        <w:t>behavioral</w:t>
      </w:r>
      <w:proofErr w:type="spellEnd"/>
      <w:r w:rsidRPr="00C42928">
        <w:t xml:space="preserve"> cues.</w:t>
      </w:r>
    </w:p>
    <w:p w14:paraId="569241A1" w14:textId="77777777" w:rsidR="00462AA3" w:rsidRPr="00C42928" w:rsidRDefault="00000000">
      <w:pPr>
        <w:pStyle w:val="Heading2"/>
        <w:spacing w:before="300" w:after="150"/>
        <w:rPr>
          <w:color w:val="auto"/>
        </w:rPr>
      </w:pPr>
      <w:r w:rsidRPr="00C42928">
        <w:rPr>
          <w:b/>
          <w:bCs/>
          <w:i/>
          <w:iCs/>
          <w:color w:val="auto"/>
        </w:rPr>
        <w:t>2.2 Sensor-Based Spatial-Mapping Systems: U.S. Patent No. 9,488,833 B2</w:t>
      </w:r>
    </w:p>
    <w:p w14:paraId="43EC9F32" w14:textId="77777777" w:rsidR="00462AA3" w:rsidRPr="00C42928" w:rsidRDefault="00000000">
      <w:pPr>
        <w:spacing w:after="200" w:line="360" w:lineRule="auto"/>
        <w:jc w:val="both"/>
      </w:pPr>
      <w:r w:rsidRPr="00C42928">
        <w:t xml:space="preserve">A significant and directly relevant piece of prior art is International Business Machines Corporation's "Intelligent Glasses for the Visually Impaired," U.S. Patent No. 9,488,833 B2 (application Ser. No. 14/175,732, filed February 7, 2014; issued November 8, 2016; inventor Humberto Orozco Cervantes). This patent discloses a method in which one or more digital video devices mounted on a wearable frame capture images of the user's physical environment; a server-side video analysis program converts extracted static images into a three-dimensional representation, optionally aided by a laser range finder aligned with the user's gaze direction; the three-dimensional data is </w:t>
      </w:r>
      <w:proofErr w:type="spellStart"/>
      <w:r w:rsidRPr="00C42928">
        <w:t>analyzed</w:t>
      </w:r>
      <w:proofErr w:type="spellEnd"/>
      <w:r w:rsidRPr="00C42928">
        <w:t xml:space="preserve"> to determine the approximate size, location, motion, and estimated distance of objects and surfaces; and the resulting spatial map is formatted for output to a user-associated device, most notably an electrical-stimulation pad worn on the body that presents a matrix of electrodes whose stimulation intensity corresponds to object proximity, or alternatively an audio device that communicates gaze-focal-point distance through beeps whose count or pitch encodes distance and, in some described variants, surface type or motion.</w:t>
      </w:r>
    </w:p>
    <w:p w14:paraId="67A4159B" w14:textId="77777777" w:rsidR="00462AA3" w:rsidRPr="00C42928" w:rsidRDefault="00000000">
      <w:pPr>
        <w:spacing w:after="200" w:line="360" w:lineRule="auto"/>
        <w:jc w:val="both"/>
      </w:pPr>
      <w:r w:rsidRPr="00C42928">
        <w:lastRenderedPageBreak/>
        <w:t xml:space="preserve">Several structural characteristics of this disclosure are significant for the present novelty analysis. First, the patent's output stage performs what is, in substance, a direct, monotonic transformation from estimated distance (and, in narrower embodiments, motion or surface type) to a physical stimulus — nearer objects generate stronger electrical stimulation or more frequent beeps, and the specification describes no step in which the relative navigational importance of one detected object versus another is computed or compared before the transformation is applied. Second, the disclosed "spatial map" is described as a two-dimensional representation of objects and their distances; the specification does not disclose representing detected entities as nodes of a graph connected by typed relational edges (such as a relation indicating that one entity blocks, is connected to, or is approaching another), nor any operation that would correspond to graph construction, graph traversal, or graph pruning. Third, the patent discloses object-name lookup via a </w:t>
      </w:r>
      <w:proofErr w:type="spellStart"/>
      <w:r w:rsidRPr="00C42928">
        <w:t>queryable</w:t>
      </w:r>
      <w:proofErr w:type="spellEnd"/>
      <w:r w:rsidRPr="00C42928">
        <w:t xml:space="preserve"> database triggered by user touch on the stimulation pad, which is a request-driven identification function rather than an unprompted, relevance-filtered instruction; it does not disclose optical character recognition or any mechanism for selectively suppressing low-relevance recognized text. Fourth, each processing cycle is described as operating on a newly captured, newly converted three-dimensional image, with no described mechanism for persisting a representation of the environment across cycles, tracking entity identity over time, or predicting future object trajectories.</w:t>
      </w:r>
    </w:p>
    <w:p w14:paraId="1CDDD059" w14:textId="77777777" w:rsidR="00462AA3" w:rsidRPr="00C42928" w:rsidRDefault="00000000">
      <w:pPr>
        <w:spacing w:after="200" w:line="360" w:lineRule="auto"/>
        <w:jc w:val="both"/>
      </w:pPr>
      <w:r w:rsidRPr="00C42928">
        <w:t>These characteristics collectively distinguish the '833 patent's disclosed method from a graph-based, relevance-scored, adaptively pruned architecture, and this distinction forms the basis of the claim-by-claim comparison presented in Section 5.</w:t>
      </w:r>
    </w:p>
    <w:p w14:paraId="048EB589" w14:textId="77777777" w:rsidR="00462AA3" w:rsidRPr="00C42928" w:rsidRDefault="00000000">
      <w:pPr>
        <w:pStyle w:val="Heading2"/>
        <w:spacing w:before="300" w:after="150"/>
        <w:rPr>
          <w:color w:val="auto"/>
        </w:rPr>
      </w:pPr>
      <w:r w:rsidRPr="00C42928">
        <w:rPr>
          <w:b/>
          <w:bCs/>
          <w:i/>
          <w:iCs/>
          <w:color w:val="auto"/>
        </w:rPr>
        <w:t>2.3 Commercial AI Smart Glasses</w:t>
      </w:r>
    </w:p>
    <w:p w14:paraId="71D6FC05" w14:textId="77777777" w:rsidR="00462AA3" w:rsidRPr="00C42928" w:rsidRDefault="00000000">
      <w:pPr>
        <w:spacing w:after="200" w:line="360" w:lineRule="auto"/>
        <w:jc w:val="both"/>
      </w:pPr>
      <w:r w:rsidRPr="00C42928">
        <w:t xml:space="preserve">A newer generation of commercial wearable devices, including OrCam </w:t>
      </w:r>
      <w:proofErr w:type="spellStart"/>
      <w:r w:rsidRPr="00C42928">
        <w:t>MyEye</w:t>
      </w:r>
      <w:proofErr w:type="spellEnd"/>
      <w:r w:rsidRPr="00C42928">
        <w:t>, Envision Glasses, and comparable products such as Ally Solos and camera-equipped consumer eyewear, apply on-device or cloud-based computer vision to read text aloud, recognize objects, products, currency, and faces, and, in some cases, provide open-ended scene descriptions using generative models. These devices are optimized for tasks such as reading printed material, identifying held objects, and recognizing acquaintances, and industry comparisons consistently frame them as recognition and reading aids rather than dedicated mobility or obstacle-avoidance systems; at least one comparative analysis explicitly notes that a leading device of this class does not provide obstacle detection or GPS-based guidance and is not marketed as a mobility aid. Where these devices do support wayfinding-adjacent functions, such as locating a chair, door, or elevator on request, the function is typically a user-invoked search for a specific target class rather than an ongoing, unprompted, relevance-ranked navigation instruction generated from a scored representation of the full scene. Bone-conduction, AI-narrated glasses aimed more directly at orientation, such as devices combining stereo cameras with bone-conduction audio, describe converting captured scenes into auditory cues but do not describe an intermediate graph representation, an explicit importance-scoring function, or adaptive pruning distinct from whatever implicit filtering their underlying description model performs. Across this category, the common architectural pattern remains detect, describe, and speak, largely in the order or density of detection.</w:t>
      </w:r>
    </w:p>
    <w:p w14:paraId="5F8F2EF2" w14:textId="77777777" w:rsidR="00462AA3" w:rsidRPr="00C42928" w:rsidRDefault="00000000">
      <w:pPr>
        <w:pStyle w:val="Heading2"/>
        <w:spacing w:before="300" w:after="150"/>
        <w:rPr>
          <w:color w:val="auto"/>
        </w:rPr>
      </w:pPr>
      <w:r w:rsidRPr="00C42928">
        <w:rPr>
          <w:b/>
          <w:bCs/>
          <w:i/>
          <w:iCs/>
          <w:color w:val="auto"/>
        </w:rPr>
        <w:t>2.4 Academic and Other Patented Approaches</w:t>
      </w:r>
    </w:p>
    <w:p w14:paraId="1308DFBF" w14:textId="77777777" w:rsidR="00462AA3" w:rsidRPr="00C42928" w:rsidRDefault="00000000">
      <w:pPr>
        <w:spacing w:after="200" w:line="360" w:lineRule="auto"/>
        <w:jc w:val="both"/>
      </w:pPr>
      <w:r w:rsidRPr="00C42928">
        <w:lastRenderedPageBreak/>
        <w:t>Academic and independent efforts in this space span ultrasonic obstacle-alert systems built on low-cost microcontroller platforms, which detect obstacles within a fixed range and field of view and trigger a buzzer or vibration motor without any object classification or scene representation; university research into light-based depth cues and camera-based sign or bus-number reading; and other patented eyewear approaches, such as light-array or vibration-based turn indicators driven by a conventional map/navigation application rather than by independent visual scene analysis. None of the reviewed approaches discloses a semantic graph of the environment with typed relational edges, a computed multi-factor mobility-importance score per node, or an adaptive graph-pruning step performed prior to instruction generation.</w:t>
      </w:r>
    </w:p>
    <w:p w14:paraId="567C5018" w14:textId="77777777" w:rsidR="00462AA3" w:rsidRPr="00C42928" w:rsidRDefault="00000000">
      <w:pPr>
        <w:pStyle w:val="Heading1"/>
        <w:spacing w:before="400" w:after="200"/>
        <w:rPr>
          <w:color w:val="auto"/>
        </w:rPr>
      </w:pPr>
      <w:r w:rsidRPr="00C42928">
        <w:rPr>
          <w:b/>
          <w:bCs/>
          <w:color w:val="auto"/>
        </w:rPr>
        <w:t>3. Research Gap</w:t>
      </w:r>
    </w:p>
    <w:p w14:paraId="7A197AE9" w14:textId="77777777" w:rsidR="00462AA3" w:rsidRPr="00C42928" w:rsidRDefault="00000000">
      <w:pPr>
        <w:spacing w:after="200" w:line="360" w:lineRule="auto"/>
        <w:jc w:val="both"/>
      </w:pPr>
      <w:r w:rsidRPr="00C42928">
        <w:t>Synthesizing Section 2, the prior art — spanning a patented tactile/audio spatial-mapping system, commercial narration-based AI glasses, and academic obstacle-alert prototypes — consistently optimizes for perception completeness: detecting more objects, reading more text, and describing more of the scene with greater accuracy. None of the reviewed systems inserts a distinct reasoning stage that (a) structures detected entities and their relationships as a graph, (b) computes a navigationally meaningful importance score for each entity as a function of multiple weighted factors, and (c) removes low-relevance entities from the representation before an instruction is generated. This gap is not a matter of degree — it is not that existing systems perform this reasoning poorly — but a matter of kind: the reasoning step does not appear to be disclosed at all in the reviewed prior art. The central research question addressed by this paper is accordingly: how can dense, undifferentiated visual perception be transformed into a compact, mobility-relevant representation, through explicit graph construction and relevance-based pruning, in a manner that is structurally distinct from, and not an obvious modification of, the identified prior art?</w:t>
      </w:r>
    </w:p>
    <w:p w14:paraId="3E8D46D0" w14:textId="77777777" w:rsidR="00462AA3" w:rsidRPr="00C42928" w:rsidRDefault="00000000">
      <w:pPr>
        <w:pStyle w:val="Heading1"/>
        <w:spacing w:before="400" w:after="200"/>
        <w:rPr>
          <w:color w:val="auto"/>
        </w:rPr>
      </w:pPr>
      <w:r w:rsidRPr="00C42928">
        <w:rPr>
          <w:b/>
          <w:bCs/>
          <w:color w:val="auto"/>
        </w:rPr>
        <w:t>4. Proposed Framework: V2T-Graph</w:t>
      </w:r>
    </w:p>
    <w:p w14:paraId="4CE2714E" w14:textId="77777777" w:rsidR="00462AA3" w:rsidRPr="00C42928" w:rsidRDefault="00000000">
      <w:pPr>
        <w:spacing w:after="200" w:line="360" w:lineRule="auto"/>
        <w:jc w:val="both"/>
      </w:pPr>
      <w:r w:rsidRPr="00C42928">
        <w:t>V2T-Graph restructures the assistive pipeline from the linear detect-narrate pattern of the prior art into an eight-stage reasoning pipeline in which output generation is the final step, not the primary computational focus.</w:t>
      </w:r>
    </w:p>
    <w:p w14:paraId="26218BB6" w14:textId="77777777" w:rsidR="00462AA3" w:rsidRPr="00C42928" w:rsidRDefault="00000000">
      <w:pPr>
        <w:pStyle w:val="Heading2"/>
        <w:spacing w:before="300" w:after="150"/>
        <w:rPr>
          <w:color w:val="auto"/>
        </w:rPr>
      </w:pPr>
      <w:r w:rsidRPr="00C42928">
        <w:rPr>
          <w:b/>
          <w:bCs/>
          <w:i/>
          <w:iCs/>
          <w:color w:val="auto"/>
        </w:rPr>
        <w:t>4.1 System Architecture</w:t>
      </w:r>
    </w:p>
    <w:p w14:paraId="6FF99ECE" w14:textId="77777777" w:rsidR="00462AA3" w:rsidRPr="00C42928" w:rsidRDefault="00000000">
      <w:pPr>
        <w:spacing w:after="200" w:line="360" w:lineRule="auto"/>
        <w:jc w:val="both"/>
      </w:pPr>
      <w:r w:rsidRPr="00C42928">
        <w:t xml:space="preserve">The pipeline proceeds as follows: (1) object detection via a real-time detector (for example, a model of the YOLO family) identifies discrete entities in each captured frame; (2) monocular or stereo depth estimation (for example, a model such as Depth Anything V2) assigns an estimated distance and spatial position to each detected entity; (3) a semantic mobility graph is constructed in which entities become nodes and spatial or functional relationships become typed edges (for example, blocks, approaching, adjacent to, connected to, walkable); (4) a mobility importance score is computed per node from a weighted combination of distance, heading, motion state, navigation goal, obstacle-risk classification, object category, and path relevance; (5) adaptive graph pruning removes nodes below a dynamically adjusted threshold, yielding a reduced, navigation-relevant graph; (6) a navigation planner determines a decision (proceed, stop, turn, avoid, wait) from the reduced graph; (7) context-aware OCR recognizes and filters text to </w:t>
      </w:r>
      <w:r w:rsidRPr="00C42928">
        <w:lastRenderedPageBreak/>
        <w:t>navigation-relevant strings only (for example, exit signage or a stated destination room number); and (8) an instruction-generation stage converts the navigation decision and any relevant text into a concise, decision-oriented spoken instruction.</w:t>
      </w:r>
    </w:p>
    <w:p w14:paraId="564E2EEF" w14:textId="77777777" w:rsidR="00462AA3" w:rsidRPr="00C42928" w:rsidRDefault="00000000">
      <w:pPr>
        <w:spacing w:after="200" w:line="360" w:lineRule="auto"/>
        <w:jc w:val="both"/>
      </w:pPr>
      <w:r w:rsidRPr="00C42928">
        <w:t>Three further embodiments extend the core pipeline: temporal graph persistence, in which the semantic mobility graph is incrementally updated across frames rather than reconstructed independently each cycle, allowing retention of temporarily occluded features and tracking of dynamic entities; predictive navigation, in which tracked trajectories are extrapolated to estimate future collision probability and trigger anticipatory instructions; and goal-aware navigation, in which a user-specified destination biases scoring, pruning, and OCR filtering toward goal-relevant entities and text.</w:t>
      </w:r>
    </w:p>
    <w:p w14:paraId="106B6876" w14:textId="77777777" w:rsidR="00462AA3" w:rsidRPr="00C42928" w:rsidRDefault="00000000">
      <w:pPr>
        <w:pStyle w:val="Heading2"/>
        <w:spacing w:before="300" w:after="150"/>
        <w:rPr>
          <w:color w:val="auto"/>
        </w:rPr>
      </w:pPr>
      <w:r w:rsidRPr="00C42928">
        <w:rPr>
          <w:b/>
          <w:bCs/>
          <w:i/>
          <w:iCs/>
          <w:color w:val="auto"/>
        </w:rPr>
        <w:t>4.2 Why This Constitutes a Structural Departure from the Prior Art</w:t>
      </w:r>
    </w:p>
    <w:p w14:paraId="03931DFC" w14:textId="77777777" w:rsidR="00462AA3" w:rsidRPr="00C42928" w:rsidRDefault="00000000">
      <w:pPr>
        <w:spacing w:after="200" w:line="360" w:lineRule="auto"/>
        <w:jc w:val="both"/>
      </w:pPr>
      <w:r w:rsidRPr="00C42928">
        <w:t>The dispositive architectural distinction is the presence of an intermediate, explicitly scored and pruned graph between perception and output. In U.S. Patent No. 9,488,833 B2, the transformation from three-dimensional spatial data to user-facing output is direct and distance-monotonic; no relational graph is constructed, and no per-entity relevance score gates which detected features reach the electrical-stimulation pad or the beep sequence. In commercial narration-based systems, the transformation is likewise substantially direct: detected or recognized content is converted to speech in the order or density of detection, with any filtering performed implicitly by an end-to-end description model rather than by an explicit, inspectable graph-pruning step operating over defined relevance factors. V2T-Graph's insertion of stages 3–5 — graph construction, multi-factor scoring, and adaptive pruning — as separately defined, independently inspectable computational stages is the specific structural feature this paper contends is absent from, and not obvious over, the identified prior art.</w:t>
      </w:r>
    </w:p>
    <w:p w14:paraId="3DF1F8FB" w14:textId="77777777" w:rsidR="00462AA3" w:rsidRPr="00C42928" w:rsidRDefault="00000000">
      <w:r w:rsidRPr="00C42928">
        <w:br w:type="page"/>
      </w:r>
    </w:p>
    <w:p w14:paraId="06E98403" w14:textId="77777777" w:rsidR="00462AA3" w:rsidRPr="00C42928" w:rsidRDefault="00000000">
      <w:pPr>
        <w:pStyle w:val="Heading1"/>
        <w:spacing w:before="400" w:after="200"/>
        <w:rPr>
          <w:color w:val="auto"/>
        </w:rPr>
      </w:pPr>
      <w:r w:rsidRPr="00C42928">
        <w:rPr>
          <w:b/>
          <w:bCs/>
          <w:color w:val="auto"/>
        </w:rPr>
        <w:lastRenderedPageBreak/>
        <w:t>5. Novelty Analysis</w:t>
      </w:r>
    </w:p>
    <w:p w14:paraId="477A1DDD" w14:textId="77777777" w:rsidR="00462AA3" w:rsidRPr="00C42928" w:rsidRDefault="00000000">
      <w:pPr>
        <w:pStyle w:val="Heading2"/>
        <w:spacing w:before="300" w:after="150"/>
        <w:rPr>
          <w:color w:val="auto"/>
        </w:rPr>
      </w:pPr>
      <w:r w:rsidRPr="00C42928">
        <w:rPr>
          <w:b/>
          <w:bCs/>
          <w:i/>
          <w:iCs/>
          <w:color w:val="auto"/>
        </w:rPr>
        <w:t>5.1 Comparative Capability Analysis</w:t>
      </w:r>
    </w:p>
    <w:p w14:paraId="32D878A9" w14:textId="77777777" w:rsidR="00462AA3" w:rsidRPr="00C42928" w:rsidRDefault="00000000">
      <w:pPr>
        <w:spacing w:after="200" w:line="360" w:lineRule="auto"/>
        <w:jc w:val="both"/>
      </w:pPr>
      <w:r w:rsidRPr="00C42928">
        <w:t xml:space="preserve">Table 1 compares the proposed framework against the two most relevant classes of prior art identified in Section 2: the patented tactile/audio spatial-mapping approach of U.S. Patent No. 9,488,833 B2, and representative commercial AI smart glasses (OrCam </w:t>
      </w:r>
      <w:proofErr w:type="spellStart"/>
      <w:r w:rsidRPr="00C42928">
        <w:t>MyEye</w:t>
      </w:r>
      <w:proofErr w:type="spellEnd"/>
      <w:r w:rsidRPr="00C42928">
        <w:t>, Envision Glasses).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62AA3" w:rsidRPr="00C42928" w14:paraId="4D5E92A8"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00" w:type="dxa"/>
              <w:bottom w:w="80" w:type="dxa"/>
              <w:right w:w="100" w:type="dxa"/>
            </w:tcMar>
            <w:vAlign w:val="center"/>
          </w:tcPr>
          <w:p w14:paraId="3599A8E9" w14:textId="77777777" w:rsidR="00462AA3" w:rsidRPr="00C42928" w:rsidRDefault="00000000">
            <w:r w:rsidRPr="00C42928">
              <w:rPr>
                <w:b/>
                <w:bCs/>
                <w:sz w:val="18"/>
                <w:szCs w:val="18"/>
              </w:rPr>
              <w:t>Capability</w:t>
            </w:r>
          </w:p>
        </w:tc>
        <w:tc>
          <w:tcPr>
            <w:tcW w:w="164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00" w:type="dxa"/>
              <w:bottom w:w="80" w:type="dxa"/>
              <w:right w:w="100" w:type="dxa"/>
            </w:tcMar>
            <w:vAlign w:val="center"/>
          </w:tcPr>
          <w:p w14:paraId="62F1D15A" w14:textId="77777777" w:rsidR="00462AA3" w:rsidRPr="00C42928" w:rsidRDefault="00000000">
            <w:r w:rsidRPr="00C42928">
              <w:rPr>
                <w:b/>
                <w:bCs/>
                <w:sz w:val="18"/>
                <w:szCs w:val="18"/>
              </w:rPr>
              <w:t>White Cane / Guide Dog</w:t>
            </w:r>
          </w:p>
        </w:tc>
        <w:tc>
          <w:tcPr>
            <w:tcW w:w="164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00" w:type="dxa"/>
              <w:bottom w:w="80" w:type="dxa"/>
              <w:right w:w="100" w:type="dxa"/>
            </w:tcMar>
            <w:vAlign w:val="center"/>
          </w:tcPr>
          <w:p w14:paraId="71F95A4F" w14:textId="77777777" w:rsidR="00462AA3" w:rsidRPr="00C42928" w:rsidRDefault="00000000">
            <w:r w:rsidRPr="00C42928">
              <w:rPr>
                <w:b/>
                <w:bCs/>
                <w:sz w:val="18"/>
                <w:szCs w:val="18"/>
              </w:rPr>
              <w:t>US9488833B2 (IBM)</w:t>
            </w:r>
          </w:p>
        </w:tc>
        <w:tc>
          <w:tcPr>
            <w:tcW w:w="164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00" w:type="dxa"/>
              <w:bottom w:w="80" w:type="dxa"/>
              <w:right w:w="100" w:type="dxa"/>
            </w:tcMar>
            <w:vAlign w:val="center"/>
          </w:tcPr>
          <w:p w14:paraId="060A8921" w14:textId="77777777" w:rsidR="00462AA3" w:rsidRPr="00C42928" w:rsidRDefault="00000000">
            <w:r w:rsidRPr="00C42928">
              <w:rPr>
                <w:b/>
                <w:bCs/>
                <w:sz w:val="18"/>
                <w:szCs w:val="18"/>
              </w:rPr>
              <w:t>Commercial AI Glasses (OrCam / Envision)</w:t>
            </w:r>
          </w:p>
        </w:tc>
        <w:tc>
          <w:tcPr>
            <w:tcW w:w="164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00" w:type="dxa"/>
              <w:bottom w:w="80" w:type="dxa"/>
              <w:right w:w="100" w:type="dxa"/>
            </w:tcMar>
            <w:vAlign w:val="center"/>
          </w:tcPr>
          <w:p w14:paraId="5D3B775A" w14:textId="77777777" w:rsidR="00462AA3" w:rsidRPr="00C42928" w:rsidRDefault="00000000">
            <w:r w:rsidRPr="00C42928">
              <w:rPr>
                <w:b/>
                <w:bCs/>
                <w:sz w:val="18"/>
                <w:szCs w:val="18"/>
              </w:rPr>
              <w:t>Proposed V2T-Graph</w:t>
            </w:r>
          </w:p>
        </w:tc>
      </w:tr>
      <w:tr w:rsidR="00462AA3" w:rsidRPr="00C42928" w14:paraId="0EB2D0F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2D2480" w14:textId="77777777" w:rsidR="00462AA3" w:rsidRPr="00C42928" w:rsidRDefault="00000000">
            <w:r w:rsidRPr="00C42928">
              <w:rPr>
                <w:sz w:val="18"/>
                <w:szCs w:val="18"/>
              </w:rPr>
              <w:t>Object detection / recognition</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DE2ACD"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1CCE51" w14:textId="77777777" w:rsidR="00462AA3" w:rsidRPr="00C42928" w:rsidRDefault="00000000">
            <w:r w:rsidRPr="00C42928">
              <w:rPr>
                <w:sz w:val="18"/>
                <w:szCs w:val="18"/>
              </w:rPr>
              <w:t>Yes (3D object analysis)</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23DD16" w14:textId="77777777" w:rsidR="00462AA3" w:rsidRPr="00C42928" w:rsidRDefault="00000000">
            <w:r w:rsidRPr="00C42928">
              <w:rPr>
                <w:sz w:val="18"/>
                <w:szCs w:val="18"/>
              </w:rPr>
              <w:t>Yes</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E5386E" w14:textId="77777777" w:rsidR="00462AA3" w:rsidRPr="00C42928" w:rsidRDefault="00000000">
            <w:r w:rsidRPr="00C42928">
              <w:rPr>
                <w:sz w:val="18"/>
                <w:szCs w:val="18"/>
              </w:rPr>
              <w:t>Yes</w:t>
            </w:r>
          </w:p>
        </w:tc>
      </w:tr>
      <w:tr w:rsidR="00462AA3" w:rsidRPr="00C42928" w14:paraId="61E0A40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06867D" w14:textId="77777777" w:rsidR="00462AA3" w:rsidRPr="00C42928" w:rsidRDefault="00000000">
            <w:r w:rsidRPr="00C42928">
              <w:rPr>
                <w:sz w:val="18"/>
                <w:szCs w:val="18"/>
              </w:rPr>
              <w:t>Depth / distance estimation</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625A8C" w14:textId="77777777" w:rsidR="00462AA3" w:rsidRPr="00C42928" w:rsidRDefault="00000000">
            <w:r w:rsidRPr="00C42928">
              <w:rPr>
                <w:sz w:val="18"/>
                <w:szCs w:val="18"/>
              </w:rPr>
              <w:t>Contact-only</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38B7DB" w14:textId="77777777" w:rsidR="00462AA3" w:rsidRPr="00C42928" w:rsidRDefault="00000000">
            <w:r w:rsidRPr="00C42928">
              <w:rPr>
                <w:sz w:val="18"/>
                <w:szCs w:val="18"/>
              </w:rPr>
              <w:t>Yes (stereo 3D + range sensor)</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F1FDF1" w14:textId="77777777" w:rsidR="00462AA3" w:rsidRPr="00C42928" w:rsidRDefault="00000000">
            <w:r w:rsidRPr="00C42928">
              <w:rPr>
                <w:sz w:val="18"/>
                <w:szCs w:val="18"/>
              </w:rPr>
              <w:t>Limited / device-dependent</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5EA7AE90" w14:textId="77777777" w:rsidR="00462AA3" w:rsidRPr="00C42928" w:rsidRDefault="00000000">
            <w:r w:rsidRPr="00C42928">
              <w:rPr>
                <w:sz w:val="18"/>
                <w:szCs w:val="18"/>
              </w:rPr>
              <w:t>Yes (monocular depth model)</w:t>
            </w:r>
          </w:p>
        </w:tc>
      </w:tr>
      <w:tr w:rsidR="00462AA3" w:rsidRPr="00C42928" w14:paraId="29CB38D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008991" w14:textId="77777777" w:rsidR="00462AA3" w:rsidRPr="00C42928" w:rsidRDefault="00000000">
            <w:r w:rsidRPr="00C42928">
              <w:rPr>
                <w:sz w:val="18"/>
                <w:szCs w:val="18"/>
              </w:rPr>
              <w:t>Structured relational representation (graph) of scene</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AA32ED"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70913B" w14:textId="77777777" w:rsidR="00462AA3" w:rsidRPr="00C42928" w:rsidRDefault="00000000">
            <w:r w:rsidRPr="00C42928">
              <w:rPr>
                <w:sz w:val="18"/>
                <w:szCs w:val="18"/>
              </w:rPr>
              <w:t>No — spatial map is a flat, undifferentiated 2-D point set</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805AD4"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293B0D" w14:textId="77777777" w:rsidR="00462AA3" w:rsidRPr="00C42928" w:rsidRDefault="00000000">
            <w:r w:rsidRPr="00C42928">
              <w:rPr>
                <w:sz w:val="18"/>
                <w:szCs w:val="18"/>
              </w:rPr>
              <w:t>Yes — typed nodes and edges (e.g., blocks, approaching, walkable)</w:t>
            </w:r>
          </w:p>
        </w:tc>
      </w:tr>
      <w:tr w:rsidR="00462AA3" w:rsidRPr="00C42928" w14:paraId="35888DD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5159A3" w14:textId="77777777" w:rsidR="00462AA3" w:rsidRPr="00C42928" w:rsidRDefault="00000000">
            <w:r w:rsidRPr="00C42928">
              <w:rPr>
                <w:sz w:val="18"/>
                <w:szCs w:val="18"/>
              </w:rPr>
              <w:t>Explicit mobility-importance scoring per object</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8BCDF"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A29E30" w14:textId="77777777" w:rsidR="00462AA3" w:rsidRPr="00C42928" w:rsidRDefault="00000000">
            <w:r w:rsidRPr="00C42928">
              <w:rPr>
                <w:sz w:val="18"/>
                <w:szCs w:val="18"/>
              </w:rPr>
              <w:t>No — output intensity is a direct, monotonic function of raw distance only</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9B75EC" w14:textId="77777777" w:rsidR="00462AA3" w:rsidRPr="00C42928" w:rsidRDefault="00000000">
            <w:r w:rsidRPr="00C42928">
              <w:rPr>
                <w:sz w:val="18"/>
                <w:szCs w:val="18"/>
              </w:rPr>
              <w:t>No — narration order is not scored for navigation relevance</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1A07BA73" w14:textId="77777777" w:rsidR="00462AA3" w:rsidRPr="00C42928" w:rsidRDefault="00000000">
            <w:r w:rsidRPr="00C42928">
              <w:rPr>
                <w:sz w:val="18"/>
                <w:szCs w:val="18"/>
              </w:rPr>
              <w:t>Yes — multi-factor weighted score</w:t>
            </w:r>
          </w:p>
        </w:tc>
      </w:tr>
      <w:tr w:rsidR="00462AA3" w:rsidRPr="00C42928" w14:paraId="078F91B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6568F" w14:textId="77777777" w:rsidR="00462AA3" w:rsidRPr="00C42928" w:rsidRDefault="00000000">
            <w:r w:rsidRPr="00C42928">
              <w:rPr>
                <w:sz w:val="18"/>
                <w:szCs w:val="18"/>
              </w:rPr>
              <w:t>Relevance-based pruning of low-value information before output</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23838B" w14:textId="77777777" w:rsidR="00462AA3" w:rsidRPr="00C42928" w:rsidRDefault="00000000">
            <w:r w:rsidRPr="00C42928">
              <w:rPr>
                <w:sz w:val="18"/>
                <w:szCs w:val="18"/>
              </w:rPr>
              <w:t>N/A</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7A2BEF" w14:textId="77777777" w:rsidR="00462AA3" w:rsidRPr="00C42928" w:rsidRDefault="00000000">
            <w:r w:rsidRPr="00C42928">
              <w:rPr>
                <w:sz w:val="18"/>
                <w:szCs w:val="18"/>
              </w:rPr>
              <w:t>No — every detected surface/object in range is mapped to an electrode or beep</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F451C1" w14:textId="77777777" w:rsidR="00462AA3" w:rsidRPr="00C42928" w:rsidRDefault="00000000">
            <w:r w:rsidRPr="00C42928">
              <w:rPr>
                <w:sz w:val="18"/>
                <w:szCs w:val="18"/>
              </w:rPr>
              <w:t>No — objects/text are reported largely as detected</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F14277" w14:textId="77777777" w:rsidR="00462AA3" w:rsidRPr="00C42928" w:rsidRDefault="00000000">
            <w:r w:rsidRPr="00C42928">
              <w:rPr>
                <w:sz w:val="18"/>
                <w:szCs w:val="18"/>
              </w:rPr>
              <w:t>Yes — adaptive graph pruning</w:t>
            </w:r>
          </w:p>
        </w:tc>
      </w:tr>
      <w:tr w:rsidR="00462AA3" w:rsidRPr="00C42928" w14:paraId="4F48FAD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D51190" w14:textId="77777777" w:rsidR="00462AA3" w:rsidRPr="00C42928" w:rsidRDefault="00000000">
            <w:r w:rsidRPr="00C42928">
              <w:rPr>
                <w:sz w:val="18"/>
                <w:szCs w:val="18"/>
              </w:rPr>
              <w:t>Context-aware / selective OCR filtering</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0F881E"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E5D9B0" w14:textId="77777777" w:rsidR="00462AA3" w:rsidRPr="00C42928" w:rsidRDefault="00000000">
            <w:r w:rsidRPr="00C42928">
              <w:rPr>
                <w:sz w:val="18"/>
                <w:szCs w:val="18"/>
              </w:rPr>
              <w:t>No OCR disclosed</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D1944" w14:textId="77777777" w:rsidR="00462AA3" w:rsidRPr="00C42928" w:rsidRDefault="00000000">
            <w:r w:rsidRPr="00C42928">
              <w:rPr>
                <w:sz w:val="18"/>
                <w:szCs w:val="18"/>
              </w:rPr>
              <w:t>Reads detected text largely as found</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1D1F27DD" w14:textId="77777777" w:rsidR="00462AA3" w:rsidRPr="00C42928" w:rsidRDefault="00000000">
            <w:r w:rsidRPr="00C42928">
              <w:rPr>
                <w:sz w:val="18"/>
                <w:szCs w:val="18"/>
              </w:rPr>
              <w:t>Yes — filters to navigation-relevant text only</w:t>
            </w:r>
          </w:p>
        </w:tc>
      </w:tr>
      <w:tr w:rsidR="00462AA3" w:rsidRPr="00C42928" w14:paraId="6C85A34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CAD9E0" w14:textId="77777777" w:rsidR="00462AA3" w:rsidRPr="00C42928" w:rsidRDefault="00000000">
            <w:r w:rsidRPr="00C42928">
              <w:rPr>
                <w:sz w:val="18"/>
                <w:szCs w:val="18"/>
              </w:rPr>
              <w:t>Output format</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1537D3" w14:textId="77777777" w:rsidR="00462AA3" w:rsidRPr="00C42928" w:rsidRDefault="00000000">
            <w:r w:rsidRPr="00C42928">
              <w:rPr>
                <w:sz w:val="18"/>
                <w:szCs w:val="18"/>
              </w:rPr>
              <w:t>Physical resistance</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0B5E24" w14:textId="77777777" w:rsidR="00462AA3" w:rsidRPr="00C42928" w:rsidRDefault="00000000">
            <w:r w:rsidRPr="00C42928">
              <w:rPr>
                <w:sz w:val="18"/>
                <w:szCs w:val="18"/>
              </w:rPr>
              <w:t>Tactile electrode matrix / beep tones mapped to raw distance</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273F4D" w14:textId="77777777" w:rsidR="00462AA3" w:rsidRPr="00C42928" w:rsidRDefault="00000000">
            <w:r w:rsidRPr="00C42928">
              <w:rPr>
                <w:sz w:val="18"/>
                <w:szCs w:val="18"/>
              </w:rPr>
              <w:t>Spoken description / narration</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45DF7" w14:textId="77777777" w:rsidR="00462AA3" w:rsidRPr="00C42928" w:rsidRDefault="00000000">
            <w:r w:rsidRPr="00C42928">
              <w:rPr>
                <w:sz w:val="18"/>
                <w:szCs w:val="18"/>
              </w:rPr>
              <w:t>Decision-oriented spoken instruction</w:t>
            </w:r>
          </w:p>
        </w:tc>
      </w:tr>
      <w:tr w:rsidR="00462AA3" w:rsidRPr="00C42928" w14:paraId="23C4745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D58666" w14:textId="77777777" w:rsidR="00462AA3" w:rsidRPr="00C42928" w:rsidRDefault="00000000">
            <w:r w:rsidRPr="00C42928">
              <w:rPr>
                <w:sz w:val="18"/>
                <w:szCs w:val="18"/>
              </w:rPr>
              <w:t>Temporal graph persistence across frames</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91EC77" w14:textId="77777777" w:rsidR="00462AA3" w:rsidRPr="00C42928" w:rsidRDefault="00000000">
            <w:r w:rsidRPr="00C42928">
              <w:rPr>
                <w:sz w:val="18"/>
                <w:szCs w:val="18"/>
              </w:rPr>
              <w:t>N/A</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298345" w14:textId="77777777" w:rsidR="00462AA3" w:rsidRPr="00C42928" w:rsidRDefault="00000000">
            <w:r w:rsidRPr="00C42928">
              <w:rPr>
                <w:sz w:val="18"/>
                <w:szCs w:val="18"/>
              </w:rPr>
              <w:t>No — each image cycle independently mapped</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9DD971" w14:textId="77777777" w:rsidR="00462AA3" w:rsidRPr="00C42928" w:rsidRDefault="00000000">
            <w:r w:rsidRPr="00C42928">
              <w:rPr>
                <w:sz w:val="18"/>
                <w:szCs w:val="18"/>
              </w:rPr>
              <w:t>Limited</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59AB82C4" w14:textId="77777777" w:rsidR="00462AA3" w:rsidRPr="00C42928" w:rsidRDefault="00000000">
            <w:r w:rsidRPr="00C42928">
              <w:rPr>
                <w:sz w:val="18"/>
                <w:szCs w:val="18"/>
              </w:rPr>
              <w:t>Yes (proposed embodiment)</w:t>
            </w:r>
          </w:p>
        </w:tc>
      </w:tr>
      <w:tr w:rsidR="00462AA3" w:rsidRPr="00C42928" w14:paraId="7C92F6F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AF1C78" w14:textId="77777777" w:rsidR="00462AA3" w:rsidRPr="00C42928" w:rsidRDefault="00000000">
            <w:r w:rsidRPr="00C42928">
              <w:rPr>
                <w:sz w:val="18"/>
                <w:szCs w:val="18"/>
              </w:rPr>
              <w:t>Predictive collision reasoning</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E407A7"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066644"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8DF4F4"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FAFB9A" w14:textId="77777777" w:rsidR="00462AA3" w:rsidRPr="00C42928" w:rsidRDefault="00000000">
            <w:r w:rsidRPr="00C42928">
              <w:rPr>
                <w:sz w:val="18"/>
                <w:szCs w:val="18"/>
              </w:rPr>
              <w:t>Yes (proposed embodiment)</w:t>
            </w:r>
          </w:p>
        </w:tc>
      </w:tr>
      <w:tr w:rsidR="00462AA3" w:rsidRPr="00C42928" w14:paraId="38B2F13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187E01" w14:textId="77777777" w:rsidR="00462AA3" w:rsidRPr="00C42928" w:rsidRDefault="00000000">
            <w:r w:rsidRPr="00C42928">
              <w:rPr>
                <w:sz w:val="18"/>
                <w:szCs w:val="18"/>
              </w:rPr>
              <w:t>Goal-directed filtering to a stated destination</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A6A8FC"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AD7D00" w14:textId="77777777" w:rsidR="00462AA3" w:rsidRPr="00C42928" w:rsidRDefault="00000000">
            <w:r w:rsidRPr="00C42928">
              <w:rPr>
                <w:sz w:val="18"/>
                <w:szCs w:val="18"/>
              </w:rPr>
              <w:t>No</w:t>
            </w:r>
          </w:p>
        </w:tc>
        <w:tc>
          <w:tcPr>
            <w:tcW w:w="1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A13E58" w14:textId="77777777" w:rsidR="00462AA3" w:rsidRPr="00C42928" w:rsidRDefault="00000000">
            <w:r w:rsidRPr="00C42928">
              <w:rPr>
                <w:sz w:val="18"/>
                <w:szCs w:val="18"/>
              </w:rPr>
              <w:t>Partial (manual search functions)</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05E18B8A" w14:textId="77777777" w:rsidR="00462AA3" w:rsidRPr="00C42928" w:rsidRDefault="00000000">
            <w:r w:rsidRPr="00C42928">
              <w:rPr>
                <w:sz w:val="18"/>
                <w:szCs w:val="18"/>
              </w:rPr>
              <w:t>Yes (proposed embodiment)</w:t>
            </w:r>
          </w:p>
        </w:tc>
      </w:tr>
    </w:tbl>
    <w:p w14:paraId="43DDB5A2" w14:textId="77777777" w:rsidR="00462AA3" w:rsidRPr="00C42928" w:rsidRDefault="00000000">
      <w:pPr>
        <w:spacing w:after="200" w:line="360" w:lineRule="auto"/>
        <w:jc w:val="both"/>
      </w:pPr>
      <w:r w:rsidRPr="00C42928">
        <w:t xml:space="preserve"> </w:t>
      </w:r>
    </w:p>
    <w:p w14:paraId="2B8DE716" w14:textId="77777777" w:rsidR="00462AA3" w:rsidRPr="00C42928" w:rsidRDefault="00000000">
      <w:pPr>
        <w:spacing w:after="200" w:line="360" w:lineRule="auto"/>
        <w:jc w:val="both"/>
      </w:pPr>
      <w:r w:rsidRPr="00C42928">
        <w:rPr>
          <w:i/>
          <w:iCs/>
          <w:sz w:val="18"/>
          <w:szCs w:val="18"/>
        </w:rPr>
        <w:lastRenderedPageBreak/>
        <w:t>Table 1. Capability comparison across traditional aids, the '833 patent, commercial AI smart glasses, and the proposed V2T-Graph framework.</w:t>
      </w:r>
    </w:p>
    <w:p w14:paraId="7DE70BA8" w14:textId="77777777" w:rsidR="00462AA3" w:rsidRPr="00C42928" w:rsidRDefault="00000000">
      <w:pPr>
        <w:pStyle w:val="Heading2"/>
        <w:spacing w:before="300" w:after="150"/>
        <w:rPr>
          <w:color w:val="auto"/>
        </w:rPr>
      </w:pPr>
      <w:r w:rsidRPr="00C42928">
        <w:rPr>
          <w:b/>
          <w:bCs/>
          <w:i/>
          <w:iCs/>
          <w:color w:val="auto"/>
        </w:rPr>
        <w:t>5.2 Element-by-Element Comparison Against Independent Claim 1 of U.S. Patent No. 9,488,833 B2</w:t>
      </w:r>
    </w:p>
    <w:p w14:paraId="23B735FA" w14:textId="77777777" w:rsidR="00462AA3" w:rsidRPr="00C42928" w:rsidRDefault="00000000">
      <w:pPr>
        <w:spacing w:after="200" w:line="360" w:lineRule="auto"/>
        <w:jc w:val="both"/>
      </w:pPr>
      <w:r w:rsidRPr="00C42928">
        <w:t xml:space="preserve">Independent claim 1 of the '833 patent recites, in substance, a method performed by a server computer that: (a) receives a digital image of the user's physical environment; (b) converts that image into a three-dimensional image; (c) </w:t>
      </w:r>
      <w:proofErr w:type="spellStart"/>
      <w:r w:rsidRPr="00C42928">
        <w:t>analyzes</w:t>
      </w:r>
      <w:proofErr w:type="spellEnd"/>
      <w:r w:rsidRPr="00C42928">
        <w:t xml:space="preserve"> the three-dimensional image using object analysis to generate output data corresponding to the physical environment; (d) determines a device associated with the user; and (e) formats the output data for a device capable of presenting a tactile spatial map via an electrical-stimulation pad, receiving a tactile touch input requesting object identification, and presenting distance, object type, and motion via beep patterns. None of these five elements recites or implies construction of a graph data structure with typed relational edges among detected entities; computation of a multi-factor mobility-importance score distinguishing which detected entities merit communication; an adaptive, threshold-based pruning operation removing low-relevance entities prior to output formatting; or context-aware, navigation-relevance-based filtering of recognized text. The proposed method of the present framework accordingly recites at least three additional, non-anticipated elements not found in claim 1 or its dependent claims 2–19: (</w:t>
      </w:r>
      <w:proofErr w:type="spellStart"/>
      <w:r w:rsidRPr="00C42928">
        <w:t>i</w:t>
      </w:r>
      <w:proofErr w:type="spellEnd"/>
      <w:r w:rsidRPr="00C42928">
        <w:t>) construction of a semantic mobility graph as an explicit intermediate data structure; (ii) computation of a mobility importance score per node from a defined set of weighted factors; and (iii) adaptive pruning of the graph based on that score prior to determining a navigation decision. Because each of these elements is absent from the '833 disclosure taken as a whole, and because their combination could not be assembled from the '833 disclosure through routine modification alone — the '833 architecture has no data structure into which relational edges or per-node scores could be attached without substantial redesign — the proposed method is neither anticipated by, nor, we contend, an obvious variant of, the '833 patent.</w:t>
      </w:r>
    </w:p>
    <w:p w14:paraId="469E7ABB" w14:textId="77777777" w:rsidR="00462AA3" w:rsidRPr="00C42928" w:rsidRDefault="00000000">
      <w:pPr>
        <w:pStyle w:val="Heading2"/>
        <w:spacing w:before="300" w:after="150"/>
        <w:rPr>
          <w:color w:val="auto"/>
        </w:rPr>
      </w:pPr>
      <w:r w:rsidRPr="00C42928">
        <w:rPr>
          <w:b/>
          <w:bCs/>
          <w:i/>
          <w:iCs/>
          <w:color w:val="auto"/>
        </w:rPr>
        <w:t xml:space="preserve">5.3 Distinction </w:t>
      </w:r>
      <w:proofErr w:type="gramStart"/>
      <w:r w:rsidRPr="00C42928">
        <w:rPr>
          <w:b/>
          <w:bCs/>
          <w:i/>
          <w:iCs/>
          <w:color w:val="auto"/>
        </w:rPr>
        <w:t>From</w:t>
      </w:r>
      <w:proofErr w:type="gramEnd"/>
      <w:r w:rsidRPr="00C42928">
        <w:rPr>
          <w:b/>
          <w:bCs/>
          <w:i/>
          <w:iCs/>
          <w:color w:val="auto"/>
        </w:rPr>
        <w:t xml:space="preserve"> Commercial Narration-Based Systems</w:t>
      </w:r>
    </w:p>
    <w:p w14:paraId="48D739A4" w14:textId="77777777" w:rsidR="00462AA3" w:rsidRPr="00C42928" w:rsidRDefault="00000000">
      <w:pPr>
        <w:spacing w:after="200" w:line="360" w:lineRule="auto"/>
        <w:jc w:val="both"/>
      </w:pPr>
      <w:r w:rsidRPr="00C42928">
        <w:t>Commercial AI glasses differ from the '833 patent in output modality (speech rather than tactile stimulation) but share the same absence of an explicit, inspectable relevance-graph stage. Industry comparisons of leading devices describe them as optimized for text reading, object/product/face recognition, and, in some cases, open-ended AI-generated scene description, explicitly distinguishing them from dedicated mobility or obstacle-avoidance systems. Where such devices support directed queries (for example, locating a door or elevator), the function is a targeted, user-invoked search rather than a continuously scored and pruned representation of the full scene feeding an unprompted navigation instruction. The absence of a persistent, scored graph representation in these systems is consistent with their design emphasis on recognition accuracy and reading fidelity rather than on navigation-decision generation, reinforcing the research gap identified in Section 3.</w:t>
      </w:r>
    </w:p>
    <w:p w14:paraId="03CB1D07" w14:textId="77777777" w:rsidR="00462AA3" w:rsidRPr="00C42928" w:rsidRDefault="00000000">
      <w:pPr>
        <w:pStyle w:val="Heading2"/>
        <w:spacing w:before="300" w:after="150"/>
        <w:rPr>
          <w:color w:val="auto"/>
        </w:rPr>
      </w:pPr>
      <w:r w:rsidRPr="00C42928">
        <w:rPr>
          <w:b/>
          <w:bCs/>
          <w:i/>
          <w:iCs/>
          <w:color w:val="auto"/>
        </w:rPr>
        <w:t>5.4 Non-Obviousness Considerations</w:t>
      </w:r>
    </w:p>
    <w:p w14:paraId="22253DDB" w14:textId="77777777" w:rsidR="00462AA3" w:rsidRPr="00C42928" w:rsidRDefault="00000000">
      <w:pPr>
        <w:spacing w:after="200" w:line="360" w:lineRule="auto"/>
        <w:jc w:val="both"/>
      </w:pPr>
      <w:r w:rsidRPr="00C42928">
        <w:lastRenderedPageBreak/>
        <w:t>For purposes of a future formal patentability opinion, we note three factors relevant to non-obviousness. First, no single identified prior art reference discloses all elements of the proposed method; combining the '833 patent's stereo depth-mapping approach with a commercial narration system's object/OCR recognition would still not, without further invention, yield a graph-structured, scored, and pruned intermediate representation, because neither reference discloses or motivates that data structure. Second, the proposed combination produces a result — a reduction in communicated information proportional to navigational relevance rather than to raw scene density — that is not merely the predictable sum of the two prior art approaches' known functions; it addresses a problem (cognitive overload from undifferentiated narration or stimulation) that the prior art does not identify as a problem to be solved through relevance-based pruning. Third, secondary considerations such as the framework's applicability across multiple output modalities (audio, and by extension tactile or visual overlay) and its extensibility to goal-directed and predictive embodiments suggest the graph-and-pruning architecture functions as a general-purpose intermediate layer rather than a narrow, output-specific tweak of either prior art approach — a characteristic consistent with a non-obvious architectural contribution rather than routine engineering.</w:t>
      </w:r>
    </w:p>
    <w:p w14:paraId="09C2C9C3" w14:textId="77777777" w:rsidR="00462AA3" w:rsidRPr="00C42928" w:rsidRDefault="00000000">
      <w:pPr>
        <w:pStyle w:val="Heading1"/>
        <w:spacing w:before="400" w:after="200"/>
        <w:rPr>
          <w:color w:val="auto"/>
        </w:rPr>
      </w:pPr>
      <w:r w:rsidRPr="00C42928">
        <w:rPr>
          <w:b/>
          <w:bCs/>
          <w:color w:val="auto"/>
        </w:rPr>
        <w:t>6. Preliminary Implementation and Evaluation</w:t>
      </w:r>
    </w:p>
    <w:p w14:paraId="10C2F118" w14:textId="77777777" w:rsidR="00462AA3" w:rsidRPr="00C42928" w:rsidRDefault="00000000">
      <w:pPr>
        <w:spacing w:after="200" w:line="360" w:lineRule="auto"/>
        <w:jc w:val="both"/>
      </w:pPr>
      <w:r w:rsidRPr="00C42928">
        <w:t>At the time of this writing, the following components of the proposed framework have been implemented in prototype form: object-detection integration, a basic semantic graph construction module, an initial graph-pruning routine operating on fixed heuristics, a navigation-planning module producing directional decisions from the pruned graph, a speech-output pipeline, and an evaluation harness measuring graph compression (the proportion of detected nodes removed by pruning relative to total detected nodes) and related latency metrics. The mobility-importance-scoring formula, context-aware OCR filtering, temporal graph persistence, predictive collision reasoning, and goal-aware navigation remain at the design stage and constitute the primary planned contributions of continued work. Formalizing the mobility-importance scoring function — for example, as a weighted linear or learned combination of the factors identified in Section 4.1, validated against human-</w:t>
      </w:r>
      <w:proofErr w:type="spellStart"/>
      <w:r w:rsidRPr="00C42928">
        <w:t>labeled</w:t>
      </w:r>
      <w:proofErr w:type="spellEnd"/>
      <w:r w:rsidRPr="00C42928">
        <w:t xml:space="preserve"> relevance judgments on a benchmark set of navigation scenes — is identified as the highest-priority next step, both because it is the most technically novel component relative to the prior art and because it is currently the least formally specified.</w:t>
      </w:r>
    </w:p>
    <w:p w14:paraId="21A7E27D" w14:textId="77777777" w:rsidR="00462AA3" w:rsidRPr="00C42928" w:rsidRDefault="00000000">
      <w:pPr>
        <w:pStyle w:val="Heading1"/>
        <w:spacing w:before="400" w:after="200"/>
        <w:rPr>
          <w:color w:val="auto"/>
        </w:rPr>
      </w:pPr>
      <w:r w:rsidRPr="00C42928">
        <w:rPr>
          <w:b/>
          <w:bCs/>
          <w:color w:val="auto"/>
        </w:rPr>
        <w:t>7. Discussion</w:t>
      </w:r>
    </w:p>
    <w:p w14:paraId="40A894CD" w14:textId="77777777" w:rsidR="00462AA3" w:rsidRPr="00C42928" w:rsidRDefault="00000000">
      <w:pPr>
        <w:spacing w:after="200" w:line="360" w:lineRule="auto"/>
        <w:jc w:val="both"/>
      </w:pPr>
      <w:r w:rsidRPr="00C42928">
        <w:t xml:space="preserve">The comparative analysis in Section 5 suggests that the assistive-navigation literature and patent landscape, at least as represented by U.S. Patent No. 9,488,833 B2 and the leading commercial AI smart-glasses products, has concentrated engineering effort on the perception side of the pipeline — better depth sensing, better object recognition, better OCR, better text-to-speech — while leaving the transformation from perception to communicated output comparatively unexamined as a reasoning problem in its own right. This is a reasonable historical trajectory, since perception accuracy was for many years the binding constraint. As perception components have matured and converged on broadly comparable capabilities across vendors, the relevance-reasoning layer proposed here represents a plausible </w:t>
      </w:r>
      <w:r w:rsidRPr="00C42928">
        <w:lastRenderedPageBreak/>
        <w:t>locus of continued innovation, and one that is, on the evidence reviewed, not foreclosed by existing patents or products in this space.</w:t>
      </w:r>
    </w:p>
    <w:p w14:paraId="1E614994" w14:textId="77777777" w:rsidR="00462AA3" w:rsidRPr="00C42928" w:rsidRDefault="00000000">
      <w:pPr>
        <w:pStyle w:val="Heading1"/>
        <w:spacing w:before="400" w:after="200"/>
        <w:rPr>
          <w:color w:val="auto"/>
        </w:rPr>
      </w:pPr>
      <w:r w:rsidRPr="00C42928">
        <w:rPr>
          <w:b/>
          <w:bCs/>
          <w:color w:val="auto"/>
        </w:rPr>
        <w:t>8. Limitations and Future Work</w:t>
      </w:r>
    </w:p>
    <w:p w14:paraId="155062B9" w14:textId="77777777" w:rsidR="00462AA3" w:rsidRPr="00C42928" w:rsidRDefault="00000000">
      <w:pPr>
        <w:pStyle w:val="ListParagraph"/>
        <w:numPr>
          <w:ilvl w:val="0"/>
          <w:numId w:val="2"/>
        </w:numPr>
        <w:spacing w:after="100"/>
      </w:pPr>
      <w:r w:rsidRPr="00C42928">
        <w:t>This analysis is based on the publicly available specification and claims of U.S. Patent No. 9,488,833 B2 and its continuation, U.S. Patent No. 9,805,619 B2, together with public product documentation and third-party comparative reviews for commercial devices; it does not constitute a comprehensive, professional prior-art or freedom-to-operate search, which should be performed by a registered patent attorney or agent before any filing.</w:t>
      </w:r>
    </w:p>
    <w:p w14:paraId="47E81046" w14:textId="77777777" w:rsidR="00462AA3" w:rsidRPr="00C42928" w:rsidRDefault="00000000">
      <w:pPr>
        <w:pStyle w:val="ListParagraph"/>
        <w:numPr>
          <w:ilvl w:val="0"/>
          <w:numId w:val="2"/>
        </w:numPr>
        <w:spacing w:after="100"/>
      </w:pPr>
      <w:r w:rsidRPr="00C42928">
        <w:t>The mobility importance scoring function is not yet mathematically formalized; a rigorous formulation, together with an ablation study isolating the contribution of graph pruning to task performance (for example, reduction in instruction length or user reaction time versus an unpruned baseline), would substantially strengthen both the scientific and the patentability case.</w:t>
      </w:r>
    </w:p>
    <w:p w14:paraId="2CC528B2" w14:textId="77777777" w:rsidR="00462AA3" w:rsidRPr="00C42928" w:rsidRDefault="00000000">
      <w:pPr>
        <w:pStyle w:val="ListParagraph"/>
        <w:numPr>
          <w:ilvl w:val="0"/>
          <w:numId w:val="2"/>
        </w:numPr>
        <w:spacing w:after="100"/>
      </w:pPr>
      <w:r w:rsidRPr="00C42928">
        <w:t>A user study with visually impaired participants comparing V2T-Graph-generated instructions against a narration-baseline (simulating the '833 patent's proximity-mapped output and a commercial-style object narration output) is necessary to empirically validate the claimed reduction in cognitive load.</w:t>
      </w:r>
    </w:p>
    <w:p w14:paraId="22B6F148" w14:textId="77777777" w:rsidR="00462AA3" w:rsidRPr="00C42928" w:rsidRDefault="00000000">
      <w:pPr>
        <w:pStyle w:val="ListParagraph"/>
        <w:numPr>
          <w:ilvl w:val="0"/>
          <w:numId w:val="2"/>
        </w:numPr>
        <w:spacing w:after="100"/>
      </w:pPr>
      <w:r w:rsidRPr="00C42928">
        <w:t>The 'Families Citing this family' record for U.S. Patent No. 9,488,833 B2 includes numerous later patents in adjacent areas (for example, spatialized echolocation, vision-assist calibration, and navigation-assistance devices); a complete novelty study should extend the comparison in Section 5 to these citing references.</w:t>
      </w:r>
    </w:p>
    <w:p w14:paraId="5F532EF8" w14:textId="77777777" w:rsidR="00462AA3" w:rsidRPr="00C42928" w:rsidRDefault="00000000">
      <w:pPr>
        <w:pStyle w:val="Heading1"/>
        <w:spacing w:before="400" w:after="200"/>
        <w:rPr>
          <w:color w:val="auto"/>
        </w:rPr>
      </w:pPr>
      <w:r w:rsidRPr="00C42928">
        <w:rPr>
          <w:b/>
          <w:bCs/>
          <w:color w:val="auto"/>
        </w:rPr>
        <w:t>9. Conclusion</w:t>
      </w:r>
    </w:p>
    <w:p w14:paraId="153DDBCE" w14:textId="77777777" w:rsidR="00462AA3" w:rsidRPr="00C42928" w:rsidRDefault="00000000">
      <w:pPr>
        <w:spacing w:after="200" w:line="360" w:lineRule="auto"/>
        <w:jc w:val="both"/>
      </w:pPr>
      <w:r w:rsidRPr="00C42928">
        <w:t>This paper has argued, through a structured comparison against U.S. Patent No. 9,488,833 B2 and representative commercial AI smart glasses, that a specific architectural gap persists in assistive wearable navigation: the absence of an explicit, structured, scored, and adaptively pruned graph representation between raw scene perception and user-facing instruction. The proposed V2T-Graph framework is presented as one embodiment addressing that gap, and Section 5's element-by-element and comparative analysis is intended to support the position that this contribution is neither anticipated by nor an obvious combination of the identified prior art, pending formal review by qualified patent counsel.</w:t>
      </w:r>
    </w:p>
    <w:p w14:paraId="01261D0C" w14:textId="77777777" w:rsidR="00462AA3" w:rsidRPr="00C42928" w:rsidRDefault="00000000">
      <w:r w:rsidRPr="00C42928">
        <w:br w:type="page"/>
      </w:r>
    </w:p>
    <w:p w14:paraId="2E34F31B" w14:textId="77777777" w:rsidR="00462AA3" w:rsidRPr="00C42928" w:rsidRDefault="00000000">
      <w:pPr>
        <w:pStyle w:val="Heading1"/>
        <w:spacing w:before="400" w:after="200"/>
        <w:rPr>
          <w:color w:val="auto"/>
        </w:rPr>
      </w:pPr>
      <w:r w:rsidRPr="00C42928">
        <w:rPr>
          <w:b/>
          <w:bCs/>
          <w:color w:val="auto"/>
        </w:rPr>
        <w:lastRenderedPageBreak/>
        <w:t>References</w:t>
      </w:r>
    </w:p>
    <w:p w14:paraId="405F30EC" w14:textId="77777777" w:rsidR="00462AA3" w:rsidRPr="00C42928" w:rsidRDefault="00000000">
      <w:pPr>
        <w:spacing w:after="200" w:line="360" w:lineRule="auto"/>
        <w:jc w:val="both"/>
      </w:pPr>
      <w:r w:rsidRPr="00C42928">
        <w:t>International Business Machines Corporation (Orozco Cervantes, H.). Intelligent Glasses for the Visually Impaired. U.S. Patent No. 9,488,833 B2, filed February 7, 2014 (application Ser. No. 14/175,732), issued November 8, 2016.</w:t>
      </w:r>
    </w:p>
    <w:p w14:paraId="1EE4921C" w14:textId="77777777" w:rsidR="00462AA3" w:rsidRPr="00C42928" w:rsidRDefault="00000000">
      <w:pPr>
        <w:spacing w:after="200" w:line="360" w:lineRule="auto"/>
        <w:jc w:val="both"/>
      </w:pPr>
      <w:r w:rsidRPr="00C42928">
        <w:t>International Business Machines Corporation. Intelligent Glasses for the Visually Impaired (continuation). U.S. Patent No. 9,805,619 B2, filed September 1, 2016.</w:t>
      </w:r>
    </w:p>
    <w:p w14:paraId="41C5F92A" w14:textId="77777777" w:rsidR="00462AA3" w:rsidRPr="00C42928" w:rsidRDefault="00000000">
      <w:pPr>
        <w:spacing w:after="200" w:line="360" w:lineRule="auto"/>
        <w:jc w:val="both"/>
      </w:pPr>
      <w:r w:rsidRPr="00C42928">
        <w:t>Google Patents record for U.S. Patent No. 9,488,833 B2, patents.google.com/patent/US9488833B2/</w:t>
      </w:r>
      <w:proofErr w:type="spellStart"/>
      <w:r w:rsidRPr="00C42928">
        <w:t>en</w:t>
      </w:r>
      <w:proofErr w:type="spellEnd"/>
      <w:r w:rsidRPr="00C42928">
        <w:t>, accessed 2026.</w:t>
      </w:r>
    </w:p>
    <w:p w14:paraId="62F4948D" w14:textId="77777777" w:rsidR="00462AA3" w:rsidRPr="00C42928" w:rsidRDefault="00000000">
      <w:pPr>
        <w:spacing w:after="200" w:line="360" w:lineRule="auto"/>
        <w:jc w:val="both"/>
      </w:pPr>
      <w:proofErr w:type="spellStart"/>
      <w:r w:rsidRPr="00C42928">
        <w:t>Justia</w:t>
      </w:r>
      <w:proofErr w:type="spellEnd"/>
      <w:r w:rsidRPr="00C42928">
        <w:t xml:space="preserve"> Patents record for U.S. Patent Application No. 20160372007, Intelligent Glasses for the Visually Impaired, patents.justia.com.</w:t>
      </w:r>
    </w:p>
    <w:p w14:paraId="5BF3CC53" w14:textId="77777777" w:rsidR="00462AA3" w:rsidRPr="00C42928" w:rsidRDefault="00000000">
      <w:pPr>
        <w:spacing w:after="200" w:line="360" w:lineRule="auto"/>
        <w:jc w:val="both"/>
      </w:pPr>
      <w:r w:rsidRPr="00C42928">
        <w:t xml:space="preserve">Comparative product documentation and third-party reviews of OrCam </w:t>
      </w:r>
      <w:proofErr w:type="spellStart"/>
      <w:r w:rsidRPr="00C42928">
        <w:t>MyEye</w:t>
      </w:r>
      <w:proofErr w:type="spellEnd"/>
      <w:r w:rsidRPr="00C42928">
        <w:t xml:space="preserve"> and Envision Glasses (multiple sources), accessed 2026.</w:t>
      </w:r>
    </w:p>
    <w:p w14:paraId="32F26398" w14:textId="77777777" w:rsidR="00462AA3" w:rsidRPr="00C42928" w:rsidRDefault="00000000">
      <w:pPr>
        <w:spacing w:after="200" w:line="360" w:lineRule="auto"/>
        <w:jc w:val="both"/>
      </w:pPr>
      <w:r w:rsidRPr="00C42928">
        <w:t>CORDIS / European Commission. "New smart glasses can talk to the blind" (EVA project), cordis.europa.eu, accessed 2026.</w:t>
      </w:r>
    </w:p>
    <w:p w14:paraId="17E39716" w14:textId="77777777" w:rsidR="00462AA3" w:rsidRPr="00C42928" w:rsidRDefault="00000000">
      <w:pPr>
        <w:spacing w:after="200" w:line="360" w:lineRule="auto"/>
        <w:jc w:val="both"/>
      </w:pPr>
      <w:proofErr w:type="spellStart"/>
      <w:r w:rsidRPr="00C42928">
        <w:t>Notebookcheck</w:t>
      </w:r>
      <w:proofErr w:type="spellEnd"/>
      <w:r w:rsidRPr="00C42928">
        <w:t>. "NIIRA: New smart glasses touted to boost orientation and navigation for the visually impaired," 2024.</w:t>
      </w:r>
    </w:p>
    <w:p w14:paraId="1127EACE" w14:textId="77777777" w:rsidR="00462AA3" w:rsidRDefault="00000000">
      <w:pPr>
        <w:spacing w:after="200" w:line="360" w:lineRule="auto"/>
        <w:jc w:val="both"/>
      </w:pPr>
      <w:r w:rsidRPr="00C42928">
        <w:t>World Health Organization. World report on vision, statistics on global prevalence o</w:t>
      </w:r>
      <w:r>
        <w:t>f vision impairment.</w:t>
      </w:r>
    </w:p>
    <w:sectPr w:rsidR="00462A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F4865"/>
    <w:multiLevelType w:val="hybridMultilevel"/>
    <w:tmpl w:val="2CB0D884"/>
    <w:lvl w:ilvl="0" w:tplc="FFE2252E">
      <w:start w:val="1"/>
      <w:numFmt w:val="bullet"/>
      <w:lvlText w:val="●"/>
      <w:lvlJc w:val="left"/>
      <w:pPr>
        <w:ind w:left="720" w:hanging="360"/>
      </w:pPr>
    </w:lvl>
    <w:lvl w:ilvl="1" w:tplc="A8F2C4E2">
      <w:start w:val="1"/>
      <w:numFmt w:val="bullet"/>
      <w:lvlText w:val="○"/>
      <w:lvlJc w:val="left"/>
      <w:pPr>
        <w:ind w:left="1440" w:hanging="360"/>
      </w:pPr>
    </w:lvl>
    <w:lvl w:ilvl="2" w:tplc="9E48A05E">
      <w:start w:val="1"/>
      <w:numFmt w:val="bullet"/>
      <w:lvlText w:val="■"/>
      <w:lvlJc w:val="left"/>
      <w:pPr>
        <w:ind w:left="2160" w:hanging="360"/>
      </w:pPr>
    </w:lvl>
    <w:lvl w:ilvl="3" w:tplc="CF266C36">
      <w:start w:val="1"/>
      <w:numFmt w:val="bullet"/>
      <w:lvlText w:val="●"/>
      <w:lvlJc w:val="left"/>
      <w:pPr>
        <w:ind w:left="2880" w:hanging="360"/>
      </w:pPr>
    </w:lvl>
    <w:lvl w:ilvl="4" w:tplc="E2A20E32">
      <w:start w:val="1"/>
      <w:numFmt w:val="bullet"/>
      <w:lvlText w:val="○"/>
      <w:lvlJc w:val="left"/>
      <w:pPr>
        <w:ind w:left="3600" w:hanging="360"/>
      </w:pPr>
    </w:lvl>
    <w:lvl w:ilvl="5" w:tplc="0D9A1E72">
      <w:start w:val="1"/>
      <w:numFmt w:val="bullet"/>
      <w:lvlText w:val="■"/>
      <w:lvlJc w:val="left"/>
      <w:pPr>
        <w:ind w:left="4320" w:hanging="360"/>
      </w:pPr>
    </w:lvl>
    <w:lvl w:ilvl="6" w:tplc="62D4E6A8">
      <w:start w:val="1"/>
      <w:numFmt w:val="bullet"/>
      <w:lvlText w:val="●"/>
      <w:lvlJc w:val="left"/>
      <w:pPr>
        <w:ind w:left="5040" w:hanging="360"/>
      </w:pPr>
    </w:lvl>
    <w:lvl w:ilvl="7" w:tplc="4162CD12">
      <w:start w:val="1"/>
      <w:numFmt w:val="bullet"/>
      <w:lvlText w:val="●"/>
      <w:lvlJc w:val="left"/>
      <w:pPr>
        <w:ind w:left="5760" w:hanging="360"/>
      </w:pPr>
    </w:lvl>
    <w:lvl w:ilvl="8" w:tplc="AF9A322C">
      <w:start w:val="1"/>
      <w:numFmt w:val="bullet"/>
      <w:lvlText w:val="●"/>
      <w:lvlJc w:val="left"/>
      <w:pPr>
        <w:ind w:left="6480" w:hanging="360"/>
      </w:pPr>
    </w:lvl>
  </w:abstractNum>
  <w:abstractNum w:abstractNumId="1" w15:restartNumberingAfterBreak="0">
    <w:nsid w:val="409B4559"/>
    <w:multiLevelType w:val="hybridMultilevel"/>
    <w:tmpl w:val="4630FEDC"/>
    <w:lvl w:ilvl="0" w:tplc="C660D178">
      <w:start w:val="1"/>
      <w:numFmt w:val="bullet"/>
      <w:lvlText w:val="•"/>
      <w:lvlJc w:val="left"/>
      <w:pPr>
        <w:ind w:left="720" w:hanging="360"/>
      </w:pPr>
    </w:lvl>
    <w:lvl w:ilvl="1" w:tplc="5F98E316">
      <w:numFmt w:val="decimal"/>
      <w:lvlText w:val=""/>
      <w:lvlJc w:val="left"/>
    </w:lvl>
    <w:lvl w:ilvl="2" w:tplc="796EEF68">
      <w:numFmt w:val="decimal"/>
      <w:lvlText w:val=""/>
      <w:lvlJc w:val="left"/>
    </w:lvl>
    <w:lvl w:ilvl="3" w:tplc="E6A26D50">
      <w:numFmt w:val="decimal"/>
      <w:lvlText w:val=""/>
      <w:lvlJc w:val="left"/>
    </w:lvl>
    <w:lvl w:ilvl="4" w:tplc="F15A8C2A">
      <w:numFmt w:val="decimal"/>
      <w:lvlText w:val=""/>
      <w:lvlJc w:val="left"/>
    </w:lvl>
    <w:lvl w:ilvl="5" w:tplc="B6209D54">
      <w:numFmt w:val="decimal"/>
      <w:lvlText w:val=""/>
      <w:lvlJc w:val="left"/>
    </w:lvl>
    <w:lvl w:ilvl="6" w:tplc="4AE00B2A">
      <w:numFmt w:val="decimal"/>
      <w:lvlText w:val=""/>
      <w:lvlJc w:val="left"/>
    </w:lvl>
    <w:lvl w:ilvl="7" w:tplc="8FD204B4">
      <w:numFmt w:val="decimal"/>
      <w:lvlText w:val=""/>
      <w:lvlJc w:val="left"/>
    </w:lvl>
    <w:lvl w:ilvl="8" w:tplc="D42068CA">
      <w:numFmt w:val="decimal"/>
      <w:lvlText w:val=""/>
      <w:lvlJc w:val="left"/>
    </w:lvl>
  </w:abstractNum>
  <w:num w:numId="1" w16cid:durableId="1870992515">
    <w:abstractNumId w:val="0"/>
    <w:lvlOverride w:ilvl="0">
      <w:startOverride w:val="1"/>
    </w:lvlOverride>
  </w:num>
  <w:num w:numId="2" w16cid:durableId="305356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AA3"/>
    <w:rsid w:val="00061FEE"/>
    <w:rsid w:val="00462AA3"/>
    <w:rsid w:val="004A1F1E"/>
    <w:rsid w:val="00C4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5943"/>
  <w15:docId w15:val="{CDB7EBE9-4D60-47D9-B3D5-C0997910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4167</Words>
  <Characters>23754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khushimittal070906@gmail.com</cp:lastModifiedBy>
  <cp:revision>3</cp:revision>
  <dcterms:created xsi:type="dcterms:W3CDTF">2026-07-26T10:43:00Z</dcterms:created>
  <dcterms:modified xsi:type="dcterms:W3CDTF">2026-07-26T14:16:00Z</dcterms:modified>
</cp:coreProperties>
</file>