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//TCPClient.java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java.net.*  → Contains networking classes like Socket, ServerSocket, InetAddress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java.io.*   → Contains I/O classes like PrintWriter, InputStreamReader, BufferedReader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public class TCPClient 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1. Create a TCP socket and connect to server at localhost on port 9876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Socket s = new Socket("localhost", 9876);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// 2. Message to send to the server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String msg = "Hello TCP Server";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// 3. Create output stream to send data to server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//    PrintWriter writes text through the TCP connection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PrintWriter out = new PrintWriter(s.getOutputStream(), true);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// 4. Print what we are sending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System.out.println("Sending: " + msg);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// 5. Send message to the server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out.println(msg);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// 6. Close the socket after sending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s.close();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//TCPServer.java: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import java.net.*;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 java.io.*;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public class TCPServer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public static void main(String[] args) throws Exception {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// 1. Create a ServerSocket to listen on port 9876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ServerSocket ss = new ServerSocket(9876);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System.out.println("TCP Server running... Waiting for client...");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// 2. Wait for a client to connect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Socket s = ss.accept();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System.out.println("Client connected!");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// 3. Create a reader to read data sent by client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//    InputStreamReader converts bytes → characters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//    BufferedReader reads the text line-by-line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BufferedReader reader = new BufferedReader(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   new InputStreamReader(s.getInputStream())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// 4. Read the incoming message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String msg = reader.readLine();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// 5. Print the received message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System.out.println("Received: " + msg);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// 6. Close the socket and server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s.close();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ss.close();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