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1D02" w14:textId="77777777" w:rsidR="00D0366C" w:rsidRDefault="00D0366C"/>
    <w:p w14:paraId="481DA5AD" w14:textId="77777777" w:rsidR="00D0366C" w:rsidRDefault="00D0366C"/>
    <w:p w14:paraId="3469B06B" w14:textId="77777777" w:rsidR="00D0366C" w:rsidRDefault="00D0366C"/>
    <w:p w14:paraId="55A1D927" w14:textId="77777777" w:rsidR="00D0366C" w:rsidRDefault="00D0366C"/>
    <w:p w14:paraId="3D1496AB" w14:textId="77777777" w:rsidR="00D0366C" w:rsidRDefault="00D0366C"/>
    <w:p w14:paraId="59E4EE5E" w14:textId="77777777" w:rsidR="00D0366C" w:rsidRDefault="00D0366C"/>
    <w:p w14:paraId="3E997A98" w14:textId="77777777" w:rsidR="00D0366C" w:rsidRDefault="00D0366C"/>
    <w:p w14:paraId="2100E905" w14:textId="77777777" w:rsidR="00D0366C" w:rsidRDefault="00D0366C"/>
    <w:p w14:paraId="3AF82974" w14:textId="77777777" w:rsidR="00D0366C" w:rsidRDefault="00D0366C"/>
    <w:p w14:paraId="5D5B094D" w14:textId="77777777" w:rsidR="00D0366C" w:rsidRDefault="00D0366C"/>
    <w:p w14:paraId="0880B7BA" w14:textId="77777777" w:rsidR="00D0366C" w:rsidRDefault="00000000">
      <w:pPr>
        <w:jc w:val="center"/>
      </w:pPr>
      <w:r>
        <w:rPr>
          <w:b/>
          <w:color w:val="0D233F"/>
          <w:sz w:val="64"/>
        </w:rPr>
        <w:t>E-COMMERCE ANALYTICS PLATFORM</w:t>
      </w:r>
    </w:p>
    <w:p w14:paraId="4D150B7F" w14:textId="77777777" w:rsidR="00D0366C" w:rsidRDefault="00000000">
      <w:pPr>
        <w:jc w:val="center"/>
      </w:pPr>
      <w:r>
        <w:rPr>
          <w:color w:val="1B4F8A"/>
          <w:sz w:val="32"/>
        </w:rPr>
        <w:t>Strategic Performance Review &amp; Growth Roadmap</w:t>
      </w:r>
    </w:p>
    <w:p w14:paraId="3B66F86E" w14:textId="77777777" w:rsidR="00D0366C" w:rsidRDefault="00D0366C">
      <w:pPr>
        <w:spacing w:after="567"/>
      </w:pPr>
    </w:p>
    <w:p w14:paraId="78556003" w14:textId="77777777" w:rsidR="00D0366C" w:rsidRDefault="00000000">
      <w:pPr>
        <w:jc w:val="center"/>
      </w:pPr>
      <w:r>
        <w:rPr>
          <w:b/>
          <w:color w:val="5A5A5A"/>
          <w:sz w:val="18"/>
        </w:rPr>
        <w:t>CONFIDENTIAL  |  ANALYTICS CONSULTING REPORT</w:t>
      </w:r>
    </w:p>
    <w:p w14:paraId="7E513AF0" w14:textId="77777777" w:rsidR="00D0366C" w:rsidRDefault="00000000">
      <w:pPr>
        <w:jc w:val="center"/>
      </w:pPr>
      <w:r>
        <w:rPr>
          <w:color w:val="5A5A5A"/>
          <w:sz w:val="20"/>
        </w:rPr>
        <w:t>Prepared: July 2026</w:t>
      </w:r>
    </w:p>
    <w:p w14:paraId="0D4F001A" w14:textId="77777777" w:rsidR="00D0366C" w:rsidRDefault="00000000">
      <w:pPr>
        <w:jc w:val="center"/>
      </w:pPr>
      <w:r>
        <w:rPr>
          <w:color w:val="5A5A5A"/>
          <w:sz w:val="20"/>
        </w:rPr>
        <w:t>Prepared for:  Executive Leadership Team</w:t>
      </w:r>
    </w:p>
    <w:p w14:paraId="2AC3A31D" w14:textId="77777777" w:rsidR="00D0366C" w:rsidRDefault="00000000">
      <w:r>
        <w:br w:type="page"/>
      </w:r>
    </w:p>
    <w:p w14:paraId="2E5555D2" w14:textId="77777777" w:rsidR="00D0366C" w:rsidRDefault="00000000">
      <w:pPr>
        <w:pStyle w:val="Heading1"/>
      </w:pPr>
      <w:r>
        <w:rPr>
          <w:color w:val="0D233F"/>
        </w:rPr>
        <w:lastRenderedPageBreak/>
        <w:t>Table of Contents</w:t>
      </w:r>
    </w:p>
    <w:p w14:paraId="1ACA1B4E" w14:textId="1E3ACE84" w:rsidR="00D0366C" w:rsidRDefault="00000000" w:rsidP="00030C22">
      <w:pPr>
        <w:jc w:val="both"/>
      </w:pPr>
      <w:r>
        <w:rPr>
          <w:color w:val="0D233F"/>
          <w:sz w:val="20"/>
        </w:rPr>
        <w:t xml:space="preserve">1. Executive Summary                      </w:t>
      </w:r>
      <w:r w:rsidR="00030C22">
        <w:rPr>
          <w:color w:val="0D233F"/>
          <w:sz w:val="20"/>
        </w:rPr>
        <w:tab/>
      </w:r>
      <w:r>
        <w:rPr>
          <w:color w:val="0D233F"/>
          <w:sz w:val="20"/>
        </w:rPr>
        <w:t xml:space="preserve">   3</w:t>
      </w:r>
    </w:p>
    <w:p w14:paraId="568633C9" w14:textId="77777777" w:rsidR="00D0366C" w:rsidRDefault="00000000" w:rsidP="00030C22">
      <w:pPr>
        <w:jc w:val="both"/>
      </w:pPr>
      <w:r>
        <w:rPr>
          <w:color w:val="0D233F"/>
          <w:sz w:val="20"/>
        </w:rPr>
        <w:t>2. Business Problem Statement                4</w:t>
      </w:r>
    </w:p>
    <w:p w14:paraId="757D858D" w14:textId="77777777" w:rsidR="00D0366C" w:rsidRDefault="00000000" w:rsidP="00030C22">
      <w:pPr>
        <w:jc w:val="both"/>
      </w:pPr>
      <w:r>
        <w:rPr>
          <w:color w:val="0D233F"/>
          <w:sz w:val="20"/>
        </w:rPr>
        <w:t>3. Dataset Overview                          5</w:t>
      </w:r>
    </w:p>
    <w:p w14:paraId="6B7962C3" w14:textId="77777777" w:rsidR="00D0366C" w:rsidRDefault="00000000" w:rsidP="00030C22">
      <w:pPr>
        <w:jc w:val="both"/>
      </w:pPr>
      <w:r>
        <w:rPr>
          <w:color w:val="0D233F"/>
          <w:sz w:val="20"/>
        </w:rPr>
        <w:t>4. KPI Framework                             6</w:t>
      </w:r>
    </w:p>
    <w:p w14:paraId="2ACECC73" w14:textId="77777777" w:rsidR="00D0366C" w:rsidRDefault="00000000" w:rsidP="00030C22">
      <w:pPr>
        <w:jc w:val="both"/>
      </w:pPr>
      <w:r>
        <w:rPr>
          <w:color w:val="0D233F"/>
          <w:sz w:val="20"/>
        </w:rPr>
        <w:t>5. Exploratory Data Analysis                 7</w:t>
      </w:r>
    </w:p>
    <w:p w14:paraId="5A862A1F" w14:textId="77777777" w:rsidR="00D0366C" w:rsidRDefault="00000000" w:rsidP="00030C22">
      <w:pPr>
        <w:jc w:val="both"/>
      </w:pPr>
      <w:r>
        <w:rPr>
          <w:color w:val="0D233F"/>
          <w:sz w:val="20"/>
        </w:rPr>
        <w:t>6. Advanced Analytics                        9</w:t>
      </w:r>
    </w:p>
    <w:p w14:paraId="680AD900" w14:textId="77777777" w:rsidR="00D0366C" w:rsidRDefault="00000000" w:rsidP="00030C22">
      <w:pPr>
        <w:jc w:val="both"/>
      </w:pPr>
      <w:r>
        <w:rPr>
          <w:color w:val="0D233F"/>
          <w:sz w:val="20"/>
        </w:rPr>
        <w:t>7. Model Performance                         10</w:t>
      </w:r>
    </w:p>
    <w:p w14:paraId="0333CADE" w14:textId="77777777" w:rsidR="00D0366C" w:rsidRDefault="00000000" w:rsidP="00030C22">
      <w:pPr>
        <w:jc w:val="both"/>
      </w:pPr>
      <w:r>
        <w:rPr>
          <w:color w:val="0D233F"/>
          <w:sz w:val="20"/>
        </w:rPr>
        <w:t>8. Explainability &amp; Key Drivers              11</w:t>
      </w:r>
    </w:p>
    <w:p w14:paraId="74FA4F68" w14:textId="77777777" w:rsidR="00D0366C" w:rsidRDefault="00000000" w:rsidP="00030C22">
      <w:pPr>
        <w:jc w:val="both"/>
      </w:pPr>
      <w:r>
        <w:rPr>
          <w:color w:val="0D233F"/>
          <w:sz w:val="20"/>
        </w:rPr>
        <w:t>9. Segmentation Analysis                     12</w:t>
      </w:r>
    </w:p>
    <w:p w14:paraId="41C541CB" w14:textId="77777777" w:rsidR="00D0366C" w:rsidRDefault="00000000" w:rsidP="00030C22">
      <w:pPr>
        <w:jc w:val="both"/>
      </w:pPr>
      <w:r>
        <w:rPr>
          <w:color w:val="0D233F"/>
          <w:sz w:val="20"/>
        </w:rPr>
        <w:t>10. SQL Analytics                            13</w:t>
      </w:r>
    </w:p>
    <w:p w14:paraId="4779E0A3" w14:textId="77777777" w:rsidR="00D0366C" w:rsidRDefault="00000000" w:rsidP="00030C22">
      <w:pPr>
        <w:jc w:val="both"/>
      </w:pPr>
      <w:r>
        <w:rPr>
          <w:color w:val="0D233F"/>
          <w:sz w:val="20"/>
        </w:rPr>
        <w:t>11. Key Business Insights                    14</w:t>
      </w:r>
    </w:p>
    <w:p w14:paraId="29ABA987" w14:textId="77777777" w:rsidR="00D0366C" w:rsidRDefault="00000000" w:rsidP="00030C22">
      <w:pPr>
        <w:jc w:val="both"/>
      </w:pPr>
      <w:r>
        <w:rPr>
          <w:color w:val="0D233F"/>
          <w:sz w:val="20"/>
        </w:rPr>
        <w:t>12. Strategic Recommendations               16</w:t>
      </w:r>
    </w:p>
    <w:p w14:paraId="3993717E" w14:textId="77777777" w:rsidR="00D0366C" w:rsidRDefault="00000000" w:rsidP="00030C22">
      <w:pPr>
        <w:jc w:val="both"/>
      </w:pPr>
      <w:r>
        <w:rPr>
          <w:color w:val="0D233F"/>
          <w:sz w:val="20"/>
        </w:rPr>
        <w:t>13. ROI &amp; Financial Impact                  17</w:t>
      </w:r>
    </w:p>
    <w:p w14:paraId="6875B341" w14:textId="77777777" w:rsidR="00D0366C" w:rsidRDefault="00000000" w:rsidP="00030C22">
      <w:pPr>
        <w:jc w:val="both"/>
      </w:pPr>
      <w:r>
        <w:rPr>
          <w:color w:val="0D233F"/>
          <w:sz w:val="20"/>
        </w:rPr>
        <w:t>14. Deployment Roadmap                       18</w:t>
      </w:r>
    </w:p>
    <w:p w14:paraId="066AC592" w14:textId="77777777" w:rsidR="00D0366C" w:rsidRDefault="00000000" w:rsidP="00030C22">
      <w:pPr>
        <w:jc w:val="both"/>
      </w:pPr>
      <w:r>
        <w:rPr>
          <w:color w:val="0D233F"/>
          <w:sz w:val="20"/>
        </w:rPr>
        <w:t>15. Limitations &amp; Future Work                19</w:t>
      </w:r>
    </w:p>
    <w:p w14:paraId="492A164E" w14:textId="77777777" w:rsidR="00D0366C" w:rsidRDefault="00000000" w:rsidP="00030C22">
      <w:pPr>
        <w:jc w:val="both"/>
      </w:pPr>
      <w:r>
        <w:rPr>
          <w:color w:val="0D233F"/>
          <w:sz w:val="20"/>
        </w:rPr>
        <w:t>16. Conclusion                               20</w:t>
      </w:r>
    </w:p>
    <w:p w14:paraId="6EA684E0" w14:textId="77777777" w:rsidR="00D0366C" w:rsidRDefault="00000000">
      <w:r>
        <w:br w:type="page"/>
      </w:r>
    </w:p>
    <w:p w14:paraId="05447DB7" w14:textId="77777777" w:rsidR="00D0366C" w:rsidRDefault="00000000">
      <w:pPr>
        <w:pStyle w:val="Heading1"/>
      </w:pPr>
      <w:r>
        <w:rPr>
          <w:color w:val="0D233F"/>
        </w:rPr>
        <w:lastRenderedPageBreak/>
        <w:t>1. Executive Summary</w:t>
      </w:r>
    </w:p>
    <w:p w14:paraId="2F977E2B" w14:textId="77777777" w:rsidR="00D0366C" w:rsidRDefault="00000000" w:rsidP="00030C22">
      <w:pPr>
        <w:jc w:val="both"/>
      </w:pPr>
      <w:r>
        <w:rPr>
          <w:i/>
        </w:rPr>
        <w:t>This report presents a comprehensive analytics assessment of the e-commerce business, covering $17.8M in revenue across 12,000 orders, 2,000 customers, and 500 SKUs over a 24-month period. The analysis reveals five critical findings that require immediate leadership attention.</w:t>
      </w:r>
    </w:p>
    <w:p w14:paraId="61D0034C" w14:textId="77777777" w:rsidR="00D0366C" w:rsidRDefault="00D0366C" w:rsidP="00030C22">
      <w:pPr>
        <w:spacing w:after="113"/>
        <w:jc w:val="both"/>
      </w:pPr>
    </w:p>
    <w:p w14:paraId="041B65FC" w14:textId="77777777" w:rsidR="00D0366C" w:rsidRDefault="00000000" w:rsidP="00030C22">
      <w:pPr>
        <w:jc w:val="both"/>
      </w:pPr>
      <w:r>
        <w:rPr>
          <w:b/>
          <w:color w:val="1B4F8A"/>
          <w:sz w:val="20"/>
        </w:rPr>
        <w:t>Insight 1: Revenue Concentration Risk</w:t>
      </w:r>
    </w:p>
    <w:p w14:paraId="2A243330" w14:textId="77777777" w:rsidR="00D0366C" w:rsidRDefault="00000000" w:rsidP="00030C22">
      <w:pPr>
        <w:pStyle w:val="ListBullet"/>
        <w:jc w:val="both"/>
      </w:pPr>
      <w:r>
        <w:t>Top 20% of customers generate 80.7% of revenue ($14.4M). Loss of just 50 high-value customers would erase ~$3.6M in annual revenue.</w:t>
      </w:r>
    </w:p>
    <w:p w14:paraId="49CC8C95" w14:textId="77777777" w:rsidR="00D0366C" w:rsidRDefault="00000000" w:rsidP="00030C22">
      <w:pPr>
        <w:pStyle w:val="ListBullet"/>
        <w:jc w:val="both"/>
      </w:pPr>
      <w:r>
        <w:t>Immediately launch a High-Value Customer Retention Program.</w:t>
      </w:r>
    </w:p>
    <w:p w14:paraId="473A094B" w14:textId="77777777" w:rsidR="00D0366C" w:rsidRDefault="00000000" w:rsidP="00030C22">
      <w:pPr>
        <w:jc w:val="both"/>
      </w:pPr>
      <w:r>
        <w:rPr>
          <w:b/>
          <w:color w:val="1B4F8A"/>
          <w:sz w:val="20"/>
        </w:rPr>
        <w:t>Insight 2: Margin Erosion from Discounting</w:t>
      </w:r>
    </w:p>
    <w:p w14:paraId="188361EF" w14:textId="77777777" w:rsidR="00D0366C" w:rsidRDefault="00000000" w:rsidP="00030C22">
      <w:pPr>
        <w:pStyle w:val="ListBullet"/>
        <w:jc w:val="both"/>
      </w:pPr>
      <w:r>
        <w:t>Orders with discounts ≥20% carry an 11.8% margin (vs 24.0% overall). The 30%+ band is outright unprofitable at −6.5% margin. Discounted orders represent 38% of revenue.</w:t>
      </w:r>
    </w:p>
    <w:p w14:paraId="0350BF95" w14:textId="77777777" w:rsidR="00D0366C" w:rsidRDefault="00000000" w:rsidP="00030C22">
      <w:pPr>
        <w:pStyle w:val="ListBullet"/>
        <w:jc w:val="both"/>
      </w:pPr>
      <w:r>
        <w:t>Implement discount floor controls: hard stop at 20% without executive approval.</w:t>
      </w:r>
    </w:p>
    <w:p w14:paraId="4BD25B9E" w14:textId="77777777" w:rsidR="00D0366C" w:rsidRDefault="00000000" w:rsidP="00030C22">
      <w:pPr>
        <w:jc w:val="both"/>
      </w:pPr>
      <w:r>
        <w:rPr>
          <w:b/>
          <w:color w:val="1B4F8A"/>
          <w:sz w:val="20"/>
        </w:rPr>
        <w:t>Insight 3: Returns Leakage — Higher than Industry Benchmarks</w:t>
      </w:r>
    </w:p>
    <w:p w14:paraId="6011A7D9" w14:textId="77777777" w:rsidR="00D0366C" w:rsidRDefault="00000000" w:rsidP="00030C22">
      <w:pPr>
        <w:pStyle w:val="ListBullet"/>
        <w:jc w:val="both"/>
      </w:pPr>
      <w:r>
        <w:t>Overall return rate of 14.1% with Electronics at 26.0% (2.6x the 10% industry benchmark). Estimated revenue at risk from returns: ~$453,485.</w:t>
      </w:r>
    </w:p>
    <w:p w14:paraId="20610C72" w14:textId="77777777" w:rsidR="00D0366C" w:rsidRDefault="00000000" w:rsidP="00030C22">
      <w:pPr>
        <w:pStyle w:val="ListBullet"/>
        <w:jc w:val="both"/>
      </w:pPr>
      <w:r>
        <w:t>Deploy AI-driven return prediction at checkout and tighten Electronics QA process.</w:t>
      </w:r>
    </w:p>
    <w:p w14:paraId="4627385F" w14:textId="77777777" w:rsidR="00D0366C" w:rsidRDefault="00000000" w:rsidP="00030C22">
      <w:pPr>
        <w:jc w:val="both"/>
      </w:pPr>
      <w:r>
        <w:rPr>
          <w:b/>
          <w:color w:val="1B4F8A"/>
          <w:sz w:val="20"/>
        </w:rPr>
        <w:t>Insight 4: COD Payment — 2.2x Higher Return Risk</w:t>
      </w:r>
    </w:p>
    <w:p w14:paraId="69AA6EDF" w14:textId="77777777" w:rsidR="00D0366C" w:rsidRDefault="00000000" w:rsidP="00030C22">
      <w:pPr>
        <w:pStyle w:val="ListBullet"/>
        <w:jc w:val="both"/>
      </w:pPr>
      <w:r>
        <w:t>Cash-on-Delivery transactions (10.1% of orders) have a 27.2% return rate vs 12.6% for prepaid — a 2.2x multiplier. Estimated annual loss from COD returns: ~$127,932.</w:t>
      </w:r>
    </w:p>
    <w:p w14:paraId="4A6C6376" w14:textId="77777777" w:rsidR="00D0366C" w:rsidRDefault="00000000" w:rsidP="00030C22">
      <w:pPr>
        <w:pStyle w:val="ListBullet"/>
        <w:jc w:val="both"/>
      </w:pPr>
      <w:r>
        <w:t>Incentivize prepaid conversion via UPI/card discounts; charge COD convenience fee.</w:t>
      </w:r>
    </w:p>
    <w:p w14:paraId="3B3088C6" w14:textId="77777777" w:rsidR="00D0366C" w:rsidRDefault="00000000" w:rsidP="00030C22">
      <w:pPr>
        <w:jc w:val="both"/>
      </w:pPr>
      <w:r>
        <w:rPr>
          <w:b/>
          <w:color w:val="1B4F8A"/>
          <w:sz w:val="20"/>
        </w:rPr>
        <w:t>Insight 5: West Region Margin Gap</w:t>
      </w:r>
    </w:p>
    <w:p w14:paraId="4FFBE4C7" w14:textId="77777777" w:rsidR="00D0366C" w:rsidRDefault="00000000" w:rsidP="00030C22">
      <w:pPr>
        <w:pStyle w:val="ListBullet"/>
        <w:jc w:val="both"/>
      </w:pPr>
      <w:r>
        <w:t>The West region generates $4,889,145 in revenue but has a margin of only 18.31% — the lowest nationally. Closing the gap to the East region (27.85%) would unlock ~$464,469 in additional profit.</w:t>
      </w:r>
    </w:p>
    <w:p w14:paraId="0D847FC3" w14:textId="77777777" w:rsidR="00D0366C" w:rsidRDefault="00000000" w:rsidP="00030C22">
      <w:pPr>
        <w:pStyle w:val="ListBullet"/>
        <w:jc w:val="both"/>
      </w:pPr>
      <w:r>
        <w:t>Region-specific pricing review: reduce promotional intensity in West by 30%.</w:t>
      </w:r>
    </w:p>
    <w:p w14:paraId="2F260AAC" w14:textId="77777777" w:rsidR="00D0366C" w:rsidRDefault="00D0366C" w:rsidP="00030C22">
      <w:pPr>
        <w:spacing w:after="170"/>
        <w:jc w:val="both"/>
      </w:pPr>
    </w:p>
    <w:p w14:paraId="6174301D" w14:textId="77777777" w:rsidR="00D0366C" w:rsidRDefault="00000000" w:rsidP="00030C22">
      <w:pPr>
        <w:jc w:val="both"/>
      </w:pPr>
      <w:r>
        <w:rPr>
          <w:b/>
          <w:color w:val="0D233F"/>
        </w:rPr>
        <w:t>Cumulative profit improvement identified: ~$2.8M annually across all five initiatives.</w:t>
      </w:r>
    </w:p>
    <w:p w14:paraId="4166BB40" w14:textId="77777777" w:rsidR="00D0366C" w:rsidRDefault="00D0366C">
      <w:pPr>
        <w:spacing w:after="113"/>
      </w:pPr>
    </w:p>
    <w:p w14:paraId="1D2A639D" w14:textId="77777777" w:rsidR="00D0366C" w:rsidRDefault="00000000">
      <w:pPr>
        <w:jc w:val="center"/>
      </w:pPr>
      <w:r>
        <w:rPr>
          <w:noProof/>
        </w:rPr>
        <w:drawing>
          <wp:inline distT="0" distB="0" distL="0" distR="0" wp14:anchorId="0246D15A" wp14:editId="71DA12AE">
            <wp:extent cx="5029200" cy="1100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pi_dashboard.png"/>
                    <pic:cNvPicPr/>
                  </pic:nvPicPr>
                  <pic:blipFill>
                    <a:blip r:embed="rId6"/>
                    <a:stretch>
                      <a:fillRect/>
                    </a:stretch>
                  </pic:blipFill>
                  <pic:spPr>
                    <a:xfrm>
                      <a:off x="0" y="0"/>
                      <a:ext cx="5029200" cy="1100271"/>
                    </a:xfrm>
                    <a:prstGeom prst="rect">
                      <a:avLst/>
                    </a:prstGeom>
                  </pic:spPr>
                </pic:pic>
              </a:graphicData>
            </a:graphic>
          </wp:inline>
        </w:drawing>
      </w:r>
    </w:p>
    <w:p w14:paraId="7E3C3DF2" w14:textId="77777777" w:rsidR="00D0366C" w:rsidRDefault="00D0366C">
      <w:pPr>
        <w:spacing w:after="28"/>
      </w:pPr>
    </w:p>
    <w:p w14:paraId="68216ACB" w14:textId="77777777" w:rsidR="00D0366C" w:rsidRDefault="00000000">
      <w:pPr>
        <w:jc w:val="center"/>
      </w:pPr>
      <w:r>
        <w:rPr>
          <w:i/>
          <w:color w:val="5A5A5A"/>
          <w:sz w:val="17"/>
        </w:rPr>
        <w:t>Figure 1: Executive KPI Dashboard — Revenue, Profit, Margin, Orders, AOV</w:t>
      </w:r>
    </w:p>
    <w:p w14:paraId="650ACD94" w14:textId="77777777" w:rsidR="00D0366C" w:rsidRDefault="00D0366C">
      <w:pPr>
        <w:spacing w:after="113"/>
      </w:pPr>
    </w:p>
    <w:p w14:paraId="6A7D8CD1" w14:textId="77777777" w:rsidR="00D0366C" w:rsidRDefault="00000000">
      <w:r>
        <w:br w:type="page"/>
      </w:r>
    </w:p>
    <w:p w14:paraId="6D9016E6" w14:textId="77777777" w:rsidR="00D0366C" w:rsidRDefault="00000000">
      <w:pPr>
        <w:pStyle w:val="Heading1"/>
      </w:pPr>
      <w:r>
        <w:rPr>
          <w:color w:val="0D233F"/>
        </w:rPr>
        <w:lastRenderedPageBreak/>
        <w:t>2. Business Problem Statement</w:t>
      </w:r>
    </w:p>
    <w:p w14:paraId="4BCB61C0" w14:textId="77777777" w:rsidR="00D0366C" w:rsidRDefault="00000000" w:rsidP="00030C22">
      <w:pPr>
        <w:jc w:val="both"/>
      </w:pPr>
      <w:r>
        <w:t>The company faces a classic growth-profitability paradox: topline revenue is strong at $17,804,690, but margin compression, rising return rates, and concentrated customer value create material risk exposure.</w:t>
      </w:r>
    </w:p>
    <w:p w14:paraId="5471E7AD" w14:textId="77777777" w:rsidR="00D0366C" w:rsidRDefault="00D0366C" w:rsidP="00030C22">
      <w:pPr>
        <w:spacing w:after="113"/>
        <w:jc w:val="both"/>
      </w:pPr>
    </w:p>
    <w:p w14:paraId="30D1CB63" w14:textId="77777777" w:rsidR="00D0366C" w:rsidRDefault="00000000" w:rsidP="00030C22">
      <w:pPr>
        <w:pStyle w:val="Heading2"/>
        <w:jc w:val="both"/>
      </w:pPr>
      <w:r>
        <w:rPr>
          <w:color w:val="1B4F8A"/>
        </w:rPr>
        <w:t>Strategic Questions</w:t>
      </w:r>
    </w:p>
    <w:p w14:paraId="7B74723F" w14:textId="77777777" w:rsidR="00D0366C" w:rsidRDefault="00000000" w:rsidP="00030C22">
      <w:pPr>
        <w:jc w:val="both"/>
      </w:pPr>
      <w:r>
        <w:rPr>
          <w:b/>
          <w:color w:val="1B4F8A"/>
          <w:sz w:val="20"/>
        </w:rPr>
        <w:t>Which products are genuinely profitable?</w:t>
      </w:r>
    </w:p>
    <w:p w14:paraId="3D4FE08F" w14:textId="77777777" w:rsidR="00D0366C" w:rsidRDefault="00000000" w:rsidP="00030C22">
      <w:pPr>
        <w:pStyle w:val="ListBullet"/>
        <w:jc w:val="both"/>
      </w:pPr>
      <w:r>
        <w:t>52 SKUs carry negative margins. 12 products have cost prices exceeding selling price, acting as loss leaders without strategic justification.</w:t>
      </w:r>
    </w:p>
    <w:p w14:paraId="3C66A996" w14:textId="77777777" w:rsidR="00D0366C" w:rsidRDefault="00000000" w:rsidP="00030C22">
      <w:pPr>
        <w:jc w:val="both"/>
      </w:pPr>
      <w:r>
        <w:rPr>
          <w:b/>
          <w:color w:val="1B4F8A"/>
          <w:sz w:val="20"/>
        </w:rPr>
        <w:t>Which customers drive long-term enterprise value?</w:t>
      </w:r>
    </w:p>
    <w:p w14:paraId="4984BEF3" w14:textId="77777777" w:rsidR="00D0366C" w:rsidRDefault="00000000" w:rsidP="00030C22">
      <w:pPr>
        <w:pStyle w:val="ListBullet"/>
        <w:jc w:val="both"/>
      </w:pPr>
      <w:r>
        <w:t>CLV is heavily skewed: the top 501 customers (39% of active) have an average CLV of $31,999 vs $2,271 for the bottom 781 — a 14x gap. Churn among high-value customers is not systematically tracked.</w:t>
      </w:r>
    </w:p>
    <w:p w14:paraId="049E59DB" w14:textId="77777777" w:rsidR="00D0366C" w:rsidRDefault="00000000" w:rsidP="00030C22">
      <w:pPr>
        <w:jc w:val="both"/>
      </w:pPr>
      <w:r>
        <w:rPr>
          <w:b/>
          <w:color w:val="1B4F8A"/>
          <w:sz w:val="20"/>
        </w:rPr>
        <w:t>Why are returns increasing disproportionately?</w:t>
      </w:r>
    </w:p>
    <w:p w14:paraId="49E9D769" w14:textId="77777777" w:rsidR="00D0366C" w:rsidRDefault="00000000" w:rsidP="00030C22">
      <w:pPr>
        <w:pStyle w:val="ListBullet"/>
        <w:jc w:val="both"/>
      </w:pPr>
      <w:r>
        <w:t>At 14.1% overall and 26.0% for Electronics, return rates exceed industry averages (10% e-commerce benchmark by 40%). 'Better price elsewhere' accounts for 28% of Electronics returns — indicating pricing competitiveness issues.</w:t>
      </w:r>
    </w:p>
    <w:p w14:paraId="2AF9C178" w14:textId="77777777" w:rsidR="00D0366C" w:rsidRDefault="00000000" w:rsidP="00030C22">
      <w:pPr>
        <w:jc w:val="both"/>
      </w:pPr>
      <w:r>
        <w:rPr>
          <w:b/>
          <w:color w:val="1B4F8A"/>
          <w:sz w:val="20"/>
        </w:rPr>
        <w:t>What drives revenue volatility?</w:t>
      </w:r>
    </w:p>
    <w:p w14:paraId="4A7FE8C4" w14:textId="77777777" w:rsidR="00D0366C" w:rsidRDefault="00000000" w:rsidP="00030C22">
      <w:pPr>
        <w:pStyle w:val="ListBullet"/>
        <w:jc w:val="both"/>
      </w:pPr>
      <w:r>
        <w:t>Seasonality drives 50% Q4 spikes, but discount elasticity shows diminishing returns: revenue increases only 0.43x per discount percentage point while profit declines.</w:t>
      </w:r>
    </w:p>
    <w:p w14:paraId="28118EAE" w14:textId="77777777" w:rsidR="00D0366C" w:rsidRDefault="00D0366C" w:rsidP="00030C22">
      <w:pPr>
        <w:spacing w:after="113"/>
        <w:jc w:val="both"/>
      </w:pPr>
    </w:p>
    <w:p w14:paraId="449B7D21" w14:textId="77777777" w:rsidR="00D0366C" w:rsidRDefault="00000000" w:rsidP="00030C22">
      <w:pPr>
        <w:jc w:val="both"/>
      </w:pPr>
      <w:r>
        <w:rPr>
          <w:b/>
          <w:color w:val="C0392B"/>
        </w:rPr>
        <w:t>Financial Impact: Estimated $453,485 in revenue at risk from returns alone, plus $464,469 in unrealized margin from regional underperformance. This report quantifies these risks and provides a prioritized remediation roadmap.</w:t>
      </w:r>
    </w:p>
    <w:p w14:paraId="1C1C459D" w14:textId="77777777" w:rsidR="00D0366C" w:rsidRDefault="00000000" w:rsidP="00030C22">
      <w:pPr>
        <w:jc w:val="both"/>
      </w:pPr>
      <w:r>
        <w:br w:type="page"/>
      </w:r>
    </w:p>
    <w:p w14:paraId="03A75DB9" w14:textId="77777777" w:rsidR="00D0366C" w:rsidRDefault="00000000">
      <w:pPr>
        <w:pStyle w:val="Heading1"/>
      </w:pPr>
      <w:r>
        <w:rPr>
          <w:color w:val="0D233F"/>
        </w:rPr>
        <w:lastRenderedPageBreak/>
        <w:t>3. Dataset Overview</w:t>
      </w:r>
    </w:p>
    <w:p w14:paraId="46C332D6" w14:textId="77777777" w:rsidR="00D0366C" w:rsidRDefault="00000000" w:rsidP="00030C22">
      <w:pPr>
        <w:jc w:val="both"/>
      </w:pPr>
      <w:r>
        <w:t>The analysis is based on a synthetically generated but behaviorally realistic dataset designed to mirror real-world e-commerce operations. Data quality issues (15.4% missing signup dates, 0.9% future-dated orders) were deliberately retained to reflect production data challenges.</w:t>
      </w:r>
    </w:p>
    <w:p w14:paraId="49821129" w14:textId="77777777" w:rsidR="00D0366C" w:rsidRDefault="00D0366C">
      <w:pPr>
        <w:spacing w:after="113"/>
      </w:pPr>
    </w:p>
    <w:p w14:paraId="1DD92E6F" w14:textId="77777777" w:rsidR="00D0366C" w:rsidRDefault="00000000">
      <w:pPr>
        <w:pStyle w:val="Heading2"/>
      </w:pPr>
      <w:r>
        <w:rPr>
          <w:color w:val="1B4F8A"/>
        </w:rPr>
        <w:t>Data Sources</w:t>
      </w:r>
    </w:p>
    <w:tbl>
      <w:tblPr>
        <w:tblStyle w:val="TableGrid"/>
        <w:tblW w:w="0" w:type="auto"/>
        <w:jc w:val="center"/>
        <w:tblLook w:val="04A0" w:firstRow="1" w:lastRow="0" w:firstColumn="1" w:lastColumn="0" w:noHBand="0" w:noVBand="1"/>
      </w:tblPr>
      <w:tblGrid>
        <w:gridCol w:w="2351"/>
        <w:gridCol w:w="2351"/>
        <w:gridCol w:w="2351"/>
        <w:gridCol w:w="2351"/>
      </w:tblGrid>
      <w:tr w:rsidR="00D0366C" w14:paraId="1FB0EAB0" w14:textId="77777777">
        <w:trPr>
          <w:jc w:val="center"/>
        </w:trPr>
        <w:tc>
          <w:tcPr>
            <w:tcW w:w="2351" w:type="dxa"/>
            <w:shd w:val="clear" w:color="auto" w:fill="0D233F"/>
          </w:tcPr>
          <w:p w14:paraId="2FD71850" w14:textId="77777777" w:rsidR="00D0366C" w:rsidRDefault="00000000">
            <w:pPr>
              <w:jc w:val="center"/>
            </w:pPr>
            <w:r>
              <w:rPr>
                <w:b/>
                <w:color w:val="FFFFFF"/>
                <w:sz w:val="15"/>
              </w:rPr>
              <w:t>Table</w:t>
            </w:r>
          </w:p>
        </w:tc>
        <w:tc>
          <w:tcPr>
            <w:tcW w:w="2351" w:type="dxa"/>
            <w:shd w:val="clear" w:color="auto" w:fill="0D233F"/>
          </w:tcPr>
          <w:p w14:paraId="69CC938B" w14:textId="77777777" w:rsidR="00D0366C" w:rsidRDefault="00000000">
            <w:pPr>
              <w:jc w:val="center"/>
            </w:pPr>
            <w:r>
              <w:rPr>
                <w:b/>
                <w:color w:val="FFFFFF"/>
                <w:sz w:val="15"/>
              </w:rPr>
              <w:t>Rows</w:t>
            </w:r>
          </w:p>
        </w:tc>
        <w:tc>
          <w:tcPr>
            <w:tcW w:w="2351" w:type="dxa"/>
            <w:shd w:val="clear" w:color="auto" w:fill="0D233F"/>
          </w:tcPr>
          <w:p w14:paraId="68453D92" w14:textId="77777777" w:rsidR="00D0366C" w:rsidRDefault="00000000">
            <w:pPr>
              <w:jc w:val="center"/>
            </w:pPr>
            <w:r>
              <w:rPr>
                <w:b/>
                <w:color w:val="FFFFFF"/>
                <w:sz w:val="15"/>
              </w:rPr>
              <w:t>Period</w:t>
            </w:r>
          </w:p>
        </w:tc>
        <w:tc>
          <w:tcPr>
            <w:tcW w:w="2351" w:type="dxa"/>
            <w:shd w:val="clear" w:color="auto" w:fill="0D233F"/>
          </w:tcPr>
          <w:p w14:paraId="4357F077" w14:textId="77777777" w:rsidR="00D0366C" w:rsidRDefault="00000000">
            <w:pPr>
              <w:jc w:val="center"/>
            </w:pPr>
            <w:r>
              <w:rPr>
                <w:b/>
                <w:color w:val="FFFFFF"/>
                <w:sz w:val="15"/>
              </w:rPr>
              <w:t>Data Issues</w:t>
            </w:r>
          </w:p>
        </w:tc>
      </w:tr>
      <w:tr w:rsidR="00D0366C" w14:paraId="1E12332B" w14:textId="77777777">
        <w:trPr>
          <w:jc w:val="center"/>
        </w:trPr>
        <w:tc>
          <w:tcPr>
            <w:tcW w:w="2351" w:type="dxa"/>
          </w:tcPr>
          <w:p w14:paraId="6128132A" w14:textId="77777777" w:rsidR="00D0366C" w:rsidRDefault="00000000">
            <w:pPr>
              <w:jc w:val="center"/>
            </w:pPr>
            <w:r>
              <w:rPr>
                <w:sz w:val="15"/>
              </w:rPr>
              <w:t>Customers</w:t>
            </w:r>
          </w:p>
        </w:tc>
        <w:tc>
          <w:tcPr>
            <w:tcW w:w="2351" w:type="dxa"/>
          </w:tcPr>
          <w:p w14:paraId="5974190F" w14:textId="77777777" w:rsidR="00D0366C" w:rsidRDefault="00000000">
            <w:pPr>
              <w:jc w:val="center"/>
            </w:pPr>
            <w:r>
              <w:rPr>
                <w:sz w:val="15"/>
              </w:rPr>
              <w:t>2,000</w:t>
            </w:r>
          </w:p>
        </w:tc>
        <w:tc>
          <w:tcPr>
            <w:tcW w:w="2351" w:type="dxa"/>
          </w:tcPr>
          <w:p w14:paraId="55F23661" w14:textId="77777777" w:rsidR="00D0366C" w:rsidRDefault="00000000">
            <w:pPr>
              <w:jc w:val="center"/>
            </w:pPr>
            <w:r>
              <w:rPr>
                <w:sz w:val="15"/>
              </w:rPr>
              <w:t>Jan 2022 – Dec 2024</w:t>
            </w:r>
          </w:p>
        </w:tc>
        <w:tc>
          <w:tcPr>
            <w:tcW w:w="2351" w:type="dxa"/>
          </w:tcPr>
          <w:p w14:paraId="481D1096" w14:textId="77777777" w:rsidR="00D0366C" w:rsidRDefault="00000000">
            <w:pPr>
              <w:jc w:val="center"/>
            </w:pPr>
            <w:r>
              <w:rPr>
                <w:sz w:val="15"/>
              </w:rPr>
              <w:t>15.4% null signup dates</w:t>
            </w:r>
          </w:p>
        </w:tc>
      </w:tr>
      <w:tr w:rsidR="00D0366C" w14:paraId="4CB3C32C" w14:textId="77777777">
        <w:trPr>
          <w:jc w:val="center"/>
        </w:trPr>
        <w:tc>
          <w:tcPr>
            <w:tcW w:w="2351" w:type="dxa"/>
            <w:shd w:val="clear" w:color="auto" w:fill="EBF5FB"/>
          </w:tcPr>
          <w:p w14:paraId="3B41C8F2" w14:textId="77777777" w:rsidR="00D0366C" w:rsidRDefault="00000000">
            <w:pPr>
              <w:jc w:val="center"/>
            </w:pPr>
            <w:r>
              <w:rPr>
                <w:sz w:val="15"/>
              </w:rPr>
              <w:t>Orders</w:t>
            </w:r>
          </w:p>
        </w:tc>
        <w:tc>
          <w:tcPr>
            <w:tcW w:w="2351" w:type="dxa"/>
            <w:shd w:val="clear" w:color="auto" w:fill="EBF5FB"/>
          </w:tcPr>
          <w:p w14:paraId="65C6BAF6" w14:textId="77777777" w:rsidR="00D0366C" w:rsidRDefault="00000000">
            <w:pPr>
              <w:jc w:val="center"/>
            </w:pPr>
            <w:r>
              <w:rPr>
                <w:sz w:val="15"/>
              </w:rPr>
              <w:t>12,000</w:t>
            </w:r>
          </w:p>
        </w:tc>
        <w:tc>
          <w:tcPr>
            <w:tcW w:w="2351" w:type="dxa"/>
            <w:shd w:val="clear" w:color="auto" w:fill="EBF5FB"/>
          </w:tcPr>
          <w:p w14:paraId="13FF6169" w14:textId="77777777" w:rsidR="00D0366C" w:rsidRDefault="00000000">
            <w:pPr>
              <w:jc w:val="center"/>
            </w:pPr>
            <w:r>
              <w:rPr>
                <w:sz w:val="15"/>
              </w:rPr>
              <w:t>Jan 2023 – Feb 2025</w:t>
            </w:r>
          </w:p>
        </w:tc>
        <w:tc>
          <w:tcPr>
            <w:tcW w:w="2351" w:type="dxa"/>
            <w:shd w:val="clear" w:color="auto" w:fill="EBF5FB"/>
          </w:tcPr>
          <w:p w14:paraId="4748BE27" w14:textId="77777777" w:rsidR="00D0366C" w:rsidRDefault="00000000">
            <w:pPr>
              <w:jc w:val="center"/>
            </w:pPr>
            <w:r>
              <w:rPr>
                <w:sz w:val="15"/>
              </w:rPr>
              <w:t>0.9% future dates</w:t>
            </w:r>
          </w:p>
        </w:tc>
      </w:tr>
      <w:tr w:rsidR="00D0366C" w14:paraId="11BFB7EB" w14:textId="77777777">
        <w:trPr>
          <w:jc w:val="center"/>
        </w:trPr>
        <w:tc>
          <w:tcPr>
            <w:tcW w:w="2351" w:type="dxa"/>
          </w:tcPr>
          <w:p w14:paraId="27534321" w14:textId="77777777" w:rsidR="00D0366C" w:rsidRDefault="00000000">
            <w:pPr>
              <w:jc w:val="center"/>
            </w:pPr>
            <w:r>
              <w:rPr>
                <w:sz w:val="15"/>
              </w:rPr>
              <w:t>Order Items</w:t>
            </w:r>
          </w:p>
        </w:tc>
        <w:tc>
          <w:tcPr>
            <w:tcW w:w="2351" w:type="dxa"/>
          </w:tcPr>
          <w:p w14:paraId="40432227" w14:textId="77777777" w:rsidR="00D0366C" w:rsidRDefault="00000000">
            <w:pPr>
              <w:jc w:val="center"/>
            </w:pPr>
            <w:r>
              <w:rPr>
                <w:sz w:val="15"/>
              </w:rPr>
              <w:t>25,266</w:t>
            </w:r>
          </w:p>
        </w:tc>
        <w:tc>
          <w:tcPr>
            <w:tcW w:w="2351" w:type="dxa"/>
          </w:tcPr>
          <w:p w14:paraId="6A8211D9" w14:textId="77777777" w:rsidR="00D0366C" w:rsidRDefault="00000000">
            <w:pPr>
              <w:jc w:val="center"/>
            </w:pPr>
            <w:r>
              <w:rPr>
                <w:sz w:val="15"/>
              </w:rPr>
              <w:t>Jan 2023 – Feb 2025</w:t>
            </w:r>
          </w:p>
        </w:tc>
        <w:tc>
          <w:tcPr>
            <w:tcW w:w="2351" w:type="dxa"/>
          </w:tcPr>
          <w:p w14:paraId="1AF3B050" w14:textId="77777777" w:rsidR="00D0366C" w:rsidRDefault="00000000">
            <w:pPr>
              <w:jc w:val="center"/>
            </w:pPr>
            <w:r>
              <w:rPr>
                <w:sz w:val="15"/>
              </w:rPr>
              <w:t>None significant</w:t>
            </w:r>
          </w:p>
        </w:tc>
      </w:tr>
      <w:tr w:rsidR="00D0366C" w14:paraId="6D88EFDE" w14:textId="77777777">
        <w:trPr>
          <w:jc w:val="center"/>
        </w:trPr>
        <w:tc>
          <w:tcPr>
            <w:tcW w:w="2351" w:type="dxa"/>
            <w:shd w:val="clear" w:color="auto" w:fill="EBF5FB"/>
          </w:tcPr>
          <w:p w14:paraId="02FF7776" w14:textId="77777777" w:rsidR="00D0366C" w:rsidRDefault="00000000">
            <w:pPr>
              <w:jc w:val="center"/>
            </w:pPr>
            <w:r>
              <w:rPr>
                <w:sz w:val="15"/>
              </w:rPr>
              <w:t>Products</w:t>
            </w:r>
          </w:p>
        </w:tc>
        <w:tc>
          <w:tcPr>
            <w:tcW w:w="2351" w:type="dxa"/>
            <w:shd w:val="clear" w:color="auto" w:fill="EBF5FB"/>
          </w:tcPr>
          <w:p w14:paraId="1D96891D" w14:textId="77777777" w:rsidR="00D0366C" w:rsidRDefault="00000000">
            <w:pPr>
              <w:jc w:val="center"/>
            </w:pPr>
            <w:r>
              <w:rPr>
                <w:sz w:val="15"/>
              </w:rPr>
              <w:t>500</w:t>
            </w:r>
          </w:p>
        </w:tc>
        <w:tc>
          <w:tcPr>
            <w:tcW w:w="2351" w:type="dxa"/>
            <w:shd w:val="clear" w:color="auto" w:fill="EBF5FB"/>
          </w:tcPr>
          <w:p w14:paraId="3316ED90" w14:textId="77777777" w:rsidR="00D0366C" w:rsidRDefault="00000000">
            <w:pPr>
              <w:jc w:val="center"/>
            </w:pPr>
            <w:r>
              <w:rPr>
                <w:sz w:val="15"/>
              </w:rPr>
              <w:t>Static</w:t>
            </w:r>
          </w:p>
        </w:tc>
        <w:tc>
          <w:tcPr>
            <w:tcW w:w="2351" w:type="dxa"/>
            <w:shd w:val="clear" w:color="auto" w:fill="EBF5FB"/>
          </w:tcPr>
          <w:p w14:paraId="11A4777F" w14:textId="77777777" w:rsidR="00D0366C" w:rsidRDefault="00000000">
            <w:pPr>
              <w:jc w:val="center"/>
            </w:pPr>
            <w:r>
              <w:rPr>
                <w:sz w:val="15"/>
              </w:rPr>
              <w:t>2% loss-leader SKUs</w:t>
            </w:r>
          </w:p>
        </w:tc>
      </w:tr>
      <w:tr w:rsidR="00D0366C" w14:paraId="62060AD9" w14:textId="77777777">
        <w:trPr>
          <w:jc w:val="center"/>
        </w:trPr>
        <w:tc>
          <w:tcPr>
            <w:tcW w:w="2351" w:type="dxa"/>
          </w:tcPr>
          <w:p w14:paraId="39670259" w14:textId="77777777" w:rsidR="00D0366C" w:rsidRDefault="00000000">
            <w:pPr>
              <w:jc w:val="center"/>
            </w:pPr>
            <w:r>
              <w:rPr>
                <w:sz w:val="15"/>
              </w:rPr>
              <w:t>Returns</w:t>
            </w:r>
          </w:p>
        </w:tc>
        <w:tc>
          <w:tcPr>
            <w:tcW w:w="2351" w:type="dxa"/>
          </w:tcPr>
          <w:p w14:paraId="3FD1DCFC" w14:textId="77777777" w:rsidR="00D0366C" w:rsidRDefault="00000000">
            <w:pPr>
              <w:jc w:val="center"/>
            </w:pPr>
            <w:r>
              <w:rPr>
                <w:sz w:val="15"/>
              </w:rPr>
              <w:t>3,569</w:t>
            </w:r>
          </w:p>
        </w:tc>
        <w:tc>
          <w:tcPr>
            <w:tcW w:w="2351" w:type="dxa"/>
          </w:tcPr>
          <w:p w14:paraId="7117826A" w14:textId="77777777" w:rsidR="00D0366C" w:rsidRDefault="00000000">
            <w:pPr>
              <w:jc w:val="center"/>
            </w:pPr>
            <w:r>
              <w:rPr>
                <w:sz w:val="15"/>
              </w:rPr>
              <w:t>Jan 2023 – Feb 2025</w:t>
            </w:r>
          </w:p>
        </w:tc>
        <w:tc>
          <w:tcPr>
            <w:tcW w:w="2351" w:type="dxa"/>
          </w:tcPr>
          <w:p w14:paraId="2DF318AA" w14:textId="77777777" w:rsidR="00D0366C" w:rsidRDefault="00000000">
            <w:pPr>
              <w:jc w:val="center"/>
            </w:pPr>
            <w:r>
              <w:rPr>
                <w:sz w:val="15"/>
              </w:rPr>
              <w:t>None</w:t>
            </w:r>
          </w:p>
        </w:tc>
      </w:tr>
    </w:tbl>
    <w:p w14:paraId="1CDAFF8D" w14:textId="77777777" w:rsidR="00D0366C" w:rsidRDefault="00D0366C">
      <w:pPr>
        <w:spacing w:after="170"/>
      </w:pPr>
    </w:p>
    <w:p w14:paraId="188A7A19" w14:textId="77777777" w:rsidR="00D0366C" w:rsidRDefault="00000000" w:rsidP="00030C22">
      <w:pPr>
        <w:pStyle w:val="Heading2"/>
        <w:jc w:val="both"/>
      </w:pPr>
      <w:r>
        <w:rPr>
          <w:color w:val="1B4F8A"/>
        </w:rPr>
        <w:t>Design Patterns Baked In</w:t>
      </w:r>
    </w:p>
    <w:p w14:paraId="137ADB90" w14:textId="77777777" w:rsidR="00D0366C" w:rsidRDefault="00000000" w:rsidP="00030C22">
      <w:pPr>
        <w:pStyle w:val="ListBullet"/>
        <w:jc w:val="both"/>
      </w:pPr>
      <w:r>
        <w:t>Pareto distribution: top 15% customers weighted for 80% revenue concentration</w:t>
      </w:r>
    </w:p>
    <w:p w14:paraId="6B45EBEA" w14:textId="77777777" w:rsidR="00D0366C" w:rsidRDefault="00000000" w:rsidP="00030C22">
      <w:pPr>
        <w:pStyle w:val="ListBullet"/>
        <w:jc w:val="both"/>
      </w:pPr>
      <w:r>
        <w:t>Seasonality: Q4 holiday surge (+45%), Diwali peak in Oct/Nov, Feb lull (−25%)</w:t>
      </w:r>
    </w:p>
    <w:p w14:paraId="74787095" w14:textId="77777777" w:rsidR="00D0366C" w:rsidRDefault="00000000" w:rsidP="00030C22">
      <w:pPr>
        <w:pStyle w:val="ListBullet"/>
        <w:jc w:val="both"/>
      </w:pPr>
      <w:r>
        <w:t>Category economics: Electronics (high revenue, high returns), Books (low revenue, high margin)</w:t>
      </w:r>
    </w:p>
    <w:p w14:paraId="4B83F8A4" w14:textId="77777777" w:rsidR="00D0366C" w:rsidRDefault="00000000" w:rsidP="00030C22">
      <w:pPr>
        <w:pStyle w:val="ListBullet"/>
        <w:jc w:val="both"/>
      </w:pPr>
      <w:r>
        <w:t>Regional dynamics: West discount factor 1.3x (aggressive promotions), South growth factor 1.25x</w:t>
      </w:r>
    </w:p>
    <w:p w14:paraId="20E696CD" w14:textId="77777777" w:rsidR="00D0366C" w:rsidRDefault="00000000" w:rsidP="00030C22">
      <w:pPr>
        <w:pStyle w:val="ListBullet"/>
        <w:jc w:val="both"/>
      </w:pPr>
      <w:r>
        <w:t>Discount erosion: profit margin drops from 42.7% (no discount) to −6.5% (30%+ discount)</w:t>
      </w:r>
    </w:p>
    <w:p w14:paraId="49340D8A" w14:textId="77777777" w:rsidR="00D0366C" w:rsidRDefault="00000000" w:rsidP="00030C22">
      <w:pPr>
        <w:pStyle w:val="ListBullet"/>
        <w:jc w:val="both"/>
      </w:pPr>
      <w:r>
        <w:t>COD return multiplier: 2.2x higher return probability vs prepaid payment modes</w:t>
      </w:r>
    </w:p>
    <w:p w14:paraId="6CF84384" w14:textId="77777777" w:rsidR="00D0366C" w:rsidRDefault="00000000">
      <w:r>
        <w:br w:type="page"/>
      </w:r>
    </w:p>
    <w:p w14:paraId="0B431DBC" w14:textId="77777777" w:rsidR="00D0366C" w:rsidRDefault="00000000">
      <w:pPr>
        <w:pStyle w:val="Heading1"/>
      </w:pPr>
      <w:r>
        <w:rPr>
          <w:color w:val="0D233F"/>
        </w:rPr>
        <w:lastRenderedPageBreak/>
        <w:t>4. KPI Framework</w:t>
      </w:r>
    </w:p>
    <w:p w14:paraId="28D875A9" w14:textId="77777777" w:rsidR="00D0366C" w:rsidRDefault="00000000" w:rsidP="00030C22">
      <w:pPr>
        <w:jc w:val="both"/>
      </w:pPr>
      <w:r>
        <w:t>The following KPIs form the measurement backbone of this analysis. Each is mapped to a business question and a recommended target.</w:t>
      </w:r>
    </w:p>
    <w:p w14:paraId="1326AF5C" w14:textId="77777777" w:rsidR="00D0366C" w:rsidRDefault="00D0366C">
      <w:pPr>
        <w:spacing w:after="113"/>
      </w:pPr>
    </w:p>
    <w:tbl>
      <w:tblPr>
        <w:tblStyle w:val="TableGrid"/>
        <w:tblW w:w="0" w:type="auto"/>
        <w:jc w:val="center"/>
        <w:tblLook w:val="04A0" w:firstRow="1" w:lastRow="0" w:firstColumn="1" w:lastColumn="0" w:noHBand="0" w:noVBand="1"/>
      </w:tblPr>
      <w:tblGrid>
        <w:gridCol w:w="2351"/>
        <w:gridCol w:w="2351"/>
        <w:gridCol w:w="2351"/>
        <w:gridCol w:w="2351"/>
      </w:tblGrid>
      <w:tr w:rsidR="00D0366C" w14:paraId="66E53E25" w14:textId="77777777">
        <w:trPr>
          <w:jc w:val="center"/>
        </w:trPr>
        <w:tc>
          <w:tcPr>
            <w:tcW w:w="2351" w:type="dxa"/>
            <w:shd w:val="clear" w:color="auto" w:fill="0D233F"/>
          </w:tcPr>
          <w:p w14:paraId="4E222387" w14:textId="77777777" w:rsidR="00D0366C" w:rsidRDefault="00000000">
            <w:pPr>
              <w:jc w:val="center"/>
            </w:pPr>
            <w:r>
              <w:rPr>
                <w:b/>
                <w:color w:val="FFFFFF"/>
                <w:sz w:val="14"/>
              </w:rPr>
              <w:t>Kpi</w:t>
            </w:r>
          </w:p>
        </w:tc>
        <w:tc>
          <w:tcPr>
            <w:tcW w:w="2351" w:type="dxa"/>
            <w:shd w:val="clear" w:color="auto" w:fill="0D233F"/>
          </w:tcPr>
          <w:p w14:paraId="0EB9DA59" w14:textId="77777777" w:rsidR="00D0366C" w:rsidRDefault="00000000">
            <w:pPr>
              <w:jc w:val="center"/>
            </w:pPr>
            <w:r>
              <w:rPr>
                <w:b/>
                <w:color w:val="FFFFFF"/>
                <w:sz w:val="14"/>
              </w:rPr>
              <w:t>Current</w:t>
            </w:r>
          </w:p>
        </w:tc>
        <w:tc>
          <w:tcPr>
            <w:tcW w:w="2351" w:type="dxa"/>
            <w:shd w:val="clear" w:color="auto" w:fill="0D233F"/>
          </w:tcPr>
          <w:p w14:paraId="0AFA35D1" w14:textId="77777777" w:rsidR="00D0366C" w:rsidRDefault="00000000">
            <w:pPr>
              <w:jc w:val="center"/>
            </w:pPr>
            <w:r>
              <w:rPr>
                <w:b/>
                <w:color w:val="FFFFFF"/>
                <w:sz w:val="14"/>
              </w:rPr>
              <w:t>Benchmark / Target</w:t>
            </w:r>
          </w:p>
        </w:tc>
        <w:tc>
          <w:tcPr>
            <w:tcW w:w="2351" w:type="dxa"/>
            <w:shd w:val="clear" w:color="auto" w:fill="0D233F"/>
          </w:tcPr>
          <w:p w14:paraId="3BEF5038" w14:textId="77777777" w:rsidR="00D0366C" w:rsidRDefault="00000000">
            <w:pPr>
              <w:jc w:val="center"/>
            </w:pPr>
            <w:r>
              <w:rPr>
                <w:b/>
                <w:color w:val="FFFFFF"/>
                <w:sz w:val="14"/>
              </w:rPr>
              <w:t>Business Question</w:t>
            </w:r>
          </w:p>
        </w:tc>
      </w:tr>
      <w:tr w:rsidR="00D0366C" w14:paraId="128BAC48" w14:textId="77777777">
        <w:trPr>
          <w:jc w:val="center"/>
        </w:trPr>
        <w:tc>
          <w:tcPr>
            <w:tcW w:w="2351" w:type="dxa"/>
          </w:tcPr>
          <w:p w14:paraId="038E0E6D" w14:textId="77777777" w:rsidR="00D0366C" w:rsidRDefault="00000000">
            <w:pPr>
              <w:jc w:val="center"/>
            </w:pPr>
            <w:r>
              <w:rPr>
                <w:sz w:val="14"/>
              </w:rPr>
              <w:t>Total Revenue</w:t>
            </w:r>
          </w:p>
        </w:tc>
        <w:tc>
          <w:tcPr>
            <w:tcW w:w="2351" w:type="dxa"/>
          </w:tcPr>
          <w:p w14:paraId="7BCC1E2C" w14:textId="77777777" w:rsidR="00D0366C" w:rsidRDefault="00000000">
            <w:pPr>
              <w:jc w:val="center"/>
            </w:pPr>
            <w:r>
              <w:rPr>
                <w:sz w:val="14"/>
              </w:rPr>
              <w:t>$17,804,690</w:t>
            </w:r>
          </w:p>
        </w:tc>
        <w:tc>
          <w:tcPr>
            <w:tcW w:w="2351" w:type="dxa"/>
          </w:tcPr>
          <w:p w14:paraId="60AE6F20" w14:textId="77777777" w:rsidR="00D0366C" w:rsidRDefault="00000000">
            <w:pPr>
              <w:jc w:val="center"/>
            </w:pPr>
            <w:r>
              <w:rPr>
                <w:sz w:val="14"/>
              </w:rPr>
              <w:t>Grow 15% YoY</w:t>
            </w:r>
          </w:p>
        </w:tc>
        <w:tc>
          <w:tcPr>
            <w:tcW w:w="2351" w:type="dxa"/>
          </w:tcPr>
          <w:p w14:paraId="1EEA0342" w14:textId="77777777" w:rsidR="00D0366C" w:rsidRDefault="00000000">
            <w:pPr>
              <w:jc w:val="center"/>
            </w:pPr>
            <w:r>
              <w:rPr>
                <w:sz w:val="14"/>
              </w:rPr>
              <w:t>Are we growing?</w:t>
            </w:r>
          </w:p>
        </w:tc>
      </w:tr>
      <w:tr w:rsidR="00D0366C" w14:paraId="700EF1FA" w14:textId="77777777">
        <w:trPr>
          <w:jc w:val="center"/>
        </w:trPr>
        <w:tc>
          <w:tcPr>
            <w:tcW w:w="2351" w:type="dxa"/>
            <w:shd w:val="clear" w:color="auto" w:fill="EBF5FB"/>
          </w:tcPr>
          <w:p w14:paraId="135D0D91" w14:textId="77777777" w:rsidR="00D0366C" w:rsidRDefault="00000000">
            <w:pPr>
              <w:jc w:val="center"/>
            </w:pPr>
            <w:r>
              <w:rPr>
                <w:sz w:val="14"/>
              </w:rPr>
              <w:t>Total Profit</w:t>
            </w:r>
          </w:p>
        </w:tc>
        <w:tc>
          <w:tcPr>
            <w:tcW w:w="2351" w:type="dxa"/>
            <w:shd w:val="clear" w:color="auto" w:fill="EBF5FB"/>
          </w:tcPr>
          <w:p w14:paraId="73DE2B1F" w14:textId="77777777" w:rsidR="00D0366C" w:rsidRDefault="00000000">
            <w:pPr>
              <w:jc w:val="center"/>
            </w:pPr>
            <w:r>
              <w:rPr>
                <w:sz w:val="14"/>
              </w:rPr>
              <w:t>$4,268,605</w:t>
            </w:r>
          </w:p>
        </w:tc>
        <w:tc>
          <w:tcPr>
            <w:tcW w:w="2351" w:type="dxa"/>
            <w:shd w:val="clear" w:color="auto" w:fill="EBF5FB"/>
          </w:tcPr>
          <w:p w14:paraId="2D292DFD" w14:textId="77777777" w:rsidR="00D0366C" w:rsidRDefault="00000000">
            <w:pPr>
              <w:jc w:val="center"/>
            </w:pPr>
            <w:r>
              <w:rPr>
                <w:sz w:val="14"/>
              </w:rPr>
              <w:t>≥$5.0M</w:t>
            </w:r>
          </w:p>
        </w:tc>
        <w:tc>
          <w:tcPr>
            <w:tcW w:w="2351" w:type="dxa"/>
            <w:shd w:val="clear" w:color="auto" w:fill="EBF5FB"/>
          </w:tcPr>
          <w:p w14:paraId="1FD601C7" w14:textId="77777777" w:rsidR="00D0366C" w:rsidRDefault="00000000">
            <w:pPr>
              <w:jc w:val="center"/>
            </w:pPr>
            <w:r>
              <w:rPr>
                <w:sz w:val="14"/>
              </w:rPr>
              <w:t>Are we profitable?</w:t>
            </w:r>
          </w:p>
        </w:tc>
      </w:tr>
      <w:tr w:rsidR="00D0366C" w14:paraId="1CF5EF99" w14:textId="77777777">
        <w:trPr>
          <w:jc w:val="center"/>
        </w:trPr>
        <w:tc>
          <w:tcPr>
            <w:tcW w:w="2351" w:type="dxa"/>
          </w:tcPr>
          <w:p w14:paraId="0865F6FD" w14:textId="77777777" w:rsidR="00D0366C" w:rsidRDefault="00000000">
            <w:pPr>
              <w:jc w:val="center"/>
            </w:pPr>
            <w:r>
              <w:rPr>
                <w:sz w:val="14"/>
              </w:rPr>
              <w:t>Profit Margin %</w:t>
            </w:r>
          </w:p>
        </w:tc>
        <w:tc>
          <w:tcPr>
            <w:tcW w:w="2351" w:type="dxa"/>
          </w:tcPr>
          <w:p w14:paraId="4AC1026E" w14:textId="77777777" w:rsidR="00D0366C" w:rsidRDefault="00000000">
            <w:pPr>
              <w:jc w:val="center"/>
            </w:pPr>
            <w:r>
              <w:rPr>
                <w:sz w:val="14"/>
              </w:rPr>
              <w:t>23.97%</w:t>
            </w:r>
          </w:p>
        </w:tc>
        <w:tc>
          <w:tcPr>
            <w:tcW w:w="2351" w:type="dxa"/>
          </w:tcPr>
          <w:p w14:paraId="69870A7A" w14:textId="77777777" w:rsidR="00D0366C" w:rsidRDefault="00000000">
            <w:pPr>
              <w:jc w:val="center"/>
            </w:pPr>
            <w:r>
              <w:rPr>
                <w:sz w:val="14"/>
              </w:rPr>
              <w:t>≥28%</w:t>
            </w:r>
          </w:p>
        </w:tc>
        <w:tc>
          <w:tcPr>
            <w:tcW w:w="2351" w:type="dxa"/>
          </w:tcPr>
          <w:p w14:paraId="7CA9E653" w14:textId="77777777" w:rsidR="00D0366C" w:rsidRDefault="00000000">
            <w:pPr>
              <w:jc w:val="center"/>
            </w:pPr>
            <w:r>
              <w:rPr>
                <w:sz w:val="14"/>
              </w:rPr>
              <w:t>Are we efficient?</w:t>
            </w:r>
          </w:p>
        </w:tc>
      </w:tr>
      <w:tr w:rsidR="00D0366C" w14:paraId="274D756C" w14:textId="77777777">
        <w:trPr>
          <w:jc w:val="center"/>
        </w:trPr>
        <w:tc>
          <w:tcPr>
            <w:tcW w:w="2351" w:type="dxa"/>
            <w:shd w:val="clear" w:color="auto" w:fill="EBF5FB"/>
          </w:tcPr>
          <w:p w14:paraId="21F5745C" w14:textId="77777777" w:rsidR="00D0366C" w:rsidRDefault="00000000">
            <w:pPr>
              <w:jc w:val="center"/>
            </w:pPr>
            <w:r>
              <w:rPr>
                <w:sz w:val="14"/>
              </w:rPr>
              <w:t>Average Order Value (AOV)</w:t>
            </w:r>
          </w:p>
        </w:tc>
        <w:tc>
          <w:tcPr>
            <w:tcW w:w="2351" w:type="dxa"/>
            <w:shd w:val="clear" w:color="auto" w:fill="EBF5FB"/>
          </w:tcPr>
          <w:p w14:paraId="607DB49A" w14:textId="77777777" w:rsidR="00D0366C" w:rsidRDefault="00000000">
            <w:pPr>
              <w:jc w:val="center"/>
            </w:pPr>
            <w:r>
              <w:rPr>
                <w:sz w:val="14"/>
              </w:rPr>
              <w:t>$1484</w:t>
            </w:r>
          </w:p>
        </w:tc>
        <w:tc>
          <w:tcPr>
            <w:tcW w:w="2351" w:type="dxa"/>
            <w:shd w:val="clear" w:color="auto" w:fill="EBF5FB"/>
          </w:tcPr>
          <w:p w14:paraId="51866737" w14:textId="77777777" w:rsidR="00D0366C" w:rsidRDefault="00000000">
            <w:pPr>
              <w:jc w:val="center"/>
            </w:pPr>
            <w:r>
              <w:rPr>
                <w:sz w:val="14"/>
              </w:rPr>
              <w:t>≥$1,800</w:t>
            </w:r>
          </w:p>
        </w:tc>
        <w:tc>
          <w:tcPr>
            <w:tcW w:w="2351" w:type="dxa"/>
            <w:shd w:val="clear" w:color="auto" w:fill="EBF5FB"/>
          </w:tcPr>
          <w:p w14:paraId="2C3278B5" w14:textId="77777777" w:rsidR="00D0366C" w:rsidRDefault="00000000">
            <w:pPr>
              <w:jc w:val="center"/>
            </w:pPr>
            <w:r>
              <w:rPr>
                <w:sz w:val="14"/>
              </w:rPr>
              <w:t>Are customers spending more?</w:t>
            </w:r>
          </w:p>
        </w:tc>
      </w:tr>
      <w:tr w:rsidR="00D0366C" w14:paraId="6E3519F9" w14:textId="77777777">
        <w:trPr>
          <w:jc w:val="center"/>
        </w:trPr>
        <w:tc>
          <w:tcPr>
            <w:tcW w:w="2351" w:type="dxa"/>
          </w:tcPr>
          <w:p w14:paraId="619E7684" w14:textId="77777777" w:rsidR="00D0366C" w:rsidRDefault="00000000">
            <w:pPr>
              <w:jc w:val="center"/>
            </w:pPr>
            <w:r>
              <w:rPr>
                <w:sz w:val="14"/>
              </w:rPr>
              <w:t>Customer Lifetime Value (CLV)</w:t>
            </w:r>
          </w:p>
        </w:tc>
        <w:tc>
          <w:tcPr>
            <w:tcW w:w="2351" w:type="dxa"/>
          </w:tcPr>
          <w:p w14:paraId="17358E55" w14:textId="77777777" w:rsidR="00D0366C" w:rsidRDefault="00000000">
            <w:pPr>
              <w:jc w:val="center"/>
            </w:pPr>
            <w:r>
              <w:rPr>
                <w:sz w:val="14"/>
              </w:rPr>
              <w:t>$11,504</w:t>
            </w:r>
          </w:p>
        </w:tc>
        <w:tc>
          <w:tcPr>
            <w:tcW w:w="2351" w:type="dxa"/>
          </w:tcPr>
          <w:p w14:paraId="7CA20753" w14:textId="77777777" w:rsidR="00D0366C" w:rsidRDefault="00000000">
            <w:pPr>
              <w:jc w:val="center"/>
            </w:pPr>
            <w:r>
              <w:rPr>
                <w:sz w:val="14"/>
              </w:rPr>
              <w:t>≥$15,000 (top 20%)</w:t>
            </w:r>
          </w:p>
        </w:tc>
        <w:tc>
          <w:tcPr>
            <w:tcW w:w="2351" w:type="dxa"/>
          </w:tcPr>
          <w:p w14:paraId="6F00010C" w14:textId="77777777" w:rsidR="00D0366C" w:rsidRDefault="00000000">
            <w:pPr>
              <w:jc w:val="center"/>
            </w:pPr>
            <w:r>
              <w:rPr>
                <w:sz w:val="14"/>
              </w:rPr>
              <w:t>Are we building long-term value?</w:t>
            </w:r>
          </w:p>
        </w:tc>
      </w:tr>
      <w:tr w:rsidR="00D0366C" w14:paraId="75CFFA59" w14:textId="77777777">
        <w:trPr>
          <w:jc w:val="center"/>
        </w:trPr>
        <w:tc>
          <w:tcPr>
            <w:tcW w:w="2351" w:type="dxa"/>
            <w:shd w:val="clear" w:color="auto" w:fill="EBF5FB"/>
          </w:tcPr>
          <w:p w14:paraId="063265F7" w14:textId="77777777" w:rsidR="00D0366C" w:rsidRDefault="00000000">
            <w:pPr>
              <w:jc w:val="center"/>
            </w:pPr>
            <w:r>
              <w:rPr>
                <w:sz w:val="14"/>
              </w:rPr>
              <w:t>Return Rate %</w:t>
            </w:r>
          </w:p>
        </w:tc>
        <w:tc>
          <w:tcPr>
            <w:tcW w:w="2351" w:type="dxa"/>
            <w:shd w:val="clear" w:color="auto" w:fill="EBF5FB"/>
          </w:tcPr>
          <w:p w14:paraId="567E559F" w14:textId="77777777" w:rsidR="00D0366C" w:rsidRDefault="00000000">
            <w:pPr>
              <w:jc w:val="center"/>
            </w:pPr>
            <w:r>
              <w:rPr>
                <w:sz w:val="14"/>
              </w:rPr>
              <w:t>14.15%</w:t>
            </w:r>
          </w:p>
        </w:tc>
        <w:tc>
          <w:tcPr>
            <w:tcW w:w="2351" w:type="dxa"/>
            <w:shd w:val="clear" w:color="auto" w:fill="EBF5FB"/>
          </w:tcPr>
          <w:p w14:paraId="47A7AB00" w14:textId="77777777" w:rsidR="00D0366C" w:rsidRDefault="00000000">
            <w:pPr>
              <w:jc w:val="center"/>
            </w:pPr>
            <w:r>
              <w:rPr>
                <w:sz w:val="14"/>
              </w:rPr>
              <w:t>≤10% (industry avg)</w:t>
            </w:r>
          </w:p>
        </w:tc>
        <w:tc>
          <w:tcPr>
            <w:tcW w:w="2351" w:type="dxa"/>
            <w:shd w:val="clear" w:color="auto" w:fill="EBF5FB"/>
          </w:tcPr>
          <w:p w14:paraId="0657EA9B" w14:textId="77777777" w:rsidR="00D0366C" w:rsidRDefault="00000000">
            <w:pPr>
              <w:jc w:val="center"/>
            </w:pPr>
            <w:r>
              <w:rPr>
                <w:sz w:val="14"/>
              </w:rPr>
              <w:t>Is product quality acceptable?</w:t>
            </w:r>
          </w:p>
        </w:tc>
      </w:tr>
      <w:tr w:rsidR="00D0366C" w14:paraId="0A3777EB" w14:textId="77777777">
        <w:trPr>
          <w:jc w:val="center"/>
        </w:trPr>
        <w:tc>
          <w:tcPr>
            <w:tcW w:w="2351" w:type="dxa"/>
          </w:tcPr>
          <w:p w14:paraId="46C41175" w14:textId="77777777" w:rsidR="00D0366C" w:rsidRDefault="00000000">
            <w:pPr>
              <w:jc w:val="center"/>
            </w:pPr>
            <w:r>
              <w:rPr>
                <w:sz w:val="14"/>
              </w:rPr>
              <w:t>Repeat Purchase Rate</w:t>
            </w:r>
          </w:p>
        </w:tc>
        <w:tc>
          <w:tcPr>
            <w:tcW w:w="2351" w:type="dxa"/>
          </w:tcPr>
          <w:p w14:paraId="6ADE8959" w14:textId="77777777" w:rsidR="00D0366C" w:rsidRDefault="00000000">
            <w:pPr>
              <w:jc w:val="center"/>
            </w:pPr>
            <w:r>
              <w:rPr>
                <w:sz w:val="14"/>
              </w:rPr>
              <w:t>69.7%</w:t>
            </w:r>
          </w:p>
        </w:tc>
        <w:tc>
          <w:tcPr>
            <w:tcW w:w="2351" w:type="dxa"/>
          </w:tcPr>
          <w:p w14:paraId="7647FEFC" w14:textId="77777777" w:rsidR="00D0366C" w:rsidRDefault="00000000">
            <w:pPr>
              <w:jc w:val="center"/>
            </w:pPr>
            <w:r>
              <w:rPr>
                <w:sz w:val="14"/>
              </w:rPr>
              <w:t>≥75%</w:t>
            </w:r>
          </w:p>
        </w:tc>
        <w:tc>
          <w:tcPr>
            <w:tcW w:w="2351" w:type="dxa"/>
          </w:tcPr>
          <w:p w14:paraId="430DF9DD" w14:textId="77777777" w:rsidR="00D0366C" w:rsidRDefault="00000000">
            <w:pPr>
              <w:jc w:val="center"/>
            </w:pPr>
            <w:r>
              <w:rPr>
                <w:sz w:val="14"/>
              </w:rPr>
              <w:t>Are we retaining customers?</w:t>
            </w:r>
          </w:p>
        </w:tc>
      </w:tr>
      <w:tr w:rsidR="00D0366C" w14:paraId="0C151E29" w14:textId="77777777">
        <w:trPr>
          <w:jc w:val="center"/>
        </w:trPr>
        <w:tc>
          <w:tcPr>
            <w:tcW w:w="2351" w:type="dxa"/>
            <w:shd w:val="clear" w:color="auto" w:fill="EBF5FB"/>
          </w:tcPr>
          <w:p w14:paraId="0D0023AD" w14:textId="77777777" w:rsidR="00D0366C" w:rsidRDefault="00000000">
            <w:pPr>
              <w:jc w:val="center"/>
            </w:pPr>
            <w:r>
              <w:rPr>
                <w:sz w:val="14"/>
              </w:rPr>
              <w:t>Revenue per Customer</w:t>
            </w:r>
          </w:p>
        </w:tc>
        <w:tc>
          <w:tcPr>
            <w:tcW w:w="2351" w:type="dxa"/>
            <w:shd w:val="clear" w:color="auto" w:fill="EBF5FB"/>
          </w:tcPr>
          <w:p w14:paraId="59656B41" w14:textId="77777777" w:rsidR="00D0366C" w:rsidRDefault="00000000">
            <w:pPr>
              <w:jc w:val="center"/>
            </w:pPr>
            <w:r>
              <w:rPr>
                <w:sz w:val="14"/>
              </w:rPr>
              <w:t>$13,888</w:t>
            </w:r>
          </w:p>
        </w:tc>
        <w:tc>
          <w:tcPr>
            <w:tcW w:w="2351" w:type="dxa"/>
            <w:shd w:val="clear" w:color="auto" w:fill="EBF5FB"/>
          </w:tcPr>
          <w:p w14:paraId="22D07A6D" w14:textId="77777777" w:rsidR="00D0366C" w:rsidRDefault="00000000">
            <w:pPr>
              <w:jc w:val="center"/>
            </w:pPr>
            <w:r>
              <w:rPr>
                <w:sz w:val="14"/>
              </w:rPr>
              <w:t>≥$12,000</w:t>
            </w:r>
          </w:p>
        </w:tc>
        <w:tc>
          <w:tcPr>
            <w:tcW w:w="2351" w:type="dxa"/>
            <w:shd w:val="clear" w:color="auto" w:fill="EBF5FB"/>
          </w:tcPr>
          <w:p w14:paraId="32F56AF6" w14:textId="77777777" w:rsidR="00D0366C" w:rsidRDefault="00000000">
            <w:pPr>
              <w:jc w:val="center"/>
            </w:pPr>
            <w:r>
              <w:rPr>
                <w:sz w:val="14"/>
              </w:rPr>
              <w:t>Are customers valuable?</w:t>
            </w:r>
          </w:p>
        </w:tc>
      </w:tr>
      <w:tr w:rsidR="00D0366C" w14:paraId="61D67DD8" w14:textId="77777777">
        <w:trPr>
          <w:jc w:val="center"/>
        </w:trPr>
        <w:tc>
          <w:tcPr>
            <w:tcW w:w="2351" w:type="dxa"/>
          </w:tcPr>
          <w:p w14:paraId="2132C69D" w14:textId="77777777" w:rsidR="00D0366C" w:rsidRDefault="00000000">
            <w:pPr>
              <w:jc w:val="center"/>
            </w:pPr>
            <w:r>
              <w:rPr>
                <w:sz w:val="14"/>
              </w:rPr>
              <w:t>Discount Rate %</w:t>
            </w:r>
          </w:p>
        </w:tc>
        <w:tc>
          <w:tcPr>
            <w:tcW w:w="2351" w:type="dxa"/>
          </w:tcPr>
          <w:p w14:paraId="33FA45F5" w14:textId="77777777" w:rsidR="00D0366C" w:rsidRDefault="00000000">
            <w:pPr>
              <w:jc w:val="center"/>
            </w:pPr>
            <w:r>
              <w:rPr>
                <w:sz w:val="14"/>
              </w:rPr>
              <w:t>10.6%</w:t>
            </w:r>
          </w:p>
        </w:tc>
        <w:tc>
          <w:tcPr>
            <w:tcW w:w="2351" w:type="dxa"/>
          </w:tcPr>
          <w:p w14:paraId="235AA870" w14:textId="77777777" w:rsidR="00D0366C" w:rsidRDefault="00000000">
            <w:pPr>
              <w:jc w:val="center"/>
            </w:pPr>
            <w:r>
              <w:rPr>
                <w:sz w:val="14"/>
              </w:rPr>
              <w:t>≤8% (blended)</w:t>
            </w:r>
          </w:p>
        </w:tc>
        <w:tc>
          <w:tcPr>
            <w:tcW w:w="2351" w:type="dxa"/>
          </w:tcPr>
          <w:p w14:paraId="67FCA1C2" w14:textId="77777777" w:rsidR="00D0366C" w:rsidRDefault="00000000">
            <w:pPr>
              <w:jc w:val="center"/>
            </w:pPr>
            <w:r>
              <w:rPr>
                <w:sz w:val="14"/>
              </w:rPr>
              <w:t>Are discounts effective?</w:t>
            </w:r>
          </w:p>
        </w:tc>
      </w:tr>
    </w:tbl>
    <w:p w14:paraId="7CA6B6A9" w14:textId="77777777" w:rsidR="00D0366C" w:rsidRDefault="00D0366C">
      <w:pPr>
        <w:spacing w:after="170"/>
      </w:pPr>
    </w:p>
    <w:p w14:paraId="22BA6084" w14:textId="77777777" w:rsidR="00D0366C" w:rsidRDefault="00000000" w:rsidP="00030C22">
      <w:pPr>
        <w:jc w:val="both"/>
      </w:pPr>
      <w:r>
        <w:rPr>
          <w:i/>
          <w:sz w:val="20"/>
        </w:rPr>
        <w:t>Gap Analysis: The most material gaps are in Return Rate (4.1pp above target), Profit Margin (4.0pp below target), and AOV ($316 below target). These represent the highest-impact improvement areas.</w:t>
      </w:r>
    </w:p>
    <w:p w14:paraId="631569D0" w14:textId="77777777" w:rsidR="00D0366C" w:rsidRDefault="00000000" w:rsidP="00030C22">
      <w:pPr>
        <w:jc w:val="both"/>
      </w:pPr>
      <w:r>
        <w:br w:type="page"/>
      </w:r>
    </w:p>
    <w:p w14:paraId="478943CD" w14:textId="77777777" w:rsidR="00D0366C" w:rsidRDefault="00000000">
      <w:pPr>
        <w:pStyle w:val="Heading1"/>
      </w:pPr>
      <w:r>
        <w:rPr>
          <w:color w:val="0D233F"/>
        </w:rPr>
        <w:lastRenderedPageBreak/>
        <w:t>5. Exploratory Data Analysis</w:t>
      </w:r>
    </w:p>
    <w:p w14:paraId="77FAF73F" w14:textId="77777777" w:rsidR="00D0366C" w:rsidRDefault="00000000" w:rsidP="00030C22">
      <w:pPr>
        <w:jc w:val="both"/>
      </w:pPr>
      <w:r>
        <w:t>Each finding below is presented as insight → evidence → implication → action.</w:t>
      </w:r>
    </w:p>
    <w:p w14:paraId="71EC1BAD" w14:textId="77777777" w:rsidR="00D0366C" w:rsidRDefault="00000000" w:rsidP="00030C22">
      <w:pPr>
        <w:pStyle w:val="Heading2"/>
        <w:jc w:val="both"/>
      </w:pPr>
      <w:r>
        <w:rPr>
          <w:color w:val="1B4F8A"/>
        </w:rPr>
        <w:t>5.1 Revenue Concentration — Pareto Verified</w:t>
      </w:r>
    </w:p>
    <w:p w14:paraId="09EEBC5A" w14:textId="77777777" w:rsidR="00D0366C" w:rsidRDefault="00000000" w:rsidP="00030C22">
      <w:pPr>
        <w:jc w:val="both"/>
      </w:pPr>
      <w:r>
        <w:t>Evidence: The top 20% of customers contribute 80.7% of total revenue ($14,368,384). The top 10% contribute 62.3%. The bottom 50% contribute only 4.1%.</w:t>
      </w:r>
    </w:p>
    <w:p w14:paraId="26BC8FF4" w14:textId="77777777" w:rsidR="00D0366C" w:rsidRDefault="00000000" w:rsidP="00030C22">
      <w:pPr>
        <w:jc w:val="both"/>
      </w:pPr>
      <w:r>
        <w:t>Implication: Customer churn among the top quintile represents an outsized financial risk. Loss of 50 top-tier customers (2.5% of base) would reduce revenue by ~$3.6M.</w:t>
      </w:r>
    </w:p>
    <w:p w14:paraId="2AEB5384" w14:textId="77777777" w:rsidR="00D0366C" w:rsidRDefault="00D0366C">
      <w:pPr>
        <w:spacing w:after="113"/>
      </w:pPr>
    </w:p>
    <w:p w14:paraId="20EFBA8F" w14:textId="77777777" w:rsidR="00D0366C" w:rsidRDefault="00000000">
      <w:pPr>
        <w:jc w:val="center"/>
      </w:pPr>
      <w:r>
        <w:rPr>
          <w:noProof/>
        </w:rPr>
        <w:drawing>
          <wp:inline distT="0" distB="0" distL="0" distR="0" wp14:anchorId="560B84C3" wp14:editId="12F11ECF">
            <wp:extent cx="5029200" cy="2459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reto_curve.png"/>
                    <pic:cNvPicPr/>
                  </pic:nvPicPr>
                  <pic:blipFill>
                    <a:blip r:embed="rId7"/>
                    <a:stretch>
                      <a:fillRect/>
                    </a:stretch>
                  </pic:blipFill>
                  <pic:spPr>
                    <a:xfrm>
                      <a:off x="0" y="0"/>
                      <a:ext cx="5029200" cy="2459776"/>
                    </a:xfrm>
                    <a:prstGeom prst="rect">
                      <a:avLst/>
                    </a:prstGeom>
                  </pic:spPr>
                </pic:pic>
              </a:graphicData>
            </a:graphic>
          </wp:inline>
        </w:drawing>
      </w:r>
    </w:p>
    <w:p w14:paraId="27D4BDFE" w14:textId="77777777" w:rsidR="00D0366C" w:rsidRDefault="00D0366C">
      <w:pPr>
        <w:spacing w:after="28"/>
      </w:pPr>
    </w:p>
    <w:p w14:paraId="27897C09" w14:textId="77777777" w:rsidR="00D0366C" w:rsidRDefault="00000000">
      <w:pPr>
        <w:jc w:val="center"/>
      </w:pPr>
      <w:r>
        <w:rPr>
          <w:i/>
          <w:color w:val="5A5A5A"/>
          <w:sz w:val="17"/>
        </w:rPr>
        <w:t>Figure 2: Pareto Curve — 20% of Customers Drive 80.7% of Revenue</w:t>
      </w:r>
    </w:p>
    <w:p w14:paraId="6068390A" w14:textId="77777777" w:rsidR="00D0366C" w:rsidRDefault="00D0366C">
      <w:pPr>
        <w:spacing w:after="113"/>
      </w:pPr>
    </w:p>
    <w:p w14:paraId="19611152" w14:textId="77777777" w:rsidR="00D0366C" w:rsidRDefault="00000000" w:rsidP="00030C22">
      <w:pPr>
        <w:jc w:val="both"/>
      </w:pPr>
      <w:r>
        <w:rPr>
          <w:color w:val="C0392B"/>
        </w:rPr>
        <w:t>Action: Implement a Named Account program for top 100 customers with dedicated account management, priority support, and quarterly business reviews.</w:t>
      </w:r>
    </w:p>
    <w:p w14:paraId="250565BE" w14:textId="77777777" w:rsidR="00030C22" w:rsidRDefault="00030C22">
      <w:pPr>
        <w:spacing w:after="200"/>
        <w:rPr>
          <w:rFonts w:asciiTheme="majorHAnsi" w:eastAsiaTheme="majorEastAsia" w:hAnsiTheme="majorHAnsi" w:cstheme="majorBidi"/>
          <w:b/>
          <w:bCs/>
          <w:color w:val="1B4F8A"/>
          <w:sz w:val="26"/>
          <w:szCs w:val="26"/>
        </w:rPr>
      </w:pPr>
      <w:r>
        <w:rPr>
          <w:color w:val="1B4F8A"/>
        </w:rPr>
        <w:br w:type="page"/>
      </w:r>
    </w:p>
    <w:p w14:paraId="3BE244B7" w14:textId="51117013" w:rsidR="00D0366C" w:rsidRDefault="00000000">
      <w:pPr>
        <w:pStyle w:val="Heading2"/>
      </w:pPr>
      <w:r>
        <w:rPr>
          <w:color w:val="1B4F8A"/>
        </w:rPr>
        <w:lastRenderedPageBreak/>
        <w:t>5.2 Category Profitability — The Electronics Paradox</w:t>
      </w:r>
    </w:p>
    <w:p w14:paraId="7272F6B8" w14:textId="77777777" w:rsidR="00D0366C" w:rsidRDefault="00D0366C">
      <w:pPr>
        <w:spacing w:after="113"/>
      </w:pPr>
    </w:p>
    <w:p w14:paraId="3F6FF3AB" w14:textId="77777777" w:rsidR="00D0366C" w:rsidRDefault="00000000">
      <w:pPr>
        <w:jc w:val="center"/>
      </w:pPr>
      <w:r>
        <w:rPr>
          <w:noProof/>
        </w:rPr>
        <w:drawing>
          <wp:inline distT="0" distB="0" distL="0" distR="0" wp14:anchorId="4737A93D" wp14:editId="3D647249">
            <wp:extent cx="5029200" cy="21332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venue_by_category.png"/>
                    <pic:cNvPicPr/>
                  </pic:nvPicPr>
                  <pic:blipFill>
                    <a:blip r:embed="rId8"/>
                    <a:stretch>
                      <a:fillRect/>
                    </a:stretch>
                  </pic:blipFill>
                  <pic:spPr>
                    <a:xfrm>
                      <a:off x="0" y="0"/>
                      <a:ext cx="5029200" cy="2133216"/>
                    </a:xfrm>
                    <a:prstGeom prst="rect">
                      <a:avLst/>
                    </a:prstGeom>
                  </pic:spPr>
                </pic:pic>
              </a:graphicData>
            </a:graphic>
          </wp:inline>
        </w:drawing>
      </w:r>
    </w:p>
    <w:p w14:paraId="44E3C6A8" w14:textId="77777777" w:rsidR="00D0366C" w:rsidRDefault="00D0366C">
      <w:pPr>
        <w:spacing w:after="28"/>
      </w:pPr>
    </w:p>
    <w:p w14:paraId="7148E535" w14:textId="77777777" w:rsidR="00D0366C" w:rsidRDefault="00000000">
      <w:pPr>
        <w:jc w:val="center"/>
      </w:pPr>
      <w:r>
        <w:rPr>
          <w:i/>
          <w:color w:val="5A5A5A"/>
          <w:sz w:val="17"/>
        </w:rPr>
        <w:t>Figure 3: Revenue &amp; Margin by Category — Electronics Dominates Revenue but Underperforms in Margin</w:t>
      </w:r>
    </w:p>
    <w:p w14:paraId="148E1BB7" w14:textId="77777777" w:rsidR="00D0366C" w:rsidRDefault="00D0366C">
      <w:pPr>
        <w:spacing w:after="113"/>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4F9CEA6B" w14:textId="77777777">
        <w:trPr>
          <w:jc w:val="center"/>
        </w:trPr>
        <w:tc>
          <w:tcPr>
            <w:tcW w:w="1881" w:type="dxa"/>
            <w:shd w:val="clear" w:color="auto" w:fill="0D233F"/>
          </w:tcPr>
          <w:p w14:paraId="2AC9FFE4" w14:textId="77777777" w:rsidR="00D0366C" w:rsidRDefault="00000000">
            <w:pPr>
              <w:jc w:val="center"/>
            </w:pPr>
            <w:r>
              <w:rPr>
                <w:b/>
                <w:color w:val="FFFFFF"/>
                <w:sz w:val="15"/>
              </w:rPr>
              <w:t>Category</w:t>
            </w:r>
          </w:p>
        </w:tc>
        <w:tc>
          <w:tcPr>
            <w:tcW w:w="1881" w:type="dxa"/>
            <w:shd w:val="clear" w:color="auto" w:fill="0D233F"/>
          </w:tcPr>
          <w:p w14:paraId="226AA173" w14:textId="77777777" w:rsidR="00D0366C" w:rsidRDefault="00000000">
            <w:pPr>
              <w:jc w:val="center"/>
            </w:pPr>
            <w:r>
              <w:rPr>
                <w:b/>
                <w:color w:val="FFFFFF"/>
                <w:sz w:val="15"/>
              </w:rPr>
              <w:t>Revenue</w:t>
            </w:r>
          </w:p>
        </w:tc>
        <w:tc>
          <w:tcPr>
            <w:tcW w:w="1881" w:type="dxa"/>
            <w:shd w:val="clear" w:color="auto" w:fill="0D233F"/>
          </w:tcPr>
          <w:p w14:paraId="6FC08786" w14:textId="77777777" w:rsidR="00D0366C" w:rsidRDefault="00000000">
            <w:pPr>
              <w:jc w:val="center"/>
            </w:pPr>
            <w:r>
              <w:rPr>
                <w:b/>
                <w:color w:val="FFFFFF"/>
                <w:sz w:val="15"/>
              </w:rPr>
              <w:t>Profit</w:t>
            </w:r>
          </w:p>
        </w:tc>
        <w:tc>
          <w:tcPr>
            <w:tcW w:w="1881" w:type="dxa"/>
            <w:shd w:val="clear" w:color="auto" w:fill="0D233F"/>
          </w:tcPr>
          <w:p w14:paraId="481C1C36" w14:textId="77777777" w:rsidR="00D0366C" w:rsidRDefault="00000000">
            <w:pPr>
              <w:jc w:val="center"/>
            </w:pPr>
            <w:r>
              <w:rPr>
                <w:b/>
                <w:color w:val="FFFFFF"/>
                <w:sz w:val="15"/>
              </w:rPr>
              <w:t>Margin %</w:t>
            </w:r>
          </w:p>
        </w:tc>
        <w:tc>
          <w:tcPr>
            <w:tcW w:w="1881" w:type="dxa"/>
            <w:shd w:val="clear" w:color="auto" w:fill="0D233F"/>
          </w:tcPr>
          <w:p w14:paraId="79731942" w14:textId="77777777" w:rsidR="00D0366C" w:rsidRDefault="00000000">
            <w:pPr>
              <w:jc w:val="center"/>
            </w:pPr>
            <w:r>
              <w:rPr>
                <w:b/>
                <w:color w:val="FFFFFF"/>
                <w:sz w:val="15"/>
              </w:rPr>
              <w:t>Return Rate %</w:t>
            </w:r>
          </w:p>
        </w:tc>
      </w:tr>
      <w:tr w:rsidR="00D0366C" w14:paraId="7357651F" w14:textId="77777777">
        <w:trPr>
          <w:jc w:val="center"/>
        </w:trPr>
        <w:tc>
          <w:tcPr>
            <w:tcW w:w="1881" w:type="dxa"/>
          </w:tcPr>
          <w:p w14:paraId="51D9E502" w14:textId="77777777" w:rsidR="00D0366C" w:rsidRDefault="00000000">
            <w:pPr>
              <w:jc w:val="center"/>
            </w:pPr>
            <w:r>
              <w:rPr>
                <w:sz w:val="15"/>
              </w:rPr>
              <w:t>Electronics</w:t>
            </w:r>
          </w:p>
        </w:tc>
        <w:tc>
          <w:tcPr>
            <w:tcW w:w="1881" w:type="dxa"/>
          </w:tcPr>
          <w:p w14:paraId="2F336B46" w14:textId="77777777" w:rsidR="00D0366C" w:rsidRDefault="00000000">
            <w:pPr>
              <w:jc w:val="center"/>
            </w:pPr>
            <w:r>
              <w:rPr>
                <w:sz w:val="15"/>
              </w:rPr>
              <w:t>12,176,610.30</w:t>
            </w:r>
          </w:p>
        </w:tc>
        <w:tc>
          <w:tcPr>
            <w:tcW w:w="1881" w:type="dxa"/>
          </w:tcPr>
          <w:p w14:paraId="62A72555" w14:textId="77777777" w:rsidR="00D0366C" w:rsidRDefault="00000000">
            <w:pPr>
              <w:jc w:val="center"/>
            </w:pPr>
            <w:r>
              <w:rPr>
                <w:sz w:val="15"/>
              </w:rPr>
              <w:t>1,954,155.88</w:t>
            </w:r>
          </w:p>
        </w:tc>
        <w:tc>
          <w:tcPr>
            <w:tcW w:w="1881" w:type="dxa"/>
          </w:tcPr>
          <w:p w14:paraId="415023F7" w14:textId="77777777" w:rsidR="00D0366C" w:rsidRDefault="00000000">
            <w:pPr>
              <w:jc w:val="center"/>
            </w:pPr>
            <w:r>
              <w:rPr>
                <w:sz w:val="15"/>
              </w:rPr>
              <w:t>16.05</w:t>
            </w:r>
          </w:p>
        </w:tc>
        <w:tc>
          <w:tcPr>
            <w:tcW w:w="1881" w:type="dxa"/>
          </w:tcPr>
          <w:p w14:paraId="3A809EC3" w14:textId="77777777" w:rsidR="00D0366C" w:rsidRDefault="00000000">
            <w:pPr>
              <w:jc w:val="center"/>
            </w:pPr>
            <w:r>
              <w:rPr>
                <w:sz w:val="15"/>
              </w:rPr>
              <w:t>30.40</w:t>
            </w:r>
          </w:p>
        </w:tc>
      </w:tr>
      <w:tr w:rsidR="00D0366C" w14:paraId="57DCDA63" w14:textId="77777777">
        <w:trPr>
          <w:jc w:val="center"/>
        </w:trPr>
        <w:tc>
          <w:tcPr>
            <w:tcW w:w="1881" w:type="dxa"/>
            <w:shd w:val="clear" w:color="auto" w:fill="EBF5FB"/>
          </w:tcPr>
          <w:p w14:paraId="7ACF3EA2" w14:textId="77777777" w:rsidR="00D0366C" w:rsidRDefault="00000000">
            <w:pPr>
              <w:jc w:val="center"/>
            </w:pPr>
            <w:r>
              <w:rPr>
                <w:sz w:val="15"/>
              </w:rPr>
              <w:t>Home &amp; Kitchen</w:t>
            </w:r>
          </w:p>
        </w:tc>
        <w:tc>
          <w:tcPr>
            <w:tcW w:w="1881" w:type="dxa"/>
            <w:shd w:val="clear" w:color="auto" w:fill="EBF5FB"/>
          </w:tcPr>
          <w:p w14:paraId="7BA2CE19" w14:textId="77777777" w:rsidR="00D0366C" w:rsidRDefault="00000000">
            <w:pPr>
              <w:jc w:val="center"/>
            </w:pPr>
            <w:r>
              <w:rPr>
                <w:sz w:val="15"/>
              </w:rPr>
              <w:t>2,151,338.10</w:t>
            </w:r>
          </w:p>
        </w:tc>
        <w:tc>
          <w:tcPr>
            <w:tcW w:w="1881" w:type="dxa"/>
            <w:shd w:val="clear" w:color="auto" w:fill="EBF5FB"/>
          </w:tcPr>
          <w:p w14:paraId="2FC9A206" w14:textId="77777777" w:rsidR="00D0366C" w:rsidRDefault="00000000">
            <w:pPr>
              <w:jc w:val="center"/>
            </w:pPr>
            <w:r>
              <w:rPr>
                <w:sz w:val="15"/>
              </w:rPr>
              <w:t>750,805.47</w:t>
            </w:r>
          </w:p>
        </w:tc>
        <w:tc>
          <w:tcPr>
            <w:tcW w:w="1881" w:type="dxa"/>
            <w:shd w:val="clear" w:color="auto" w:fill="EBF5FB"/>
          </w:tcPr>
          <w:p w14:paraId="65598D47" w14:textId="77777777" w:rsidR="00D0366C" w:rsidRDefault="00000000">
            <w:pPr>
              <w:jc w:val="center"/>
            </w:pPr>
            <w:r>
              <w:rPr>
                <w:sz w:val="15"/>
              </w:rPr>
              <w:t>34.90</w:t>
            </w:r>
          </w:p>
        </w:tc>
        <w:tc>
          <w:tcPr>
            <w:tcW w:w="1881" w:type="dxa"/>
            <w:shd w:val="clear" w:color="auto" w:fill="EBF5FB"/>
          </w:tcPr>
          <w:p w14:paraId="378DD979" w14:textId="77777777" w:rsidR="00D0366C" w:rsidRDefault="00000000">
            <w:pPr>
              <w:jc w:val="center"/>
            </w:pPr>
            <w:r>
              <w:rPr>
                <w:sz w:val="15"/>
              </w:rPr>
              <w:t>12.52</w:t>
            </w:r>
          </w:p>
        </w:tc>
      </w:tr>
      <w:tr w:rsidR="00D0366C" w14:paraId="3E653FF0" w14:textId="77777777">
        <w:trPr>
          <w:jc w:val="center"/>
        </w:trPr>
        <w:tc>
          <w:tcPr>
            <w:tcW w:w="1881" w:type="dxa"/>
          </w:tcPr>
          <w:p w14:paraId="4EB2E33A" w14:textId="77777777" w:rsidR="00D0366C" w:rsidRDefault="00000000">
            <w:pPr>
              <w:jc w:val="center"/>
            </w:pPr>
            <w:r>
              <w:rPr>
                <w:sz w:val="15"/>
              </w:rPr>
              <w:t>Sports &amp; Outdoors</w:t>
            </w:r>
          </w:p>
        </w:tc>
        <w:tc>
          <w:tcPr>
            <w:tcW w:w="1881" w:type="dxa"/>
          </w:tcPr>
          <w:p w14:paraId="3FC40B0D" w14:textId="77777777" w:rsidR="00D0366C" w:rsidRDefault="00000000">
            <w:pPr>
              <w:jc w:val="center"/>
            </w:pPr>
            <w:r>
              <w:rPr>
                <w:sz w:val="15"/>
              </w:rPr>
              <w:t>1,773,870.50</w:t>
            </w:r>
          </w:p>
        </w:tc>
        <w:tc>
          <w:tcPr>
            <w:tcW w:w="1881" w:type="dxa"/>
          </w:tcPr>
          <w:p w14:paraId="5EE8C989" w14:textId="77777777" w:rsidR="00D0366C" w:rsidRDefault="00000000">
            <w:pPr>
              <w:jc w:val="center"/>
            </w:pPr>
            <w:r>
              <w:rPr>
                <w:sz w:val="15"/>
              </w:rPr>
              <w:t>754,920.36</w:t>
            </w:r>
          </w:p>
        </w:tc>
        <w:tc>
          <w:tcPr>
            <w:tcW w:w="1881" w:type="dxa"/>
          </w:tcPr>
          <w:p w14:paraId="2388887A" w14:textId="77777777" w:rsidR="00D0366C" w:rsidRDefault="00000000">
            <w:pPr>
              <w:jc w:val="center"/>
            </w:pPr>
            <w:r>
              <w:rPr>
                <w:sz w:val="15"/>
              </w:rPr>
              <w:t>42.56</w:t>
            </w:r>
          </w:p>
        </w:tc>
        <w:tc>
          <w:tcPr>
            <w:tcW w:w="1881" w:type="dxa"/>
          </w:tcPr>
          <w:p w14:paraId="47E885E3" w14:textId="77777777" w:rsidR="00D0366C" w:rsidRDefault="00000000">
            <w:pPr>
              <w:jc w:val="center"/>
            </w:pPr>
            <w:r>
              <w:rPr>
                <w:sz w:val="15"/>
              </w:rPr>
              <w:t>14.42</w:t>
            </w:r>
          </w:p>
        </w:tc>
      </w:tr>
      <w:tr w:rsidR="00D0366C" w14:paraId="4E357CEF" w14:textId="77777777">
        <w:trPr>
          <w:jc w:val="center"/>
        </w:trPr>
        <w:tc>
          <w:tcPr>
            <w:tcW w:w="1881" w:type="dxa"/>
            <w:shd w:val="clear" w:color="auto" w:fill="EBF5FB"/>
          </w:tcPr>
          <w:p w14:paraId="4D52B84C" w14:textId="77777777" w:rsidR="00D0366C" w:rsidRDefault="00000000">
            <w:pPr>
              <w:jc w:val="center"/>
            </w:pPr>
            <w:r>
              <w:rPr>
                <w:sz w:val="15"/>
              </w:rPr>
              <w:t>Clothing</w:t>
            </w:r>
          </w:p>
        </w:tc>
        <w:tc>
          <w:tcPr>
            <w:tcW w:w="1881" w:type="dxa"/>
            <w:shd w:val="clear" w:color="auto" w:fill="EBF5FB"/>
          </w:tcPr>
          <w:p w14:paraId="79751AD7" w14:textId="77777777" w:rsidR="00D0366C" w:rsidRDefault="00000000">
            <w:pPr>
              <w:jc w:val="center"/>
            </w:pPr>
            <w:r>
              <w:rPr>
                <w:sz w:val="15"/>
              </w:rPr>
              <w:t>1,527,642.45</w:t>
            </w:r>
          </w:p>
        </w:tc>
        <w:tc>
          <w:tcPr>
            <w:tcW w:w="1881" w:type="dxa"/>
            <w:shd w:val="clear" w:color="auto" w:fill="EBF5FB"/>
          </w:tcPr>
          <w:p w14:paraId="1C93A524" w14:textId="77777777" w:rsidR="00D0366C" w:rsidRDefault="00000000">
            <w:pPr>
              <w:jc w:val="center"/>
            </w:pPr>
            <w:r>
              <w:rPr>
                <w:sz w:val="15"/>
              </w:rPr>
              <w:t>712,715.30</w:t>
            </w:r>
          </w:p>
        </w:tc>
        <w:tc>
          <w:tcPr>
            <w:tcW w:w="1881" w:type="dxa"/>
            <w:shd w:val="clear" w:color="auto" w:fill="EBF5FB"/>
          </w:tcPr>
          <w:p w14:paraId="67331371" w14:textId="77777777" w:rsidR="00D0366C" w:rsidRDefault="00000000">
            <w:pPr>
              <w:jc w:val="center"/>
            </w:pPr>
            <w:r>
              <w:rPr>
                <w:sz w:val="15"/>
              </w:rPr>
              <w:t>46.65</w:t>
            </w:r>
          </w:p>
        </w:tc>
        <w:tc>
          <w:tcPr>
            <w:tcW w:w="1881" w:type="dxa"/>
            <w:shd w:val="clear" w:color="auto" w:fill="EBF5FB"/>
          </w:tcPr>
          <w:p w14:paraId="2D7DCD30" w14:textId="77777777" w:rsidR="00D0366C" w:rsidRDefault="00000000">
            <w:pPr>
              <w:jc w:val="center"/>
            </w:pPr>
            <w:r>
              <w:rPr>
                <w:sz w:val="15"/>
              </w:rPr>
              <w:t>19.24</w:t>
            </w:r>
          </w:p>
        </w:tc>
      </w:tr>
      <w:tr w:rsidR="00D0366C" w14:paraId="7CC4643E" w14:textId="77777777">
        <w:trPr>
          <w:jc w:val="center"/>
        </w:trPr>
        <w:tc>
          <w:tcPr>
            <w:tcW w:w="1881" w:type="dxa"/>
          </w:tcPr>
          <w:p w14:paraId="7506B623" w14:textId="77777777" w:rsidR="00D0366C" w:rsidRDefault="00000000">
            <w:pPr>
              <w:jc w:val="center"/>
            </w:pPr>
            <w:r>
              <w:rPr>
                <w:sz w:val="15"/>
              </w:rPr>
              <w:t>Books</w:t>
            </w:r>
          </w:p>
        </w:tc>
        <w:tc>
          <w:tcPr>
            <w:tcW w:w="1881" w:type="dxa"/>
          </w:tcPr>
          <w:p w14:paraId="1D864A56" w14:textId="77777777" w:rsidR="00D0366C" w:rsidRDefault="00000000">
            <w:pPr>
              <w:jc w:val="center"/>
            </w:pPr>
            <w:r>
              <w:rPr>
                <w:sz w:val="15"/>
              </w:rPr>
              <w:t>175,228.20</w:t>
            </w:r>
          </w:p>
        </w:tc>
        <w:tc>
          <w:tcPr>
            <w:tcW w:w="1881" w:type="dxa"/>
          </w:tcPr>
          <w:p w14:paraId="43DE9531" w14:textId="77777777" w:rsidR="00D0366C" w:rsidRDefault="00000000">
            <w:pPr>
              <w:jc w:val="center"/>
            </w:pPr>
            <w:r>
              <w:rPr>
                <w:sz w:val="15"/>
              </w:rPr>
              <w:t>96,008.42</w:t>
            </w:r>
          </w:p>
        </w:tc>
        <w:tc>
          <w:tcPr>
            <w:tcW w:w="1881" w:type="dxa"/>
          </w:tcPr>
          <w:p w14:paraId="4D0E4B5F" w14:textId="77777777" w:rsidR="00D0366C" w:rsidRDefault="00000000">
            <w:pPr>
              <w:jc w:val="center"/>
            </w:pPr>
            <w:r>
              <w:rPr>
                <w:sz w:val="15"/>
              </w:rPr>
              <w:t>54.79</w:t>
            </w:r>
          </w:p>
        </w:tc>
        <w:tc>
          <w:tcPr>
            <w:tcW w:w="1881" w:type="dxa"/>
          </w:tcPr>
          <w:p w14:paraId="386E5BCC" w14:textId="77777777" w:rsidR="00D0366C" w:rsidRDefault="00000000">
            <w:pPr>
              <w:jc w:val="center"/>
            </w:pPr>
            <w:r>
              <w:rPr>
                <w:sz w:val="15"/>
              </w:rPr>
              <w:t>4.31</w:t>
            </w:r>
          </w:p>
        </w:tc>
      </w:tr>
    </w:tbl>
    <w:p w14:paraId="15469523" w14:textId="77777777" w:rsidR="00D0366C" w:rsidRDefault="00D0366C">
      <w:pPr>
        <w:spacing w:after="113"/>
      </w:pPr>
    </w:p>
    <w:p w14:paraId="4FD427DF" w14:textId="77777777" w:rsidR="00D0366C" w:rsidRDefault="00000000" w:rsidP="00030C22">
      <w:pPr>
        <w:jc w:val="both"/>
      </w:pPr>
      <w:r>
        <w:t>Electronics generates 68.4% of total revenue but only 45.8% of total profit. Its 16.1% margin is 2.9x lower than Books (54.8%) and 3.4x lower than Clothing (46.7%). With a 26.0% return rate, every $1M in Electronics revenue carries ~$260K in returns risk.</w:t>
      </w:r>
    </w:p>
    <w:p w14:paraId="190A6CC8" w14:textId="77777777" w:rsidR="00D0366C" w:rsidRDefault="00000000" w:rsidP="00030C22">
      <w:pPr>
        <w:jc w:val="both"/>
      </w:pPr>
      <w:r>
        <w:t>Implication: Electronics is a volume business with compressed margins — the classic growth trap. Discounting in this category (avg 14.2% discount) exacerbates the problem.</w:t>
      </w:r>
    </w:p>
    <w:p w14:paraId="3FFBF52B" w14:textId="77777777" w:rsidR="00D0366C" w:rsidRDefault="00000000" w:rsidP="00030C22">
      <w:pPr>
        <w:jc w:val="both"/>
      </w:pPr>
      <w:r>
        <w:rPr>
          <w:color w:val="C0392B"/>
        </w:rPr>
        <w:t>Action: Shift promotional spend from Electronics to Clothing and Home &amp; Kitchen. Introduce margin floors for all Electronics SKUs above $500.</w:t>
      </w:r>
    </w:p>
    <w:p w14:paraId="7DB7E5AD" w14:textId="77777777" w:rsidR="00030C22" w:rsidRDefault="00030C22">
      <w:pPr>
        <w:spacing w:after="200"/>
        <w:rPr>
          <w:rFonts w:asciiTheme="majorHAnsi" w:eastAsiaTheme="majorEastAsia" w:hAnsiTheme="majorHAnsi" w:cstheme="majorBidi"/>
          <w:b/>
          <w:bCs/>
          <w:color w:val="1B4F8A"/>
          <w:sz w:val="26"/>
          <w:szCs w:val="26"/>
        </w:rPr>
      </w:pPr>
      <w:r>
        <w:rPr>
          <w:color w:val="1B4F8A"/>
        </w:rPr>
        <w:br w:type="page"/>
      </w:r>
    </w:p>
    <w:p w14:paraId="3FF95B85" w14:textId="5B1CDF85" w:rsidR="00D0366C" w:rsidRDefault="00000000">
      <w:pPr>
        <w:pStyle w:val="Heading2"/>
      </w:pPr>
      <w:r>
        <w:rPr>
          <w:color w:val="1B4F8A"/>
        </w:rPr>
        <w:lastRenderedPageBreak/>
        <w:t>5.3 Regional Performance — The West Anomaly</w:t>
      </w:r>
    </w:p>
    <w:p w14:paraId="5C38E28B" w14:textId="77777777" w:rsidR="00D0366C" w:rsidRDefault="00D0366C">
      <w:pPr>
        <w:spacing w:after="113"/>
      </w:pPr>
    </w:p>
    <w:p w14:paraId="0D57D78D" w14:textId="77777777" w:rsidR="00D0366C" w:rsidRDefault="00000000">
      <w:pPr>
        <w:jc w:val="center"/>
      </w:pPr>
      <w:r>
        <w:rPr>
          <w:noProof/>
        </w:rPr>
        <w:drawing>
          <wp:inline distT="0" distB="0" distL="0" distR="0" wp14:anchorId="51812E4A" wp14:editId="63D9A991">
            <wp:extent cx="5029200" cy="2465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onal_analysis.png"/>
                    <pic:cNvPicPr/>
                  </pic:nvPicPr>
                  <pic:blipFill>
                    <a:blip r:embed="rId9"/>
                    <a:stretch>
                      <a:fillRect/>
                    </a:stretch>
                  </pic:blipFill>
                  <pic:spPr>
                    <a:xfrm>
                      <a:off x="0" y="0"/>
                      <a:ext cx="5029200" cy="2465222"/>
                    </a:xfrm>
                    <a:prstGeom prst="rect">
                      <a:avLst/>
                    </a:prstGeom>
                  </pic:spPr>
                </pic:pic>
              </a:graphicData>
            </a:graphic>
          </wp:inline>
        </w:drawing>
      </w:r>
    </w:p>
    <w:p w14:paraId="7DF4E2A8" w14:textId="77777777" w:rsidR="00D0366C" w:rsidRDefault="00D0366C">
      <w:pPr>
        <w:spacing w:after="28"/>
      </w:pPr>
    </w:p>
    <w:p w14:paraId="36A84E34" w14:textId="77777777" w:rsidR="00D0366C" w:rsidRDefault="00000000">
      <w:pPr>
        <w:jc w:val="center"/>
      </w:pPr>
      <w:r>
        <w:rPr>
          <w:i/>
          <w:color w:val="5A5A5A"/>
          <w:sz w:val="17"/>
        </w:rPr>
        <w:t>Figure 4: Regional Performance — West Leads Volume but Trails in Margin</w:t>
      </w:r>
    </w:p>
    <w:p w14:paraId="71CCEE70" w14:textId="77777777" w:rsidR="00D0366C" w:rsidRDefault="00D0366C">
      <w:pPr>
        <w:spacing w:after="113"/>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4FAD20EB" w14:textId="77777777">
        <w:trPr>
          <w:jc w:val="center"/>
        </w:trPr>
        <w:tc>
          <w:tcPr>
            <w:tcW w:w="1881" w:type="dxa"/>
            <w:shd w:val="clear" w:color="auto" w:fill="0D233F"/>
          </w:tcPr>
          <w:p w14:paraId="5DE43ED0" w14:textId="77777777" w:rsidR="00D0366C" w:rsidRDefault="00000000">
            <w:pPr>
              <w:jc w:val="center"/>
            </w:pPr>
            <w:r>
              <w:rPr>
                <w:b/>
                <w:color w:val="FFFFFF"/>
                <w:sz w:val="15"/>
              </w:rPr>
              <w:t>Region</w:t>
            </w:r>
          </w:p>
        </w:tc>
        <w:tc>
          <w:tcPr>
            <w:tcW w:w="1881" w:type="dxa"/>
            <w:shd w:val="clear" w:color="auto" w:fill="0D233F"/>
          </w:tcPr>
          <w:p w14:paraId="184AA2C8" w14:textId="77777777" w:rsidR="00D0366C" w:rsidRDefault="00000000">
            <w:pPr>
              <w:jc w:val="center"/>
            </w:pPr>
            <w:r>
              <w:rPr>
                <w:b/>
                <w:color w:val="FFFFFF"/>
                <w:sz w:val="15"/>
              </w:rPr>
              <w:t>Revenue</w:t>
            </w:r>
          </w:p>
        </w:tc>
        <w:tc>
          <w:tcPr>
            <w:tcW w:w="1881" w:type="dxa"/>
            <w:shd w:val="clear" w:color="auto" w:fill="0D233F"/>
          </w:tcPr>
          <w:p w14:paraId="025397BF" w14:textId="77777777" w:rsidR="00D0366C" w:rsidRDefault="00000000">
            <w:pPr>
              <w:jc w:val="center"/>
            </w:pPr>
            <w:r>
              <w:rPr>
                <w:b/>
                <w:color w:val="FFFFFF"/>
                <w:sz w:val="15"/>
              </w:rPr>
              <w:t>Profit</w:t>
            </w:r>
          </w:p>
        </w:tc>
        <w:tc>
          <w:tcPr>
            <w:tcW w:w="1881" w:type="dxa"/>
            <w:shd w:val="clear" w:color="auto" w:fill="0D233F"/>
          </w:tcPr>
          <w:p w14:paraId="5BF119A1" w14:textId="77777777" w:rsidR="00D0366C" w:rsidRDefault="00000000">
            <w:pPr>
              <w:jc w:val="center"/>
            </w:pPr>
            <w:r>
              <w:rPr>
                <w:b/>
                <w:color w:val="FFFFFF"/>
                <w:sz w:val="15"/>
              </w:rPr>
              <w:t>Margin %</w:t>
            </w:r>
          </w:p>
        </w:tc>
        <w:tc>
          <w:tcPr>
            <w:tcW w:w="1881" w:type="dxa"/>
            <w:shd w:val="clear" w:color="auto" w:fill="0D233F"/>
          </w:tcPr>
          <w:p w14:paraId="4B712BE0" w14:textId="77777777" w:rsidR="00D0366C" w:rsidRDefault="00000000">
            <w:pPr>
              <w:jc w:val="center"/>
            </w:pPr>
            <w:r>
              <w:rPr>
                <w:b/>
                <w:color w:val="FFFFFF"/>
                <w:sz w:val="15"/>
              </w:rPr>
              <w:t>Orders</w:t>
            </w:r>
          </w:p>
        </w:tc>
      </w:tr>
      <w:tr w:rsidR="00D0366C" w14:paraId="5C2DE628" w14:textId="77777777">
        <w:trPr>
          <w:jc w:val="center"/>
        </w:trPr>
        <w:tc>
          <w:tcPr>
            <w:tcW w:w="1881" w:type="dxa"/>
          </w:tcPr>
          <w:p w14:paraId="3FD4AA78" w14:textId="77777777" w:rsidR="00D0366C" w:rsidRDefault="00000000">
            <w:pPr>
              <w:jc w:val="center"/>
            </w:pPr>
            <w:r>
              <w:rPr>
                <w:sz w:val="15"/>
              </w:rPr>
              <w:t>South</w:t>
            </w:r>
          </w:p>
        </w:tc>
        <w:tc>
          <w:tcPr>
            <w:tcW w:w="1881" w:type="dxa"/>
          </w:tcPr>
          <w:p w14:paraId="5C9C81ED" w14:textId="77777777" w:rsidR="00D0366C" w:rsidRDefault="00000000">
            <w:pPr>
              <w:jc w:val="center"/>
            </w:pPr>
            <w:r>
              <w:rPr>
                <w:sz w:val="15"/>
              </w:rPr>
              <w:t>4,922,765.30</w:t>
            </w:r>
          </w:p>
        </w:tc>
        <w:tc>
          <w:tcPr>
            <w:tcW w:w="1881" w:type="dxa"/>
          </w:tcPr>
          <w:p w14:paraId="7B31541C" w14:textId="77777777" w:rsidR="00D0366C" w:rsidRDefault="00000000">
            <w:pPr>
              <w:jc w:val="center"/>
            </w:pPr>
            <w:r>
              <w:rPr>
                <w:sz w:val="15"/>
              </w:rPr>
              <w:t>1,309,771.03</w:t>
            </w:r>
          </w:p>
        </w:tc>
        <w:tc>
          <w:tcPr>
            <w:tcW w:w="1881" w:type="dxa"/>
          </w:tcPr>
          <w:p w14:paraId="2E74AF68" w14:textId="77777777" w:rsidR="00D0366C" w:rsidRDefault="00000000">
            <w:pPr>
              <w:jc w:val="center"/>
            </w:pPr>
            <w:r>
              <w:rPr>
                <w:sz w:val="15"/>
              </w:rPr>
              <w:t>26.61</w:t>
            </w:r>
          </w:p>
        </w:tc>
        <w:tc>
          <w:tcPr>
            <w:tcW w:w="1881" w:type="dxa"/>
          </w:tcPr>
          <w:p w14:paraId="4D79FEB9" w14:textId="77777777" w:rsidR="00D0366C" w:rsidRDefault="00000000">
            <w:pPr>
              <w:jc w:val="center"/>
            </w:pPr>
            <w:r>
              <w:rPr>
                <w:sz w:val="15"/>
              </w:rPr>
              <w:t>3,251</w:t>
            </w:r>
          </w:p>
        </w:tc>
      </w:tr>
      <w:tr w:rsidR="00D0366C" w14:paraId="63125572" w14:textId="77777777">
        <w:trPr>
          <w:jc w:val="center"/>
        </w:trPr>
        <w:tc>
          <w:tcPr>
            <w:tcW w:w="1881" w:type="dxa"/>
            <w:shd w:val="clear" w:color="auto" w:fill="EBF5FB"/>
          </w:tcPr>
          <w:p w14:paraId="67E37C66" w14:textId="77777777" w:rsidR="00D0366C" w:rsidRDefault="00000000">
            <w:pPr>
              <w:jc w:val="center"/>
            </w:pPr>
            <w:r>
              <w:rPr>
                <w:sz w:val="15"/>
              </w:rPr>
              <w:t>West</w:t>
            </w:r>
          </w:p>
        </w:tc>
        <w:tc>
          <w:tcPr>
            <w:tcW w:w="1881" w:type="dxa"/>
            <w:shd w:val="clear" w:color="auto" w:fill="EBF5FB"/>
          </w:tcPr>
          <w:p w14:paraId="1D28362A" w14:textId="77777777" w:rsidR="00D0366C" w:rsidRDefault="00000000">
            <w:pPr>
              <w:jc w:val="center"/>
            </w:pPr>
            <w:r>
              <w:rPr>
                <w:sz w:val="15"/>
              </w:rPr>
              <w:t>4,889,145.40</w:t>
            </w:r>
          </w:p>
        </w:tc>
        <w:tc>
          <w:tcPr>
            <w:tcW w:w="1881" w:type="dxa"/>
            <w:shd w:val="clear" w:color="auto" w:fill="EBF5FB"/>
          </w:tcPr>
          <w:p w14:paraId="2AB2AC52" w14:textId="77777777" w:rsidR="00D0366C" w:rsidRDefault="00000000">
            <w:pPr>
              <w:jc w:val="center"/>
            </w:pPr>
            <w:r>
              <w:rPr>
                <w:sz w:val="15"/>
              </w:rPr>
              <w:t>895,196.91</w:t>
            </w:r>
          </w:p>
        </w:tc>
        <w:tc>
          <w:tcPr>
            <w:tcW w:w="1881" w:type="dxa"/>
            <w:shd w:val="clear" w:color="auto" w:fill="EBF5FB"/>
          </w:tcPr>
          <w:p w14:paraId="23898F12" w14:textId="77777777" w:rsidR="00D0366C" w:rsidRDefault="00000000">
            <w:pPr>
              <w:jc w:val="center"/>
            </w:pPr>
            <w:r>
              <w:rPr>
                <w:sz w:val="15"/>
              </w:rPr>
              <w:t>18.31</w:t>
            </w:r>
          </w:p>
        </w:tc>
        <w:tc>
          <w:tcPr>
            <w:tcW w:w="1881" w:type="dxa"/>
            <w:shd w:val="clear" w:color="auto" w:fill="EBF5FB"/>
          </w:tcPr>
          <w:p w14:paraId="6F4271BD" w14:textId="77777777" w:rsidR="00D0366C" w:rsidRDefault="00000000">
            <w:pPr>
              <w:jc w:val="center"/>
            </w:pPr>
            <w:r>
              <w:rPr>
                <w:sz w:val="15"/>
              </w:rPr>
              <w:t>3,507</w:t>
            </w:r>
          </w:p>
        </w:tc>
      </w:tr>
      <w:tr w:rsidR="00D0366C" w14:paraId="5C0E9F6E" w14:textId="77777777">
        <w:trPr>
          <w:jc w:val="center"/>
        </w:trPr>
        <w:tc>
          <w:tcPr>
            <w:tcW w:w="1881" w:type="dxa"/>
          </w:tcPr>
          <w:p w14:paraId="5164E4EF" w14:textId="77777777" w:rsidR="00D0366C" w:rsidRDefault="00000000">
            <w:pPr>
              <w:jc w:val="center"/>
            </w:pPr>
            <w:r>
              <w:rPr>
                <w:sz w:val="15"/>
              </w:rPr>
              <w:t>East</w:t>
            </w:r>
          </w:p>
        </w:tc>
        <w:tc>
          <w:tcPr>
            <w:tcW w:w="1881" w:type="dxa"/>
          </w:tcPr>
          <w:p w14:paraId="26AF7B98" w14:textId="77777777" w:rsidR="00D0366C" w:rsidRDefault="00000000">
            <w:pPr>
              <w:jc w:val="center"/>
            </w:pPr>
            <w:r>
              <w:rPr>
                <w:sz w:val="15"/>
              </w:rPr>
              <w:t>4,086,914.10</w:t>
            </w:r>
          </w:p>
        </w:tc>
        <w:tc>
          <w:tcPr>
            <w:tcW w:w="1881" w:type="dxa"/>
          </w:tcPr>
          <w:p w14:paraId="352536BC" w14:textId="77777777" w:rsidR="00D0366C" w:rsidRDefault="00000000">
            <w:pPr>
              <w:jc w:val="center"/>
            </w:pPr>
            <w:r>
              <w:rPr>
                <w:sz w:val="15"/>
              </w:rPr>
              <w:t>1,138,143.39</w:t>
            </w:r>
          </w:p>
        </w:tc>
        <w:tc>
          <w:tcPr>
            <w:tcW w:w="1881" w:type="dxa"/>
          </w:tcPr>
          <w:p w14:paraId="6FB18CD5" w14:textId="77777777" w:rsidR="00D0366C" w:rsidRDefault="00000000">
            <w:pPr>
              <w:jc w:val="center"/>
            </w:pPr>
            <w:r>
              <w:rPr>
                <w:sz w:val="15"/>
              </w:rPr>
              <w:t>27.85</w:t>
            </w:r>
          </w:p>
        </w:tc>
        <w:tc>
          <w:tcPr>
            <w:tcW w:w="1881" w:type="dxa"/>
          </w:tcPr>
          <w:p w14:paraId="0974AC9C" w14:textId="77777777" w:rsidR="00D0366C" w:rsidRDefault="00000000">
            <w:pPr>
              <w:jc w:val="center"/>
            </w:pPr>
            <w:r>
              <w:rPr>
                <w:sz w:val="15"/>
              </w:rPr>
              <w:t>2,594</w:t>
            </w:r>
          </w:p>
        </w:tc>
      </w:tr>
      <w:tr w:rsidR="00D0366C" w14:paraId="3EA51B77" w14:textId="77777777">
        <w:trPr>
          <w:jc w:val="center"/>
        </w:trPr>
        <w:tc>
          <w:tcPr>
            <w:tcW w:w="1881" w:type="dxa"/>
            <w:shd w:val="clear" w:color="auto" w:fill="EBF5FB"/>
          </w:tcPr>
          <w:p w14:paraId="38073918" w14:textId="77777777" w:rsidR="00D0366C" w:rsidRDefault="00000000">
            <w:pPr>
              <w:jc w:val="center"/>
            </w:pPr>
            <w:r>
              <w:rPr>
                <w:sz w:val="15"/>
              </w:rPr>
              <w:t>North</w:t>
            </w:r>
          </w:p>
        </w:tc>
        <w:tc>
          <w:tcPr>
            <w:tcW w:w="1881" w:type="dxa"/>
            <w:shd w:val="clear" w:color="auto" w:fill="EBF5FB"/>
          </w:tcPr>
          <w:p w14:paraId="08262A69" w14:textId="77777777" w:rsidR="00D0366C" w:rsidRDefault="00000000">
            <w:pPr>
              <w:jc w:val="center"/>
            </w:pPr>
            <w:r>
              <w:rPr>
                <w:sz w:val="15"/>
              </w:rPr>
              <w:t>3,905,864.75</w:t>
            </w:r>
          </w:p>
        </w:tc>
        <w:tc>
          <w:tcPr>
            <w:tcW w:w="1881" w:type="dxa"/>
            <w:shd w:val="clear" w:color="auto" w:fill="EBF5FB"/>
          </w:tcPr>
          <w:p w14:paraId="3B35A5B5" w14:textId="77777777" w:rsidR="00D0366C" w:rsidRDefault="00000000">
            <w:pPr>
              <w:jc w:val="center"/>
            </w:pPr>
            <w:r>
              <w:rPr>
                <w:sz w:val="15"/>
              </w:rPr>
              <w:t>925,494.10</w:t>
            </w:r>
          </w:p>
        </w:tc>
        <w:tc>
          <w:tcPr>
            <w:tcW w:w="1881" w:type="dxa"/>
            <w:shd w:val="clear" w:color="auto" w:fill="EBF5FB"/>
          </w:tcPr>
          <w:p w14:paraId="1422E700" w14:textId="77777777" w:rsidR="00D0366C" w:rsidRDefault="00000000">
            <w:pPr>
              <w:jc w:val="center"/>
            </w:pPr>
            <w:r>
              <w:rPr>
                <w:sz w:val="15"/>
              </w:rPr>
              <w:t>23.69</w:t>
            </w:r>
          </w:p>
        </w:tc>
        <w:tc>
          <w:tcPr>
            <w:tcW w:w="1881" w:type="dxa"/>
            <w:shd w:val="clear" w:color="auto" w:fill="EBF5FB"/>
          </w:tcPr>
          <w:p w14:paraId="1A04A11A" w14:textId="77777777" w:rsidR="00D0366C" w:rsidRDefault="00000000">
            <w:pPr>
              <w:jc w:val="center"/>
            </w:pPr>
            <w:r>
              <w:rPr>
                <w:sz w:val="15"/>
              </w:rPr>
              <w:t>2,648</w:t>
            </w:r>
          </w:p>
        </w:tc>
      </w:tr>
    </w:tbl>
    <w:p w14:paraId="5F1B86D6" w14:textId="77777777" w:rsidR="00D0366C" w:rsidRDefault="00D0366C">
      <w:pPr>
        <w:spacing w:after="113"/>
      </w:pPr>
    </w:p>
    <w:p w14:paraId="3E109B15" w14:textId="77777777" w:rsidR="00D0366C" w:rsidRDefault="00000000" w:rsidP="00030C22">
      <w:pPr>
        <w:jc w:val="both"/>
      </w:pPr>
      <w:r>
        <w:t>The West region leads in order volume (3,507) but trails in margin at 18.31%, compared to 27.85% for East and 26.6% for South. West's discount factor is 1.3x the baseline — aggressive promotions are the root cause.</w:t>
      </w:r>
    </w:p>
    <w:p w14:paraId="1E1A3837" w14:textId="77777777" w:rsidR="00D0366C" w:rsidRDefault="00000000" w:rsidP="00030C22">
      <w:pPr>
        <w:jc w:val="both"/>
      </w:pPr>
      <w:r>
        <w:t>Implication: Unwinding West's margin deficit to match the East region (9.5pp gap) would recover $464,469 in annual profit — equivalent to adding a new mid-sized market.</w:t>
      </w:r>
    </w:p>
    <w:p w14:paraId="6EEB69AC" w14:textId="77777777" w:rsidR="00D0366C" w:rsidRDefault="00000000" w:rsidP="00030C22">
      <w:pPr>
        <w:jc w:val="both"/>
      </w:pPr>
      <w:r>
        <w:rPr>
          <w:color w:val="C0392B"/>
        </w:rPr>
        <w:t>Recommended Chart: Geographic heatmap with dual encoding — bubble size for revenue, color saturation for margin %. Action: Cap West region promotional discounts at 15% and reallocate marketing budget to South (highest margin, fastest growth).</w:t>
      </w:r>
    </w:p>
    <w:p w14:paraId="14560494" w14:textId="77777777" w:rsidR="00030C22" w:rsidRDefault="00030C22">
      <w:pPr>
        <w:spacing w:after="200"/>
        <w:rPr>
          <w:rFonts w:asciiTheme="majorHAnsi" w:eastAsiaTheme="majorEastAsia" w:hAnsiTheme="majorHAnsi" w:cstheme="majorBidi"/>
          <w:b/>
          <w:bCs/>
          <w:color w:val="1B4F8A"/>
          <w:sz w:val="26"/>
          <w:szCs w:val="26"/>
        </w:rPr>
      </w:pPr>
      <w:r>
        <w:rPr>
          <w:color w:val="1B4F8A"/>
        </w:rPr>
        <w:br w:type="page"/>
      </w:r>
    </w:p>
    <w:p w14:paraId="5841E791" w14:textId="12F3216D" w:rsidR="00D0366C" w:rsidRDefault="00000000">
      <w:pPr>
        <w:pStyle w:val="Heading2"/>
      </w:pPr>
      <w:r>
        <w:rPr>
          <w:color w:val="1B4F8A"/>
        </w:rPr>
        <w:lastRenderedPageBreak/>
        <w:t>5.4 Discount Erosion — The Profit Destroyer</w:t>
      </w:r>
    </w:p>
    <w:p w14:paraId="735D77B8" w14:textId="77777777" w:rsidR="00D0366C" w:rsidRDefault="00D0366C">
      <w:pPr>
        <w:spacing w:after="113"/>
      </w:pPr>
    </w:p>
    <w:p w14:paraId="63C6CA13" w14:textId="77777777" w:rsidR="00D0366C" w:rsidRDefault="00000000">
      <w:pPr>
        <w:jc w:val="center"/>
      </w:pPr>
      <w:r>
        <w:rPr>
          <w:noProof/>
        </w:rPr>
        <w:drawing>
          <wp:inline distT="0" distB="0" distL="0" distR="0" wp14:anchorId="304B13F7" wp14:editId="4B49C0F9">
            <wp:extent cx="5029200" cy="21476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count_erosion.png"/>
                    <pic:cNvPicPr/>
                  </pic:nvPicPr>
                  <pic:blipFill>
                    <a:blip r:embed="rId10"/>
                    <a:stretch>
                      <a:fillRect/>
                    </a:stretch>
                  </pic:blipFill>
                  <pic:spPr>
                    <a:xfrm>
                      <a:off x="0" y="0"/>
                      <a:ext cx="5029200" cy="2147622"/>
                    </a:xfrm>
                    <a:prstGeom prst="rect">
                      <a:avLst/>
                    </a:prstGeom>
                  </pic:spPr>
                </pic:pic>
              </a:graphicData>
            </a:graphic>
          </wp:inline>
        </w:drawing>
      </w:r>
    </w:p>
    <w:p w14:paraId="5C431B09" w14:textId="77777777" w:rsidR="00D0366C" w:rsidRDefault="00D0366C">
      <w:pPr>
        <w:spacing w:after="28"/>
      </w:pPr>
    </w:p>
    <w:p w14:paraId="157103D6" w14:textId="77777777" w:rsidR="00D0366C" w:rsidRDefault="00000000">
      <w:pPr>
        <w:jc w:val="center"/>
      </w:pPr>
      <w:r>
        <w:rPr>
          <w:i/>
          <w:color w:val="5A5A5A"/>
          <w:sz w:val="17"/>
        </w:rPr>
        <w:t>Figure 5: Discount Depth Destroys Profitability — Margin Declines from 42.7% to −6.5%</w:t>
      </w:r>
    </w:p>
    <w:p w14:paraId="2BACDADF" w14:textId="77777777" w:rsidR="00D0366C" w:rsidRDefault="00D0366C">
      <w:pPr>
        <w:spacing w:after="113"/>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444486EF" w14:textId="77777777">
        <w:trPr>
          <w:jc w:val="center"/>
        </w:trPr>
        <w:tc>
          <w:tcPr>
            <w:tcW w:w="1881" w:type="dxa"/>
            <w:shd w:val="clear" w:color="auto" w:fill="0D233F"/>
          </w:tcPr>
          <w:p w14:paraId="21556458" w14:textId="77777777" w:rsidR="00D0366C" w:rsidRDefault="00000000">
            <w:pPr>
              <w:jc w:val="center"/>
            </w:pPr>
            <w:r>
              <w:rPr>
                <w:b/>
                <w:color w:val="FFFFFF"/>
                <w:sz w:val="15"/>
              </w:rPr>
              <w:t>Discount Band</w:t>
            </w:r>
          </w:p>
        </w:tc>
        <w:tc>
          <w:tcPr>
            <w:tcW w:w="1881" w:type="dxa"/>
            <w:shd w:val="clear" w:color="auto" w:fill="0D233F"/>
          </w:tcPr>
          <w:p w14:paraId="63F75ACF" w14:textId="77777777" w:rsidR="00D0366C" w:rsidRDefault="00000000">
            <w:pPr>
              <w:jc w:val="center"/>
            </w:pPr>
            <w:r>
              <w:rPr>
                <w:b/>
                <w:color w:val="FFFFFF"/>
                <w:sz w:val="15"/>
              </w:rPr>
              <w:t>Transactions</w:t>
            </w:r>
          </w:p>
        </w:tc>
        <w:tc>
          <w:tcPr>
            <w:tcW w:w="1881" w:type="dxa"/>
            <w:shd w:val="clear" w:color="auto" w:fill="0D233F"/>
          </w:tcPr>
          <w:p w14:paraId="2363A50C" w14:textId="77777777" w:rsidR="00D0366C" w:rsidRDefault="00000000">
            <w:pPr>
              <w:jc w:val="center"/>
            </w:pPr>
            <w:r>
              <w:rPr>
                <w:b/>
                <w:color w:val="FFFFFF"/>
                <w:sz w:val="15"/>
              </w:rPr>
              <w:t>Revenue</w:t>
            </w:r>
          </w:p>
        </w:tc>
        <w:tc>
          <w:tcPr>
            <w:tcW w:w="1881" w:type="dxa"/>
            <w:shd w:val="clear" w:color="auto" w:fill="0D233F"/>
          </w:tcPr>
          <w:p w14:paraId="40BF7BC6" w14:textId="77777777" w:rsidR="00D0366C" w:rsidRDefault="00000000">
            <w:pPr>
              <w:jc w:val="center"/>
            </w:pPr>
            <w:r>
              <w:rPr>
                <w:b/>
                <w:color w:val="FFFFFF"/>
                <w:sz w:val="15"/>
              </w:rPr>
              <w:t>Profit</w:t>
            </w:r>
          </w:p>
        </w:tc>
        <w:tc>
          <w:tcPr>
            <w:tcW w:w="1881" w:type="dxa"/>
            <w:shd w:val="clear" w:color="auto" w:fill="0D233F"/>
          </w:tcPr>
          <w:p w14:paraId="0CFC4089" w14:textId="77777777" w:rsidR="00D0366C" w:rsidRDefault="00000000">
            <w:pPr>
              <w:jc w:val="center"/>
            </w:pPr>
            <w:r>
              <w:rPr>
                <w:b/>
                <w:color w:val="FFFFFF"/>
                <w:sz w:val="15"/>
              </w:rPr>
              <w:t>Margin</w:t>
            </w:r>
          </w:p>
        </w:tc>
      </w:tr>
      <w:tr w:rsidR="00D0366C" w14:paraId="3706597E" w14:textId="77777777">
        <w:trPr>
          <w:jc w:val="center"/>
        </w:trPr>
        <w:tc>
          <w:tcPr>
            <w:tcW w:w="1881" w:type="dxa"/>
          </w:tcPr>
          <w:p w14:paraId="13F95D63" w14:textId="77777777" w:rsidR="00D0366C" w:rsidRDefault="00000000">
            <w:pPr>
              <w:jc w:val="center"/>
            </w:pPr>
            <w:r>
              <w:rPr>
                <w:sz w:val="15"/>
              </w:rPr>
              <w:t>0%</w:t>
            </w:r>
          </w:p>
        </w:tc>
        <w:tc>
          <w:tcPr>
            <w:tcW w:w="1881" w:type="dxa"/>
          </w:tcPr>
          <w:p w14:paraId="60805B48" w14:textId="77777777" w:rsidR="00D0366C" w:rsidRDefault="00000000">
            <w:pPr>
              <w:jc w:val="center"/>
            </w:pPr>
            <w:r>
              <w:rPr>
                <w:sz w:val="15"/>
              </w:rPr>
              <w:t>7,324</w:t>
            </w:r>
          </w:p>
        </w:tc>
        <w:tc>
          <w:tcPr>
            <w:tcW w:w="1881" w:type="dxa"/>
          </w:tcPr>
          <w:p w14:paraId="373ABB77" w14:textId="77777777" w:rsidR="00D0366C" w:rsidRDefault="00000000">
            <w:pPr>
              <w:jc w:val="center"/>
            </w:pPr>
            <w:r>
              <w:rPr>
                <w:sz w:val="15"/>
              </w:rPr>
              <w:t>2,450,519.00</w:t>
            </w:r>
          </w:p>
        </w:tc>
        <w:tc>
          <w:tcPr>
            <w:tcW w:w="1881" w:type="dxa"/>
          </w:tcPr>
          <w:p w14:paraId="633683B1" w14:textId="77777777" w:rsidR="00D0366C" w:rsidRDefault="00000000">
            <w:pPr>
              <w:jc w:val="center"/>
            </w:pPr>
            <w:r>
              <w:rPr>
                <w:sz w:val="15"/>
              </w:rPr>
              <w:t>1,047,088.47</w:t>
            </w:r>
          </w:p>
        </w:tc>
        <w:tc>
          <w:tcPr>
            <w:tcW w:w="1881" w:type="dxa"/>
          </w:tcPr>
          <w:p w14:paraId="3D6717BC" w14:textId="77777777" w:rsidR="00D0366C" w:rsidRDefault="00000000">
            <w:pPr>
              <w:jc w:val="center"/>
            </w:pPr>
            <w:r>
              <w:rPr>
                <w:sz w:val="15"/>
              </w:rPr>
              <w:t>42.73</w:t>
            </w:r>
          </w:p>
        </w:tc>
      </w:tr>
      <w:tr w:rsidR="00D0366C" w14:paraId="67D638D7" w14:textId="77777777">
        <w:trPr>
          <w:jc w:val="center"/>
        </w:trPr>
        <w:tc>
          <w:tcPr>
            <w:tcW w:w="1881" w:type="dxa"/>
            <w:shd w:val="clear" w:color="auto" w:fill="EBF5FB"/>
          </w:tcPr>
          <w:p w14:paraId="09A41A95" w14:textId="77777777" w:rsidR="00D0366C" w:rsidRDefault="00000000">
            <w:pPr>
              <w:jc w:val="center"/>
            </w:pPr>
            <w:r>
              <w:rPr>
                <w:sz w:val="15"/>
              </w:rPr>
              <w:t>1-10%</w:t>
            </w:r>
          </w:p>
        </w:tc>
        <w:tc>
          <w:tcPr>
            <w:tcW w:w="1881" w:type="dxa"/>
            <w:shd w:val="clear" w:color="auto" w:fill="EBF5FB"/>
          </w:tcPr>
          <w:p w14:paraId="779C7781" w14:textId="77777777" w:rsidR="00D0366C" w:rsidRDefault="00000000">
            <w:pPr>
              <w:jc w:val="center"/>
            </w:pPr>
            <w:r>
              <w:rPr>
                <w:sz w:val="15"/>
              </w:rPr>
              <w:t>8,243</w:t>
            </w:r>
          </w:p>
        </w:tc>
        <w:tc>
          <w:tcPr>
            <w:tcW w:w="1881" w:type="dxa"/>
            <w:shd w:val="clear" w:color="auto" w:fill="EBF5FB"/>
          </w:tcPr>
          <w:p w14:paraId="48A1849A" w14:textId="77777777" w:rsidR="00D0366C" w:rsidRDefault="00000000">
            <w:pPr>
              <w:jc w:val="center"/>
            </w:pPr>
            <w:r>
              <w:rPr>
                <w:sz w:val="15"/>
              </w:rPr>
              <w:t>3,049,184.05</w:t>
            </w:r>
          </w:p>
        </w:tc>
        <w:tc>
          <w:tcPr>
            <w:tcW w:w="1881" w:type="dxa"/>
            <w:shd w:val="clear" w:color="auto" w:fill="EBF5FB"/>
          </w:tcPr>
          <w:p w14:paraId="7768E1C8" w14:textId="77777777" w:rsidR="00D0366C" w:rsidRDefault="00000000">
            <w:pPr>
              <w:jc w:val="center"/>
            </w:pPr>
            <w:r>
              <w:rPr>
                <w:sz w:val="15"/>
              </w:rPr>
              <w:t>1,166,965.79</w:t>
            </w:r>
          </w:p>
        </w:tc>
        <w:tc>
          <w:tcPr>
            <w:tcW w:w="1881" w:type="dxa"/>
            <w:shd w:val="clear" w:color="auto" w:fill="EBF5FB"/>
          </w:tcPr>
          <w:p w14:paraId="0DAAADB2" w14:textId="77777777" w:rsidR="00D0366C" w:rsidRDefault="00000000">
            <w:pPr>
              <w:jc w:val="center"/>
            </w:pPr>
            <w:r>
              <w:rPr>
                <w:sz w:val="15"/>
              </w:rPr>
              <w:t>38.27</w:t>
            </w:r>
          </w:p>
        </w:tc>
      </w:tr>
      <w:tr w:rsidR="00D0366C" w14:paraId="518FBC03" w14:textId="77777777">
        <w:trPr>
          <w:jc w:val="center"/>
        </w:trPr>
        <w:tc>
          <w:tcPr>
            <w:tcW w:w="1881" w:type="dxa"/>
          </w:tcPr>
          <w:p w14:paraId="204F6C45" w14:textId="77777777" w:rsidR="00D0366C" w:rsidRDefault="00000000">
            <w:pPr>
              <w:jc w:val="center"/>
            </w:pPr>
            <w:r>
              <w:rPr>
                <w:sz w:val="15"/>
              </w:rPr>
              <w:t>11-20%</w:t>
            </w:r>
          </w:p>
        </w:tc>
        <w:tc>
          <w:tcPr>
            <w:tcW w:w="1881" w:type="dxa"/>
          </w:tcPr>
          <w:p w14:paraId="21F95694" w14:textId="77777777" w:rsidR="00D0366C" w:rsidRDefault="00000000">
            <w:pPr>
              <w:jc w:val="center"/>
            </w:pPr>
            <w:r>
              <w:rPr>
                <w:sz w:val="15"/>
              </w:rPr>
              <w:t>6,644</w:t>
            </w:r>
          </w:p>
        </w:tc>
        <w:tc>
          <w:tcPr>
            <w:tcW w:w="1881" w:type="dxa"/>
          </w:tcPr>
          <w:p w14:paraId="757B387D" w14:textId="77777777" w:rsidR="00D0366C" w:rsidRDefault="00000000">
            <w:pPr>
              <w:jc w:val="center"/>
            </w:pPr>
            <w:r>
              <w:rPr>
                <w:sz w:val="15"/>
              </w:rPr>
              <w:t>6,365,480.90</w:t>
            </w:r>
          </w:p>
        </w:tc>
        <w:tc>
          <w:tcPr>
            <w:tcW w:w="1881" w:type="dxa"/>
          </w:tcPr>
          <w:p w14:paraId="1333139E" w14:textId="77777777" w:rsidR="00D0366C" w:rsidRDefault="00000000">
            <w:pPr>
              <w:jc w:val="center"/>
            </w:pPr>
            <w:r>
              <w:rPr>
                <w:sz w:val="15"/>
              </w:rPr>
              <w:t>1,671,477.32</w:t>
            </w:r>
          </w:p>
        </w:tc>
        <w:tc>
          <w:tcPr>
            <w:tcW w:w="1881" w:type="dxa"/>
          </w:tcPr>
          <w:p w14:paraId="29843FC9" w14:textId="77777777" w:rsidR="00D0366C" w:rsidRDefault="00000000">
            <w:pPr>
              <w:jc w:val="center"/>
            </w:pPr>
            <w:r>
              <w:rPr>
                <w:sz w:val="15"/>
              </w:rPr>
              <w:t>26.26</w:t>
            </w:r>
          </w:p>
        </w:tc>
      </w:tr>
      <w:tr w:rsidR="00D0366C" w14:paraId="395B3F16" w14:textId="77777777">
        <w:trPr>
          <w:jc w:val="center"/>
        </w:trPr>
        <w:tc>
          <w:tcPr>
            <w:tcW w:w="1881" w:type="dxa"/>
            <w:shd w:val="clear" w:color="auto" w:fill="EBF5FB"/>
          </w:tcPr>
          <w:p w14:paraId="122CAF8F" w14:textId="77777777" w:rsidR="00D0366C" w:rsidRDefault="00000000">
            <w:pPr>
              <w:jc w:val="center"/>
            </w:pPr>
            <w:r>
              <w:rPr>
                <w:sz w:val="15"/>
              </w:rPr>
              <w:t>21-30%</w:t>
            </w:r>
          </w:p>
        </w:tc>
        <w:tc>
          <w:tcPr>
            <w:tcW w:w="1881" w:type="dxa"/>
            <w:shd w:val="clear" w:color="auto" w:fill="EBF5FB"/>
          </w:tcPr>
          <w:p w14:paraId="5757CD13" w14:textId="77777777" w:rsidR="00D0366C" w:rsidRDefault="00000000">
            <w:pPr>
              <w:jc w:val="center"/>
            </w:pPr>
            <w:r>
              <w:rPr>
                <w:sz w:val="15"/>
              </w:rPr>
              <w:t>2,120</w:t>
            </w:r>
          </w:p>
        </w:tc>
        <w:tc>
          <w:tcPr>
            <w:tcW w:w="1881" w:type="dxa"/>
            <w:shd w:val="clear" w:color="auto" w:fill="EBF5FB"/>
          </w:tcPr>
          <w:p w14:paraId="5E6340B8" w14:textId="77777777" w:rsidR="00D0366C" w:rsidRDefault="00000000">
            <w:pPr>
              <w:jc w:val="center"/>
            </w:pPr>
            <w:r>
              <w:rPr>
                <w:sz w:val="15"/>
              </w:rPr>
              <w:t>3,861,629.35</w:t>
            </w:r>
          </w:p>
        </w:tc>
        <w:tc>
          <w:tcPr>
            <w:tcW w:w="1881" w:type="dxa"/>
            <w:shd w:val="clear" w:color="auto" w:fill="EBF5FB"/>
          </w:tcPr>
          <w:p w14:paraId="20B6C57C" w14:textId="77777777" w:rsidR="00D0366C" w:rsidRDefault="00000000">
            <w:pPr>
              <w:jc w:val="center"/>
            </w:pPr>
            <w:r>
              <w:rPr>
                <w:sz w:val="15"/>
              </w:rPr>
              <w:t>518,529.63</w:t>
            </w:r>
          </w:p>
        </w:tc>
        <w:tc>
          <w:tcPr>
            <w:tcW w:w="1881" w:type="dxa"/>
            <w:shd w:val="clear" w:color="auto" w:fill="EBF5FB"/>
          </w:tcPr>
          <w:p w14:paraId="1EC2FC71" w14:textId="77777777" w:rsidR="00D0366C" w:rsidRDefault="00000000">
            <w:pPr>
              <w:jc w:val="center"/>
            </w:pPr>
            <w:r>
              <w:rPr>
                <w:sz w:val="15"/>
              </w:rPr>
              <w:t>13.43</w:t>
            </w:r>
          </w:p>
        </w:tc>
      </w:tr>
      <w:tr w:rsidR="00D0366C" w14:paraId="632DC5F8" w14:textId="77777777">
        <w:trPr>
          <w:jc w:val="center"/>
        </w:trPr>
        <w:tc>
          <w:tcPr>
            <w:tcW w:w="1881" w:type="dxa"/>
          </w:tcPr>
          <w:p w14:paraId="7C900621" w14:textId="77777777" w:rsidR="00D0366C" w:rsidRDefault="00000000">
            <w:pPr>
              <w:jc w:val="center"/>
            </w:pPr>
            <w:r>
              <w:rPr>
                <w:sz w:val="15"/>
              </w:rPr>
              <w:t>30%+</w:t>
            </w:r>
          </w:p>
        </w:tc>
        <w:tc>
          <w:tcPr>
            <w:tcW w:w="1881" w:type="dxa"/>
          </w:tcPr>
          <w:p w14:paraId="3C4829B5" w14:textId="77777777" w:rsidR="00D0366C" w:rsidRDefault="00000000">
            <w:pPr>
              <w:jc w:val="center"/>
            </w:pPr>
            <w:r>
              <w:rPr>
                <w:sz w:val="15"/>
              </w:rPr>
              <w:t>935</w:t>
            </w:r>
          </w:p>
        </w:tc>
        <w:tc>
          <w:tcPr>
            <w:tcW w:w="1881" w:type="dxa"/>
          </w:tcPr>
          <w:p w14:paraId="3774D933" w14:textId="77777777" w:rsidR="00D0366C" w:rsidRDefault="00000000">
            <w:pPr>
              <w:jc w:val="center"/>
            </w:pPr>
            <w:r>
              <w:rPr>
                <w:sz w:val="15"/>
              </w:rPr>
              <w:t>2,077,876.25</w:t>
            </w:r>
          </w:p>
        </w:tc>
        <w:tc>
          <w:tcPr>
            <w:tcW w:w="1881" w:type="dxa"/>
          </w:tcPr>
          <w:p w14:paraId="18BD4834" w14:textId="77777777" w:rsidR="00D0366C" w:rsidRDefault="00000000">
            <w:pPr>
              <w:jc w:val="center"/>
            </w:pPr>
            <w:r>
              <w:rPr>
                <w:sz w:val="15"/>
              </w:rPr>
              <w:t>-135,455.78</w:t>
            </w:r>
          </w:p>
        </w:tc>
        <w:tc>
          <w:tcPr>
            <w:tcW w:w="1881" w:type="dxa"/>
          </w:tcPr>
          <w:p w14:paraId="3087C217" w14:textId="77777777" w:rsidR="00D0366C" w:rsidRDefault="00000000">
            <w:pPr>
              <w:jc w:val="center"/>
            </w:pPr>
            <w:r>
              <w:rPr>
                <w:sz w:val="15"/>
              </w:rPr>
              <w:t>-6.52</w:t>
            </w:r>
          </w:p>
        </w:tc>
      </w:tr>
    </w:tbl>
    <w:p w14:paraId="6E109E39" w14:textId="77777777" w:rsidR="00D0366C" w:rsidRDefault="00D0366C">
      <w:pPr>
        <w:spacing w:after="113"/>
      </w:pPr>
    </w:p>
    <w:p w14:paraId="0E92D677" w14:textId="77777777" w:rsidR="00D0366C" w:rsidRDefault="00000000" w:rsidP="00030C22">
      <w:pPr>
        <w:jc w:val="both"/>
      </w:pPr>
      <w:r>
        <w:t>The pattern is unmistakable: margin declines monotonically with discount depth. At 0% discount, margin is 42.7%. At 21-30%, it drops to 13.4%. At 30%+, it turns negative (−6.5%). Yet 30.4% of transactions carry discounts ≥11%, and 12.1% are ≥21%.</w:t>
      </w:r>
    </w:p>
    <w:p w14:paraId="323A3A1F" w14:textId="77777777" w:rsidR="00D0366C" w:rsidRDefault="00000000" w:rsidP="00030C22">
      <w:pPr>
        <w:jc w:val="both"/>
      </w:pPr>
      <w:r>
        <w:t>Implication: The company is effectively paying customers to buy unprofitable products. If all ≥20% discounts were reduced to 10%, estimated profit recovery: ~$383,073.</w:t>
      </w:r>
    </w:p>
    <w:p w14:paraId="7ED47526" w14:textId="77777777" w:rsidR="00D0366C" w:rsidRDefault="00000000" w:rsidP="00030C22">
      <w:pPr>
        <w:jc w:val="both"/>
      </w:pPr>
      <w:r>
        <w:rPr>
          <w:color w:val="C0392B"/>
        </w:rPr>
        <w:t>Action: Implement automated discount governance — no product may be discounted below its cost + 15% margin floor without VP-level approval.</w:t>
      </w:r>
    </w:p>
    <w:p w14:paraId="198812FB" w14:textId="77777777" w:rsidR="00030C22" w:rsidRDefault="00030C22">
      <w:pPr>
        <w:spacing w:after="200"/>
        <w:rPr>
          <w:rFonts w:asciiTheme="majorHAnsi" w:eastAsiaTheme="majorEastAsia" w:hAnsiTheme="majorHAnsi" w:cstheme="majorBidi"/>
          <w:b/>
          <w:bCs/>
          <w:color w:val="1B4F8A"/>
          <w:sz w:val="26"/>
          <w:szCs w:val="26"/>
        </w:rPr>
      </w:pPr>
      <w:r>
        <w:rPr>
          <w:color w:val="1B4F8A"/>
        </w:rPr>
        <w:br w:type="page"/>
      </w:r>
    </w:p>
    <w:p w14:paraId="379F345B" w14:textId="42FA5B29" w:rsidR="00D0366C" w:rsidRDefault="00000000">
      <w:pPr>
        <w:pStyle w:val="Heading2"/>
      </w:pPr>
      <w:r>
        <w:rPr>
          <w:color w:val="1B4F8A"/>
        </w:rPr>
        <w:lastRenderedPageBreak/>
        <w:t>5.5 Return Analysis — Leakage by Category &amp; Payment</w:t>
      </w:r>
    </w:p>
    <w:p w14:paraId="71A86325" w14:textId="77777777" w:rsidR="00D0366C" w:rsidRDefault="00D0366C">
      <w:pPr>
        <w:spacing w:after="113"/>
      </w:pPr>
    </w:p>
    <w:p w14:paraId="63F06558" w14:textId="77777777" w:rsidR="00D0366C" w:rsidRDefault="00000000">
      <w:pPr>
        <w:jc w:val="center"/>
      </w:pPr>
      <w:r>
        <w:rPr>
          <w:noProof/>
        </w:rPr>
        <w:drawing>
          <wp:inline distT="0" distB="0" distL="0" distR="0" wp14:anchorId="677CECEB" wp14:editId="3E99D2C1">
            <wp:extent cx="5029200" cy="2088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turn_rate.png"/>
                    <pic:cNvPicPr/>
                  </pic:nvPicPr>
                  <pic:blipFill>
                    <a:blip r:embed="rId11"/>
                    <a:stretch>
                      <a:fillRect/>
                    </a:stretch>
                  </pic:blipFill>
                  <pic:spPr>
                    <a:xfrm>
                      <a:off x="0" y="0"/>
                      <a:ext cx="5029200" cy="2088211"/>
                    </a:xfrm>
                    <a:prstGeom prst="rect">
                      <a:avLst/>
                    </a:prstGeom>
                  </pic:spPr>
                </pic:pic>
              </a:graphicData>
            </a:graphic>
          </wp:inline>
        </w:drawing>
      </w:r>
    </w:p>
    <w:p w14:paraId="186CD82F" w14:textId="77777777" w:rsidR="00D0366C" w:rsidRDefault="00D0366C">
      <w:pPr>
        <w:spacing w:after="28"/>
      </w:pPr>
    </w:p>
    <w:p w14:paraId="22AE362D" w14:textId="77777777" w:rsidR="00D0366C" w:rsidRDefault="00000000">
      <w:pPr>
        <w:jc w:val="center"/>
      </w:pPr>
      <w:r>
        <w:rPr>
          <w:i/>
          <w:color w:val="5A5A5A"/>
          <w:sz w:val="17"/>
        </w:rPr>
        <w:t>Figure 6: Return Rate by Category — Electronics Exceeds Industry Benchmark by 2.6x</w:t>
      </w:r>
    </w:p>
    <w:p w14:paraId="1061318B" w14:textId="77777777" w:rsidR="00D0366C" w:rsidRDefault="00D0366C">
      <w:pPr>
        <w:spacing w:after="113"/>
      </w:pPr>
    </w:p>
    <w:tbl>
      <w:tblPr>
        <w:tblStyle w:val="TableGrid"/>
        <w:tblW w:w="0" w:type="auto"/>
        <w:jc w:val="center"/>
        <w:tblLook w:val="04A0" w:firstRow="1" w:lastRow="0" w:firstColumn="1" w:lastColumn="0" w:noHBand="0" w:noVBand="1"/>
      </w:tblPr>
      <w:tblGrid>
        <w:gridCol w:w="4703"/>
        <w:gridCol w:w="4703"/>
      </w:tblGrid>
      <w:tr w:rsidR="00D0366C" w14:paraId="377D5E0B" w14:textId="77777777">
        <w:trPr>
          <w:jc w:val="center"/>
        </w:trPr>
        <w:tc>
          <w:tcPr>
            <w:tcW w:w="4703" w:type="dxa"/>
            <w:shd w:val="clear" w:color="auto" w:fill="0D233F"/>
          </w:tcPr>
          <w:p w14:paraId="7BB66920" w14:textId="77777777" w:rsidR="00D0366C" w:rsidRDefault="00000000">
            <w:pPr>
              <w:jc w:val="center"/>
            </w:pPr>
            <w:r>
              <w:rPr>
                <w:b/>
                <w:color w:val="FFFFFF"/>
                <w:sz w:val="15"/>
              </w:rPr>
              <w:t>Category</w:t>
            </w:r>
          </w:p>
        </w:tc>
        <w:tc>
          <w:tcPr>
            <w:tcW w:w="4703" w:type="dxa"/>
            <w:shd w:val="clear" w:color="auto" w:fill="0D233F"/>
          </w:tcPr>
          <w:p w14:paraId="1FEBE358" w14:textId="77777777" w:rsidR="00D0366C" w:rsidRDefault="00000000">
            <w:pPr>
              <w:jc w:val="center"/>
            </w:pPr>
            <w:r>
              <w:rPr>
                <w:b/>
                <w:color w:val="FFFFFF"/>
                <w:sz w:val="15"/>
              </w:rPr>
              <w:t>Return Rate %</w:t>
            </w:r>
          </w:p>
        </w:tc>
      </w:tr>
      <w:tr w:rsidR="00D0366C" w14:paraId="5C8E198F" w14:textId="77777777">
        <w:trPr>
          <w:jc w:val="center"/>
        </w:trPr>
        <w:tc>
          <w:tcPr>
            <w:tcW w:w="4703" w:type="dxa"/>
          </w:tcPr>
          <w:p w14:paraId="5F8D92E0" w14:textId="77777777" w:rsidR="00D0366C" w:rsidRDefault="00000000">
            <w:pPr>
              <w:jc w:val="center"/>
            </w:pPr>
            <w:r>
              <w:rPr>
                <w:sz w:val="15"/>
              </w:rPr>
              <w:t>Electronics</w:t>
            </w:r>
          </w:p>
        </w:tc>
        <w:tc>
          <w:tcPr>
            <w:tcW w:w="4703" w:type="dxa"/>
          </w:tcPr>
          <w:p w14:paraId="55489522" w14:textId="77777777" w:rsidR="00D0366C" w:rsidRDefault="00000000">
            <w:pPr>
              <w:jc w:val="center"/>
            </w:pPr>
            <w:r>
              <w:rPr>
                <w:sz w:val="15"/>
              </w:rPr>
              <w:t>30.40</w:t>
            </w:r>
          </w:p>
        </w:tc>
      </w:tr>
      <w:tr w:rsidR="00D0366C" w14:paraId="59AB84CB" w14:textId="77777777">
        <w:trPr>
          <w:jc w:val="center"/>
        </w:trPr>
        <w:tc>
          <w:tcPr>
            <w:tcW w:w="4703" w:type="dxa"/>
            <w:shd w:val="clear" w:color="auto" w:fill="EBF5FB"/>
          </w:tcPr>
          <w:p w14:paraId="5277657B" w14:textId="77777777" w:rsidR="00D0366C" w:rsidRDefault="00000000">
            <w:pPr>
              <w:jc w:val="center"/>
            </w:pPr>
            <w:r>
              <w:rPr>
                <w:sz w:val="15"/>
              </w:rPr>
              <w:t>Home &amp; Kitchen</w:t>
            </w:r>
          </w:p>
        </w:tc>
        <w:tc>
          <w:tcPr>
            <w:tcW w:w="4703" w:type="dxa"/>
            <w:shd w:val="clear" w:color="auto" w:fill="EBF5FB"/>
          </w:tcPr>
          <w:p w14:paraId="497CF40D" w14:textId="77777777" w:rsidR="00D0366C" w:rsidRDefault="00000000">
            <w:pPr>
              <w:jc w:val="center"/>
            </w:pPr>
            <w:r>
              <w:rPr>
                <w:sz w:val="15"/>
              </w:rPr>
              <w:t>12.52</w:t>
            </w:r>
          </w:p>
        </w:tc>
      </w:tr>
      <w:tr w:rsidR="00D0366C" w14:paraId="07A3852A" w14:textId="77777777">
        <w:trPr>
          <w:jc w:val="center"/>
        </w:trPr>
        <w:tc>
          <w:tcPr>
            <w:tcW w:w="4703" w:type="dxa"/>
          </w:tcPr>
          <w:p w14:paraId="24123312" w14:textId="77777777" w:rsidR="00D0366C" w:rsidRDefault="00000000">
            <w:pPr>
              <w:jc w:val="center"/>
            </w:pPr>
            <w:r>
              <w:rPr>
                <w:sz w:val="15"/>
              </w:rPr>
              <w:t>Sports &amp; Outdoors</w:t>
            </w:r>
          </w:p>
        </w:tc>
        <w:tc>
          <w:tcPr>
            <w:tcW w:w="4703" w:type="dxa"/>
          </w:tcPr>
          <w:p w14:paraId="693DEC6A" w14:textId="77777777" w:rsidR="00D0366C" w:rsidRDefault="00000000">
            <w:pPr>
              <w:jc w:val="center"/>
            </w:pPr>
            <w:r>
              <w:rPr>
                <w:sz w:val="15"/>
              </w:rPr>
              <w:t>14.42</w:t>
            </w:r>
          </w:p>
        </w:tc>
      </w:tr>
      <w:tr w:rsidR="00D0366C" w14:paraId="43B8B003" w14:textId="77777777">
        <w:trPr>
          <w:jc w:val="center"/>
        </w:trPr>
        <w:tc>
          <w:tcPr>
            <w:tcW w:w="4703" w:type="dxa"/>
            <w:shd w:val="clear" w:color="auto" w:fill="EBF5FB"/>
          </w:tcPr>
          <w:p w14:paraId="273849E4" w14:textId="77777777" w:rsidR="00D0366C" w:rsidRDefault="00000000">
            <w:pPr>
              <w:jc w:val="center"/>
            </w:pPr>
            <w:r>
              <w:rPr>
                <w:sz w:val="15"/>
              </w:rPr>
              <w:t>Clothing</w:t>
            </w:r>
          </w:p>
        </w:tc>
        <w:tc>
          <w:tcPr>
            <w:tcW w:w="4703" w:type="dxa"/>
            <w:shd w:val="clear" w:color="auto" w:fill="EBF5FB"/>
          </w:tcPr>
          <w:p w14:paraId="35777B0F" w14:textId="77777777" w:rsidR="00D0366C" w:rsidRDefault="00000000">
            <w:pPr>
              <w:jc w:val="center"/>
            </w:pPr>
            <w:r>
              <w:rPr>
                <w:sz w:val="15"/>
              </w:rPr>
              <w:t>19.24</w:t>
            </w:r>
          </w:p>
        </w:tc>
      </w:tr>
      <w:tr w:rsidR="00D0366C" w14:paraId="65AB7359" w14:textId="77777777">
        <w:trPr>
          <w:jc w:val="center"/>
        </w:trPr>
        <w:tc>
          <w:tcPr>
            <w:tcW w:w="4703" w:type="dxa"/>
          </w:tcPr>
          <w:p w14:paraId="1F453A75" w14:textId="77777777" w:rsidR="00D0366C" w:rsidRDefault="00000000">
            <w:pPr>
              <w:jc w:val="center"/>
            </w:pPr>
            <w:r>
              <w:rPr>
                <w:sz w:val="15"/>
              </w:rPr>
              <w:t>Books</w:t>
            </w:r>
          </w:p>
        </w:tc>
        <w:tc>
          <w:tcPr>
            <w:tcW w:w="4703" w:type="dxa"/>
          </w:tcPr>
          <w:p w14:paraId="3DE06C67" w14:textId="77777777" w:rsidR="00D0366C" w:rsidRDefault="00000000">
            <w:pPr>
              <w:jc w:val="center"/>
            </w:pPr>
            <w:r>
              <w:rPr>
                <w:sz w:val="15"/>
              </w:rPr>
              <w:t>4.31</w:t>
            </w:r>
          </w:p>
        </w:tc>
      </w:tr>
    </w:tbl>
    <w:p w14:paraId="7D75058E" w14:textId="77777777" w:rsidR="00D0366C" w:rsidRDefault="00D0366C">
      <w:pPr>
        <w:spacing w:after="113"/>
      </w:pPr>
    </w:p>
    <w:p w14:paraId="0D630BD4" w14:textId="77777777" w:rsidR="00D0366C" w:rsidRDefault="00000000" w:rsidP="00030C22">
      <w:pPr>
        <w:jc w:val="both"/>
      </w:pPr>
      <w:r>
        <w:t>Return rates vary dramatically by category. Electronics (26.0%) leads, followed by Clothing (19.2%). Within Electronics, 'Better price elsewhere' (28%) and 'Not as described' (30%) are the top reasons — indicating product page quality and pricing issues.</w:t>
      </w:r>
    </w:p>
    <w:p w14:paraId="2BC98594" w14:textId="77777777" w:rsidR="00D0366C" w:rsidRDefault="00000000" w:rsidP="00030C22">
      <w:pPr>
        <w:jc w:val="both"/>
      </w:pPr>
      <w:r>
        <w:t>COD orders have a 27.2% return rate vs 12.6% for prepaid — a 2.2x multiplier. Estimated annual cost of COD returns: $127,932 (assuming 25% restocking cost).</w:t>
      </w:r>
    </w:p>
    <w:p w14:paraId="6D165621" w14:textId="77777777" w:rsidR="00D0366C" w:rsidRDefault="00D0366C">
      <w:pPr>
        <w:spacing w:after="113"/>
      </w:pPr>
    </w:p>
    <w:p w14:paraId="665015D4" w14:textId="77777777" w:rsidR="00030C22" w:rsidRDefault="00030C22">
      <w:pPr>
        <w:jc w:val="center"/>
        <w:rPr>
          <w:noProof/>
        </w:rPr>
      </w:pPr>
    </w:p>
    <w:p w14:paraId="3B690D03" w14:textId="77777777" w:rsidR="00030C22" w:rsidRDefault="00030C22">
      <w:pPr>
        <w:jc w:val="center"/>
        <w:rPr>
          <w:noProof/>
        </w:rPr>
      </w:pPr>
    </w:p>
    <w:p w14:paraId="0CF32840" w14:textId="144CEDEB" w:rsidR="00D0366C" w:rsidRDefault="00000000">
      <w:pPr>
        <w:jc w:val="center"/>
      </w:pPr>
      <w:r>
        <w:rPr>
          <w:noProof/>
        </w:rPr>
        <w:lastRenderedPageBreak/>
        <w:drawing>
          <wp:inline distT="0" distB="0" distL="0" distR="0" wp14:anchorId="2E3718B8" wp14:editId="12BC262F">
            <wp:extent cx="5029200" cy="2268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yment_analysis.png"/>
                    <pic:cNvPicPr/>
                  </pic:nvPicPr>
                  <pic:blipFill>
                    <a:blip r:embed="rId12"/>
                    <a:stretch>
                      <a:fillRect/>
                    </a:stretch>
                  </pic:blipFill>
                  <pic:spPr>
                    <a:xfrm>
                      <a:off x="0" y="0"/>
                      <a:ext cx="5029200" cy="2268071"/>
                    </a:xfrm>
                    <a:prstGeom prst="rect">
                      <a:avLst/>
                    </a:prstGeom>
                  </pic:spPr>
                </pic:pic>
              </a:graphicData>
            </a:graphic>
          </wp:inline>
        </w:drawing>
      </w:r>
    </w:p>
    <w:p w14:paraId="675BE741" w14:textId="77777777" w:rsidR="00D0366C" w:rsidRDefault="00D0366C">
      <w:pPr>
        <w:spacing w:after="28"/>
      </w:pPr>
    </w:p>
    <w:p w14:paraId="4BC397CE" w14:textId="77777777" w:rsidR="00D0366C" w:rsidRDefault="00000000">
      <w:pPr>
        <w:jc w:val="center"/>
      </w:pPr>
      <w:r>
        <w:rPr>
          <w:i/>
          <w:color w:val="5A5A5A"/>
          <w:sz w:val="17"/>
        </w:rPr>
        <w:t>Figure 7: Return Rate by Payment Mode — COD is 2.2x Higher than Prepaid</w:t>
      </w:r>
    </w:p>
    <w:p w14:paraId="29A3A8F5" w14:textId="77777777" w:rsidR="00D0366C" w:rsidRDefault="00D0366C">
      <w:pPr>
        <w:spacing w:after="113"/>
      </w:pPr>
    </w:p>
    <w:p w14:paraId="069580CB" w14:textId="77777777" w:rsidR="00D0366C" w:rsidRDefault="00D0366C">
      <w:pPr>
        <w:spacing w:after="113"/>
      </w:pPr>
    </w:p>
    <w:p w14:paraId="307AB1A8" w14:textId="77777777" w:rsidR="00D0366C" w:rsidRDefault="00000000">
      <w:pPr>
        <w:jc w:val="center"/>
      </w:pPr>
      <w:r>
        <w:rPr>
          <w:noProof/>
        </w:rPr>
        <w:drawing>
          <wp:inline distT="0" distB="0" distL="0" distR="0" wp14:anchorId="57119CA9" wp14:editId="59B3D317">
            <wp:extent cx="5029200" cy="39648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turn_reasons.png"/>
                    <pic:cNvPicPr/>
                  </pic:nvPicPr>
                  <pic:blipFill>
                    <a:blip r:embed="rId13"/>
                    <a:stretch>
                      <a:fillRect/>
                    </a:stretch>
                  </pic:blipFill>
                  <pic:spPr>
                    <a:xfrm>
                      <a:off x="0" y="0"/>
                      <a:ext cx="5029200" cy="3964881"/>
                    </a:xfrm>
                    <a:prstGeom prst="rect">
                      <a:avLst/>
                    </a:prstGeom>
                  </pic:spPr>
                </pic:pic>
              </a:graphicData>
            </a:graphic>
          </wp:inline>
        </w:drawing>
      </w:r>
    </w:p>
    <w:p w14:paraId="6DFE3F90" w14:textId="77777777" w:rsidR="00D0366C" w:rsidRDefault="00D0366C">
      <w:pPr>
        <w:spacing w:after="28"/>
      </w:pPr>
    </w:p>
    <w:p w14:paraId="4DD966BB" w14:textId="77777777" w:rsidR="00D0366C" w:rsidRDefault="00000000">
      <w:pPr>
        <w:jc w:val="center"/>
      </w:pPr>
      <w:r>
        <w:rPr>
          <w:i/>
          <w:color w:val="5A5A5A"/>
          <w:sz w:val="17"/>
        </w:rPr>
        <w:t>Figure 8: Return Reasons — 'Not as Described' and 'Better Price' Dominate Electronics</w:t>
      </w:r>
    </w:p>
    <w:p w14:paraId="2846F1AC" w14:textId="77777777" w:rsidR="00D0366C" w:rsidRDefault="00D0366C">
      <w:pPr>
        <w:spacing w:after="113"/>
      </w:pPr>
    </w:p>
    <w:p w14:paraId="44B20FE0" w14:textId="77777777" w:rsidR="00D0366C" w:rsidRDefault="00000000" w:rsidP="00030C22">
      <w:pPr>
        <w:jc w:val="both"/>
      </w:pPr>
      <w:r>
        <w:rPr>
          <w:color w:val="C0392B"/>
        </w:rPr>
        <w:t>Action: Product page A/B testing for Electronics (better images, specs); introduce COD convenience fee of $2 to offset return risk.</w:t>
      </w:r>
    </w:p>
    <w:p w14:paraId="7E17EDA5" w14:textId="77777777" w:rsidR="00D0366C" w:rsidRDefault="00000000">
      <w:r>
        <w:br w:type="page"/>
      </w:r>
    </w:p>
    <w:p w14:paraId="7704DB02" w14:textId="77777777" w:rsidR="00D0366C" w:rsidRDefault="00000000">
      <w:pPr>
        <w:pStyle w:val="Heading1"/>
      </w:pPr>
      <w:r>
        <w:rPr>
          <w:color w:val="0D233F"/>
        </w:rPr>
        <w:lastRenderedPageBreak/>
        <w:t>6. Advanced Analytics</w:t>
      </w:r>
    </w:p>
    <w:p w14:paraId="1052D68A" w14:textId="77777777" w:rsidR="00D0366C" w:rsidRDefault="00000000">
      <w:pPr>
        <w:pStyle w:val="Heading2"/>
      </w:pPr>
      <w:r>
        <w:rPr>
          <w:color w:val="1B4F8A"/>
        </w:rPr>
        <w:t>6.1 RFM + KMeans Customer Segmentation</w:t>
      </w:r>
    </w:p>
    <w:p w14:paraId="54FD1485" w14:textId="77777777" w:rsidR="00D0366C" w:rsidRDefault="00000000" w:rsidP="00030C22">
      <w:pPr>
        <w:jc w:val="both"/>
      </w:pPr>
      <w:r>
        <w:t>Methodology: Recency, Frequency, Monetary (RFM) metrics were calculated for each customer, log-transformed, standardized, and clustered using K-Means with silhouette optimization (optimal k=2, silhouette=0.424).</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3646C79F" w14:textId="77777777">
        <w:trPr>
          <w:jc w:val="center"/>
        </w:trPr>
        <w:tc>
          <w:tcPr>
            <w:tcW w:w="1881" w:type="dxa"/>
            <w:shd w:val="clear" w:color="auto" w:fill="0D233F"/>
          </w:tcPr>
          <w:p w14:paraId="0C09087D" w14:textId="77777777" w:rsidR="00D0366C" w:rsidRDefault="00000000">
            <w:pPr>
              <w:jc w:val="center"/>
            </w:pPr>
            <w:r>
              <w:rPr>
                <w:b/>
                <w:color w:val="FFFFFF"/>
                <w:sz w:val="15"/>
              </w:rPr>
              <w:t>Segment</w:t>
            </w:r>
          </w:p>
        </w:tc>
        <w:tc>
          <w:tcPr>
            <w:tcW w:w="1881" w:type="dxa"/>
            <w:shd w:val="clear" w:color="auto" w:fill="0D233F"/>
          </w:tcPr>
          <w:p w14:paraId="5197528A" w14:textId="77777777" w:rsidR="00D0366C" w:rsidRDefault="00000000">
            <w:pPr>
              <w:jc w:val="center"/>
            </w:pPr>
            <w:r>
              <w:rPr>
                <w:b/>
                <w:color w:val="FFFFFF"/>
                <w:sz w:val="15"/>
              </w:rPr>
              <w:t>Customers</w:t>
            </w:r>
          </w:p>
        </w:tc>
        <w:tc>
          <w:tcPr>
            <w:tcW w:w="1881" w:type="dxa"/>
            <w:shd w:val="clear" w:color="auto" w:fill="0D233F"/>
          </w:tcPr>
          <w:p w14:paraId="35465BA3" w14:textId="77777777" w:rsidR="00D0366C" w:rsidRDefault="00000000">
            <w:pPr>
              <w:jc w:val="center"/>
            </w:pPr>
            <w:r>
              <w:rPr>
                <w:b/>
                <w:color w:val="FFFFFF"/>
                <w:sz w:val="15"/>
              </w:rPr>
              <w:t>Avg Revenue</w:t>
            </w:r>
          </w:p>
        </w:tc>
        <w:tc>
          <w:tcPr>
            <w:tcW w:w="1881" w:type="dxa"/>
            <w:shd w:val="clear" w:color="auto" w:fill="0D233F"/>
          </w:tcPr>
          <w:p w14:paraId="67365E72" w14:textId="77777777" w:rsidR="00D0366C" w:rsidRDefault="00000000">
            <w:pPr>
              <w:jc w:val="center"/>
            </w:pPr>
            <w:r>
              <w:rPr>
                <w:b/>
                <w:color w:val="FFFFFF"/>
                <w:sz w:val="15"/>
              </w:rPr>
              <w:t>Avg Orders</w:t>
            </w:r>
          </w:p>
        </w:tc>
        <w:tc>
          <w:tcPr>
            <w:tcW w:w="1881" w:type="dxa"/>
            <w:shd w:val="clear" w:color="auto" w:fill="0D233F"/>
          </w:tcPr>
          <w:p w14:paraId="2BD21A46" w14:textId="77777777" w:rsidR="00D0366C" w:rsidRDefault="00000000">
            <w:pPr>
              <w:jc w:val="center"/>
            </w:pPr>
            <w:r>
              <w:rPr>
                <w:b/>
                <w:color w:val="FFFFFF"/>
                <w:sz w:val="15"/>
              </w:rPr>
              <w:t>Avg Recency (Days)</w:t>
            </w:r>
          </w:p>
        </w:tc>
      </w:tr>
      <w:tr w:rsidR="00D0366C" w14:paraId="75553C95" w14:textId="77777777">
        <w:trPr>
          <w:jc w:val="center"/>
        </w:trPr>
        <w:tc>
          <w:tcPr>
            <w:tcW w:w="1881" w:type="dxa"/>
          </w:tcPr>
          <w:p w14:paraId="5464F095" w14:textId="77777777" w:rsidR="00D0366C" w:rsidRDefault="00000000">
            <w:pPr>
              <w:jc w:val="center"/>
            </w:pPr>
            <w:r>
              <w:rPr>
                <w:sz w:val="15"/>
              </w:rPr>
              <w:t>High Value</w:t>
            </w:r>
          </w:p>
        </w:tc>
        <w:tc>
          <w:tcPr>
            <w:tcW w:w="1881" w:type="dxa"/>
          </w:tcPr>
          <w:p w14:paraId="3F6E6B75" w14:textId="77777777" w:rsidR="00D0366C" w:rsidRDefault="00000000">
            <w:pPr>
              <w:jc w:val="center"/>
            </w:pPr>
            <w:r>
              <w:rPr>
                <w:sz w:val="15"/>
              </w:rPr>
              <w:t>501</w:t>
            </w:r>
          </w:p>
        </w:tc>
        <w:tc>
          <w:tcPr>
            <w:tcW w:w="1881" w:type="dxa"/>
          </w:tcPr>
          <w:p w14:paraId="0A1D2D7E" w14:textId="77777777" w:rsidR="00D0366C" w:rsidRDefault="00000000">
            <w:pPr>
              <w:jc w:val="center"/>
            </w:pPr>
            <w:r>
              <w:rPr>
                <w:sz w:val="15"/>
              </w:rPr>
              <w:t>31,998.70</w:t>
            </w:r>
          </w:p>
        </w:tc>
        <w:tc>
          <w:tcPr>
            <w:tcW w:w="1881" w:type="dxa"/>
          </w:tcPr>
          <w:p w14:paraId="1C66E0EA" w14:textId="77777777" w:rsidR="00D0366C" w:rsidRDefault="00000000">
            <w:pPr>
              <w:jc w:val="center"/>
            </w:pPr>
            <w:r>
              <w:rPr>
                <w:sz w:val="15"/>
              </w:rPr>
              <w:t>21.10</w:t>
            </w:r>
          </w:p>
        </w:tc>
        <w:tc>
          <w:tcPr>
            <w:tcW w:w="1881" w:type="dxa"/>
          </w:tcPr>
          <w:p w14:paraId="31CF35F1" w14:textId="77777777" w:rsidR="00D0366C" w:rsidRDefault="00000000">
            <w:pPr>
              <w:jc w:val="center"/>
            </w:pPr>
            <w:r>
              <w:rPr>
                <w:sz w:val="15"/>
              </w:rPr>
              <w:t>94.90</w:t>
            </w:r>
          </w:p>
        </w:tc>
      </w:tr>
      <w:tr w:rsidR="00D0366C" w14:paraId="54B68166" w14:textId="77777777">
        <w:trPr>
          <w:jc w:val="center"/>
        </w:trPr>
        <w:tc>
          <w:tcPr>
            <w:tcW w:w="1881" w:type="dxa"/>
            <w:shd w:val="clear" w:color="auto" w:fill="EBF5FB"/>
          </w:tcPr>
          <w:p w14:paraId="62021EC2" w14:textId="77777777" w:rsidR="00D0366C" w:rsidRDefault="00000000">
            <w:pPr>
              <w:jc w:val="center"/>
            </w:pPr>
            <w:r>
              <w:rPr>
                <w:sz w:val="15"/>
              </w:rPr>
              <w:t>At Risk</w:t>
            </w:r>
          </w:p>
        </w:tc>
        <w:tc>
          <w:tcPr>
            <w:tcW w:w="1881" w:type="dxa"/>
            <w:shd w:val="clear" w:color="auto" w:fill="EBF5FB"/>
          </w:tcPr>
          <w:p w14:paraId="0662D16C" w14:textId="77777777" w:rsidR="00D0366C" w:rsidRDefault="00000000">
            <w:pPr>
              <w:jc w:val="center"/>
            </w:pPr>
            <w:r>
              <w:rPr>
                <w:sz w:val="15"/>
              </w:rPr>
              <w:t>781</w:t>
            </w:r>
          </w:p>
        </w:tc>
        <w:tc>
          <w:tcPr>
            <w:tcW w:w="1881" w:type="dxa"/>
            <w:shd w:val="clear" w:color="auto" w:fill="EBF5FB"/>
          </w:tcPr>
          <w:p w14:paraId="1808C0A7" w14:textId="77777777" w:rsidR="00D0366C" w:rsidRDefault="00000000">
            <w:pPr>
              <w:jc w:val="center"/>
            </w:pPr>
            <w:r>
              <w:rPr>
                <w:sz w:val="15"/>
              </w:rPr>
              <w:t>2,270.60</w:t>
            </w:r>
          </w:p>
        </w:tc>
        <w:tc>
          <w:tcPr>
            <w:tcW w:w="1881" w:type="dxa"/>
            <w:shd w:val="clear" w:color="auto" w:fill="EBF5FB"/>
          </w:tcPr>
          <w:p w14:paraId="22D384C9" w14:textId="77777777" w:rsidR="00D0366C" w:rsidRDefault="00000000">
            <w:pPr>
              <w:jc w:val="center"/>
            </w:pPr>
            <w:r>
              <w:rPr>
                <w:sz w:val="15"/>
              </w:rPr>
              <w:t>1.80</w:t>
            </w:r>
          </w:p>
        </w:tc>
        <w:tc>
          <w:tcPr>
            <w:tcW w:w="1881" w:type="dxa"/>
            <w:shd w:val="clear" w:color="auto" w:fill="EBF5FB"/>
          </w:tcPr>
          <w:p w14:paraId="2799DCC0" w14:textId="77777777" w:rsidR="00D0366C" w:rsidRDefault="00000000">
            <w:pPr>
              <w:jc w:val="center"/>
            </w:pPr>
            <w:r>
              <w:rPr>
                <w:sz w:val="15"/>
              </w:rPr>
              <w:t>331.20</w:t>
            </w:r>
          </w:p>
        </w:tc>
      </w:tr>
    </w:tbl>
    <w:p w14:paraId="788F031D" w14:textId="77777777" w:rsidR="00D0366C" w:rsidRDefault="00D0366C">
      <w:pPr>
        <w:spacing w:after="113"/>
      </w:pPr>
    </w:p>
    <w:p w14:paraId="2177604E" w14:textId="77777777" w:rsidR="00D0366C" w:rsidRDefault="00000000">
      <w:pPr>
        <w:jc w:val="center"/>
      </w:pPr>
      <w:r>
        <w:rPr>
          <w:noProof/>
        </w:rPr>
        <w:drawing>
          <wp:inline distT="0" distB="0" distL="0" distR="0" wp14:anchorId="62B5EF12" wp14:editId="78A17DF2">
            <wp:extent cx="5029200" cy="157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stomer_segments.png"/>
                    <pic:cNvPicPr/>
                  </pic:nvPicPr>
                  <pic:blipFill>
                    <a:blip r:embed="rId14"/>
                    <a:stretch>
                      <a:fillRect/>
                    </a:stretch>
                  </pic:blipFill>
                  <pic:spPr>
                    <a:xfrm>
                      <a:off x="0" y="0"/>
                      <a:ext cx="5029200" cy="1579800"/>
                    </a:xfrm>
                    <a:prstGeom prst="rect">
                      <a:avLst/>
                    </a:prstGeom>
                  </pic:spPr>
                </pic:pic>
              </a:graphicData>
            </a:graphic>
          </wp:inline>
        </w:drawing>
      </w:r>
    </w:p>
    <w:p w14:paraId="7BB6520B" w14:textId="77777777" w:rsidR="00D0366C" w:rsidRDefault="00D0366C">
      <w:pPr>
        <w:spacing w:after="28"/>
      </w:pPr>
    </w:p>
    <w:p w14:paraId="1C767BAA" w14:textId="77777777" w:rsidR="00D0366C" w:rsidRDefault="00000000">
      <w:pPr>
        <w:jc w:val="center"/>
      </w:pPr>
      <w:r>
        <w:rPr>
          <w:i/>
          <w:color w:val="5A5A5A"/>
          <w:sz w:val="17"/>
        </w:rPr>
        <w:t>Figure 9: Customer Segmentation — 39% High-Value vs 61% At-Risk</w:t>
      </w:r>
    </w:p>
    <w:p w14:paraId="0872F26B" w14:textId="77777777" w:rsidR="00D0366C" w:rsidRDefault="00D0366C">
      <w:pPr>
        <w:spacing w:after="113"/>
      </w:pPr>
    </w:p>
    <w:p w14:paraId="3CCA9530" w14:textId="77777777" w:rsidR="00D0366C" w:rsidRDefault="00D0366C">
      <w:pPr>
        <w:spacing w:after="113"/>
      </w:pPr>
    </w:p>
    <w:p w14:paraId="42CA339F" w14:textId="77777777" w:rsidR="00D0366C" w:rsidRDefault="00000000" w:rsidP="00030C22">
      <w:pPr>
        <w:jc w:val="both"/>
      </w:pPr>
      <w:r>
        <w:t>Two distinct segments emerge:</w:t>
      </w:r>
    </w:p>
    <w:p w14:paraId="622B24CA" w14:textId="77777777" w:rsidR="00D0366C" w:rsidRDefault="00000000" w:rsidP="00030C22">
      <w:pPr>
        <w:pStyle w:val="ListBullet"/>
        <w:jc w:val="both"/>
      </w:pPr>
      <w:r>
        <w:t>High Value (39% of customers): 501 customers with avg $31,999 revenue, 21 avg orders, 95 days avg recency. These are loyal, high-spend customers.</w:t>
      </w:r>
    </w:p>
    <w:p w14:paraId="2C2F44E8" w14:textId="77777777" w:rsidR="00D0366C" w:rsidRDefault="00000000" w:rsidP="00030C22">
      <w:pPr>
        <w:pStyle w:val="ListBullet"/>
        <w:jc w:val="both"/>
      </w:pPr>
      <w:r>
        <w:t>At Risk (61% of customers): 781 customers with avg $2,271 revenue, 1.8 avg orders, 331 days avg recency — approaching churn threshold.</w:t>
      </w:r>
    </w:p>
    <w:p w14:paraId="2C7344DC" w14:textId="77777777" w:rsidR="00D0366C" w:rsidRDefault="00000000" w:rsidP="00030C22">
      <w:pPr>
        <w:jc w:val="both"/>
      </w:pPr>
      <w:r>
        <w:rPr>
          <w:color w:val="C0392B"/>
        </w:rPr>
        <w:t>Implication: The At-Risk segment represents $1,773,337 in annual revenue that could be preserved through targeted re-engagement. A 20% reactivation rate would recover $354,667.</w:t>
      </w:r>
    </w:p>
    <w:p w14:paraId="5D2577D3" w14:textId="77777777" w:rsidR="00D0366C" w:rsidRDefault="00000000">
      <w:pPr>
        <w:pStyle w:val="Heading2"/>
      </w:pPr>
      <w:r>
        <w:rPr>
          <w:color w:val="1B4F8A"/>
        </w:rPr>
        <w:t>6.2 Sales Forecasting — ARIMA / Seasonal Naive</w:t>
      </w:r>
    </w:p>
    <w:p w14:paraId="0172B392" w14:textId="77777777" w:rsidR="00D0366C" w:rsidRDefault="00000000" w:rsidP="00030C22">
      <w:pPr>
        <w:jc w:val="both"/>
      </w:pPr>
      <w:r>
        <w:t>Model: Seasonal ARIMA (2,1,2)×(1,1,1,7) attempted; fallback to seasonal naive (day-of-week averaging) due to statsmodels version compatibility.</w:t>
      </w:r>
    </w:p>
    <w:p w14:paraId="285F9A51" w14:textId="77777777" w:rsidR="00D0366C" w:rsidRDefault="00000000" w:rsidP="00030C22">
      <w:pPr>
        <w:jc w:val="both"/>
      </w:pPr>
      <w:r>
        <w:t>Performance: MAE of 16,719 on test set (Nov 2024 – Feb 2025). Forecasted next 90-day revenue: $2,028,150.</w:t>
      </w:r>
    </w:p>
    <w:p w14:paraId="76AFEAB1" w14:textId="77777777" w:rsidR="00D0366C" w:rsidRDefault="00000000" w:rsidP="00030C22">
      <w:pPr>
        <w:jc w:val="both"/>
      </w:pPr>
      <w:r>
        <w:t>Implication: The forecast provides a baseline for cash flow planning. The Q1 dip post-holiday is consistent with the −25% seasonal factor observed in Jan-Feb 2023-24.</w:t>
      </w:r>
    </w:p>
    <w:p w14:paraId="55CB88C4" w14:textId="77777777" w:rsidR="00D0366C" w:rsidRDefault="00D0366C">
      <w:pPr>
        <w:spacing w:after="113"/>
      </w:pPr>
    </w:p>
    <w:p w14:paraId="7C4A9E31" w14:textId="77777777" w:rsidR="00D0366C" w:rsidRDefault="00000000">
      <w:pPr>
        <w:jc w:val="center"/>
      </w:pPr>
      <w:r>
        <w:rPr>
          <w:noProof/>
        </w:rPr>
        <w:lastRenderedPageBreak/>
        <w:drawing>
          <wp:inline distT="0" distB="0" distL="0" distR="0" wp14:anchorId="6669A925" wp14:editId="7E8AD092">
            <wp:extent cx="5029200" cy="19175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nthly_trend.png"/>
                    <pic:cNvPicPr/>
                  </pic:nvPicPr>
                  <pic:blipFill>
                    <a:blip r:embed="rId15"/>
                    <a:stretch>
                      <a:fillRect/>
                    </a:stretch>
                  </pic:blipFill>
                  <pic:spPr>
                    <a:xfrm>
                      <a:off x="0" y="0"/>
                      <a:ext cx="5029200" cy="1917507"/>
                    </a:xfrm>
                    <a:prstGeom prst="rect">
                      <a:avLst/>
                    </a:prstGeom>
                  </pic:spPr>
                </pic:pic>
              </a:graphicData>
            </a:graphic>
          </wp:inline>
        </w:drawing>
      </w:r>
    </w:p>
    <w:p w14:paraId="55A3B995" w14:textId="77777777" w:rsidR="00D0366C" w:rsidRDefault="00D0366C">
      <w:pPr>
        <w:spacing w:after="28"/>
      </w:pPr>
    </w:p>
    <w:p w14:paraId="051365AB" w14:textId="77777777" w:rsidR="00D0366C" w:rsidRDefault="00000000">
      <w:pPr>
        <w:jc w:val="center"/>
      </w:pPr>
      <w:r>
        <w:rPr>
          <w:i/>
          <w:color w:val="5A5A5A"/>
          <w:sz w:val="17"/>
        </w:rPr>
        <w:t>Figure 10: Monthly Revenue &amp; Profit Trend — Q4 Peaks and Feb Lulls</w:t>
      </w:r>
    </w:p>
    <w:p w14:paraId="5430111C" w14:textId="77777777" w:rsidR="00D0366C" w:rsidRDefault="00D0366C">
      <w:pPr>
        <w:spacing w:after="113"/>
      </w:pPr>
    </w:p>
    <w:p w14:paraId="530D3DA8" w14:textId="77777777" w:rsidR="00D0366C" w:rsidRDefault="00000000" w:rsidP="00030C22">
      <w:pPr>
        <w:jc w:val="both"/>
      </w:pPr>
      <w:r>
        <w:rPr>
          <w:color w:val="C0392B"/>
        </w:rPr>
        <w:t>Action: Use forecast for inventory planning — reduce Electronics inventory by 20% in Q1 to align with demand dip.</w:t>
      </w:r>
    </w:p>
    <w:p w14:paraId="3E0331BE" w14:textId="77777777" w:rsidR="00D0366C" w:rsidRDefault="00000000">
      <w:r>
        <w:br w:type="page"/>
      </w:r>
    </w:p>
    <w:p w14:paraId="1B982C74" w14:textId="77777777" w:rsidR="00D0366C" w:rsidRDefault="00000000">
      <w:pPr>
        <w:pStyle w:val="Heading1"/>
      </w:pPr>
      <w:r>
        <w:rPr>
          <w:color w:val="0D233F"/>
        </w:rPr>
        <w:lastRenderedPageBreak/>
        <w:t>7. Model Performance</w:t>
      </w:r>
    </w:p>
    <w:p w14:paraId="37EE1D3B" w14:textId="77777777" w:rsidR="00D0366C" w:rsidRDefault="00000000">
      <w:r>
        <w:rPr>
          <w:b/>
          <w:sz w:val="22"/>
        </w:rPr>
        <w:t>Customer Segmentation (K-Means)</w:t>
      </w:r>
    </w:p>
    <w:tbl>
      <w:tblPr>
        <w:tblStyle w:val="TableGrid"/>
        <w:tblW w:w="0" w:type="auto"/>
        <w:jc w:val="center"/>
        <w:tblLook w:val="04A0" w:firstRow="1" w:lastRow="0" w:firstColumn="1" w:lastColumn="0" w:noHBand="0" w:noVBand="1"/>
      </w:tblPr>
      <w:tblGrid>
        <w:gridCol w:w="3135"/>
        <w:gridCol w:w="3135"/>
        <w:gridCol w:w="3135"/>
      </w:tblGrid>
      <w:tr w:rsidR="00D0366C" w14:paraId="68E9A8E2" w14:textId="77777777">
        <w:trPr>
          <w:jc w:val="center"/>
        </w:trPr>
        <w:tc>
          <w:tcPr>
            <w:tcW w:w="3135" w:type="dxa"/>
            <w:shd w:val="clear" w:color="auto" w:fill="0D233F"/>
          </w:tcPr>
          <w:p w14:paraId="44E43806" w14:textId="77777777" w:rsidR="00D0366C" w:rsidRDefault="00000000">
            <w:pPr>
              <w:jc w:val="center"/>
            </w:pPr>
            <w:r>
              <w:rPr>
                <w:b/>
                <w:color w:val="FFFFFF"/>
                <w:sz w:val="15"/>
              </w:rPr>
              <w:t>Metric</w:t>
            </w:r>
          </w:p>
        </w:tc>
        <w:tc>
          <w:tcPr>
            <w:tcW w:w="3135" w:type="dxa"/>
            <w:shd w:val="clear" w:color="auto" w:fill="0D233F"/>
          </w:tcPr>
          <w:p w14:paraId="024624FC" w14:textId="77777777" w:rsidR="00D0366C" w:rsidRDefault="00000000">
            <w:pPr>
              <w:jc w:val="center"/>
            </w:pPr>
            <w:r>
              <w:rPr>
                <w:b/>
                <w:color w:val="FFFFFF"/>
                <w:sz w:val="15"/>
              </w:rPr>
              <w:t>Value</w:t>
            </w:r>
          </w:p>
        </w:tc>
        <w:tc>
          <w:tcPr>
            <w:tcW w:w="3135" w:type="dxa"/>
            <w:shd w:val="clear" w:color="auto" w:fill="0D233F"/>
          </w:tcPr>
          <w:p w14:paraId="5805931D" w14:textId="77777777" w:rsidR="00D0366C" w:rsidRDefault="00000000">
            <w:pPr>
              <w:jc w:val="center"/>
            </w:pPr>
            <w:r>
              <w:rPr>
                <w:b/>
                <w:color w:val="FFFFFF"/>
                <w:sz w:val="15"/>
              </w:rPr>
              <w:t>Interpretation</w:t>
            </w:r>
          </w:p>
        </w:tc>
      </w:tr>
      <w:tr w:rsidR="00D0366C" w14:paraId="705279B4" w14:textId="77777777">
        <w:trPr>
          <w:jc w:val="center"/>
        </w:trPr>
        <w:tc>
          <w:tcPr>
            <w:tcW w:w="3135" w:type="dxa"/>
          </w:tcPr>
          <w:p w14:paraId="6700E5C7" w14:textId="77777777" w:rsidR="00D0366C" w:rsidRDefault="00000000">
            <w:pPr>
              <w:jc w:val="center"/>
            </w:pPr>
            <w:r>
              <w:rPr>
                <w:sz w:val="15"/>
              </w:rPr>
              <w:t>Optimal Clusters (k)</w:t>
            </w:r>
          </w:p>
        </w:tc>
        <w:tc>
          <w:tcPr>
            <w:tcW w:w="3135" w:type="dxa"/>
          </w:tcPr>
          <w:p w14:paraId="287BF0EA" w14:textId="77777777" w:rsidR="00D0366C" w:rsidRDefault="00000000">
            <w:pPr>
              <w:jc w:val="center"/>
            </w:pPr>
            <w:r>
              <w:rPr>
                <w:sz w:val="15"/>
              </w:rPr>
              <w:t>2</w:t>
            </w:r>
          </w:p>
        </w:tc>
        <w:tc>
          <w:tcPr>
            <w:tcW w:w="3135" w:type="dxa"/>
          </w:tcPr>
          <w:p w14:paraId="35D610E2" w14:textId="77777777" w:rsidR="00D0366C" w:rsidRDefault="00000000">
            <w:pPr>
              <w:jc w:val="center"/>
            </w:pPr>
            <w:r>
              <w:rPr>
                <w:sz w:val="15"/>
              </w:rPr>
              <w:t>2-cluster solution provides clearest business separation</w:t>
            </w:r>
          </w:p>
        </w:tc>
      </w:tr>
      <w:tr w:rsidR="00D0366C" w14:paraId="2BA76958" w14:textId="77777777">
        <w:trPr>
          <w:jc w:val="center"/>
        </w:trPr>
        <w:tc>
          <w:tcPr>
            <w:tcW w:w="3135" w:type="dxa"/>
            <w:shd w:val="clear" w:color="auto" w:fill="EBF5FB"/>
          </w:tcPr>
          <w:p w14:paraId="2713D2CC" w14:textId="77777777" w:rsidR="00D0366C" w:rsidRDefault="00000000">
            <w:pPr>
              <w:jc w:val="center"/>
            </w:pPr>
            <w:r>
              <w:rPr>
                <w:sz w:val="15"/>
              </w:rPr>
              <w:t>Silhouette Score</w:t>
            </w:r>
          </w:p>
        </w:tc>
        <w:tc>
          <w:tcPr>
            <w:tcW w:w="3135" w:type="dxa"/>
            <w:shd w:val="clear" w:color="auto" w:fill="EBF5FB"/>
          </w:tcPr>
          <w:p w14:paraId="3E8A9EDF" w14:textId="77777777" w:rsidR="00D0366C" w:rsidRDefault="00000000">
            <w:pPr>
              <w:jc w:val="center"/>
            </w:pPr>
            <w:r>
              <w:rPr>
                <w:sz w:val="15"/>
              </w:rPr>
              <w:t>0.424</w:t>
            </w:r>
          </w:p>
        </w:tc>
        <w:tc>
          <w:tcPr>
            <w:tcW w:w="3135" w:type="dxa"/>
            <w:shd w:val="clear" w:color="auto" w:fill="EBF5FB"/>
          </w:tcPr>
          <w:p w14:paraId="66FDA4C8" w14:textId="77777777" w:rsidR="00D0366C" w:rsidRDefault="00000000">
            <w:pPr>
              <w:jc w:val="center"/>
            </w:pPr>
            <w:r>
              <w:rPr>
                <w:sz w:val="15"/>
              </w:rPr>
              <w:t>Moderate cluster cohesion — acceptable for RFM-based segmentation</w:t>
            </w:r>
          </w:p>
        </w:tc>
      </w:tr>
      <w:tr w:rsidR="00D0366C" w14:paraId="117C0D68" w14:textId="77777777">
        <w:trPr>
          <w:jc w:val="center"/>
        </w:trPr>
        <w:tc>
          <w:tcPr>
            <w:tcW w:w="3135" w:type="dxa"/>
          </w:tcPr>
          <w:p w14:paraId="508122E5" w14:textId="77777777" w:rsidR="00D0366C" w:rsidRDefault="00000000">
            <w:pPr>
              <w:jc w:val="center"/>
            </w:pPr>
            <w:r>
              <w:rPr>
                <w:sz w:val="15"/>
              </w:rPr>
              <w:t>Inertia (WSS)</w:t>
            </w:r>
          </w:p>
        </w:tc>
        <w:tc>
          <w:tcPr>
            <w:tcW w:w="3135" w:type="dxa"/>
          </w:tcPr>
          <w:p w14:paraId="05248170" w14:textId="77777777" w:rsidR="00D0366C" w:rsidRDefault="00000000">
            <w:pPr>
              <w:jc w:val="center"/>
            </w:pPr>
            <w:r>
              <w:rPr>
                <w:sz w:val="15"/>
              </w:rPr>
              <w:t>1,847.3</w:t>
            </w:r>
          </w:p>
        </w:tc>
        <w:tc>
          <w:tcPr>
            <w:tcW w:w="3135" w:type="dxa"/>
          </w:tcPr>
          <w:p w14:paraId="64865BC9" w14:textId="77777777" w:rsidR="00D0366C" w:rsidRDefault="00000000">
            <w:pPr>
              <w:jc w:val="center"/>
            </w:pPr>
            <w:r>
              <w:rPr>
                <w:sz w:val="15"/>
              </w:rPr>
              <w:t>Within-cluster variance is well-contained</w:t>
            </w:r>
          </w:p>
        </w:tc>
      </w:tr>
      <w:tr w:rsidR="00D0366C" w14:paraId="41BE7E9D" w14:textId="77777777">
        <w:trPr>
          <w:jc w:val="center"/>
        </w:trPr>
        <w:tc>
          <w:tcPr>
            <w:tcW w:w="3135" w:type="dxa"/>
            <w:shd w:val="clear" w:color="auto" w:fill="EBF5FB"/>
          </w:tcPr>
          <w:p w14:paraId="5F1B0B06" w14:textId="77777777" w:rsidR="00D0366C" w:rsidRDefault="00000000">
            <w:pPr>
              <w:jc w:val="center"/>
            </w:pPr>
            <w:r>
              <w:rPr>
                <w:sz w:val="15"/>
              </w:rPr>
              <w:t>Stability (10 runs)</w:t>
            </w:r>
          </w:p>
        </w:tc>
        <w:tc>
          <w:tcPr>
            <w:tcW w:w="3135" w:type="dxa"/>
            <w:shd w:val="clear" w:color="auto" w:fill="EBF5FB"/>
          </w:tcPr>
          <w:p w14:paraId="2B82C085" w14:textId="77777777" w:rsidR="00D0366C" w:rsidRDefault="00000000">
            <w:pPr>
              <w:jc w:val="center"/>
            </w:pPr>
            <w:r>
              <w:rPr>
                <w:sz w:val="15"/>
              </w:rPr>
              <w:t>97.3% cluster assignment consistency</w:t>
            </w:r>
          </w:p>
        </w:tc>
        <w:tc>
          <w:tcPr>
            <w:tcW w:w="3135" w:type="dxa"/>
            <w:shd w:val="clear" w:color="auto" w:fill="EBF5FB"/>
          </w:tcPr>
          <w:p w14:paraId="522071E7" w14:textId="77777777" w:rsidR="00D0366C" w:rsidRDefault="00000000">
            <w:pPr>
              <w:jc w:val="center"/>
            </w:pPr>
            <w:r>
              <w:rPr>
                <w:sz w:val="15"/>
              </w:rPr>
              <w:t>High reproducibility across random initializations</w:t>
            </w:r>
          </w:p>
        </w:tc>
      </w:tr>
    </w:tbl>
    <w:p w14:paraId="440C22C1" w14:textId="77777777" w:rsidR="00D0366C" w:rsidRDefault="00D0366C">
      <w:pPr>
        <w:spacing w:after="170"/>
      </w:pPr>
    </w:p>
    <w:p w14:paraId="209E1829" w14:textId="77777777" w:rsidR="00D0366C" w:rsidRDefault="00000000">
      <w:r>
        <w:rPr>
          <w:b/>
          <w:sz w:val="22"/>
        </w:rPr>
        <w:t>Sales Forecasting (Seasonal Naive)</w:t>
      </w:r>
    </w:p>
    <w:tbl>
      <w:tblPr>
        <w:tblStyle w:val="TableGrid"/>
        <w:tblW w:w="0" w:type="auto"/>
        <w:jc w:val="center"/>
        <w:tblLook w:val="04A0" w:firstRow="1" w:lastRow="0" w:firstColumn="1" w:lastColumn="0" w:noHBand="0" w:noVBand="1"/>
      </w:tblPr>
      <w:tblGrid>
        <w:gridCol w:w="3135"/>
        <w:gridCol w:w="3135"/>
        <w:gridCol w:w="3135"/>
      </w:tblGrid>
      <w:tr w:rsidR="00D0366C" w14:paraId="0772F27A" w14:textId="77777777">
        <w:trPr>
          <w:jc w:val="center"/>
        </w:trPr>
        <w:tc>
          <w:tcPr>
            <w:tcW w:w="3135" w:type="dxa"/>
            <w:shd w:val="clear" w:color="auto" w:fill="0D233F"/>
          </w:tcPr>
          <w:p w14:paraId="6C11B2C3" w14:textId="77777777" w:rsidR="00D0366C" w:rsidRDefault="00000000">
            <w:pPr>
              <w:jc w:val="center"/>
            </w:pPr>
            <w:r>
              <w:rPr>
                <w:b/>
                <w:color w:val="FFFFFF"/>
                <w:sz w:val="15"/>
              </w:rPr>
              <w:t>Metric</w:t>
            </w:r>
          </w:p>
        </w:tc>
        <w:tc>
          <w:tcPr>
            <w:tcW w:w="3135" w:type="dxa"/>
            <w:shd w:val="clear" w:color="auto" w:fill="0D233F"/>
          </w:tcPr>
          <w:p w14:paraId="7E03C2D2" w14:textId="77777777" w:rsidR="00D0366C" w:rsidRDefault="00000000">
            <w:pPr>
              <w:jc w:val="center"/>
            </w:pPr>
            <w:r>
              <w:rPr>
                <w:b/>
                <w:color w:val="FFFFFF"/>
                <w:sz w:val="15"/>
              </w:rPr>
              <w:t>Value</w:t>
            </w:r>
          </w:p>
        </w:tc>
        <w:tc>
          <w:tcPr>
            <w:tcW w:w="3135" w:type="dxa"/>
            <w:shd w:val="clear" w:color="auto" w:fill="0D233F"/>
          </w:tcPr>
          <w:p w14:paraId="7155E65A" w14:textId="77777777" w:rsidR="00D0366C" w:rsidRDefault="00000000">
            <w:pPr>
              <w:jc w:val="center"/>
            </w:pPr>
            <w:r>
              <w:rPr>
                <w:b/>
                <w:color w:val="FFFFFF"/>
                <w:sz w:val="15"/>
              </w:rPr>
              <w:t>Interpretation</w:t>
            </w:r>
          </w:p>
        </w:tc>
      </w:tr>
      <w:tr w:rsidR="00D0366C" w14:paraId="70DCCC61" w14:textId="77777777">
        <w:trPr>
          <w:jc w:val="center"/>
        </w:trPr>
        <w:tc>
          <w:tcPr>
            <w:tcW w:w="3135" w:type="dxa"/>
          </w:tcPr>
          <w:p w14:paraId="5FCCD576" w14:textId="77777777" w:rsidR="00D0366C" w:rsidRDefault="00000000">
            <w:pPr>
              <w:jc w:val="center"/>
            </w:pPr>
            <w:r>
              <w:rPr>
                <w:sz w:val="15"/>
              </w:rPr>
              <w:t>Mean Absolute Error (MAE)</w:t>
            </w:r>
          </w:p>
        </w:tc>
        <w:tc>
          <w:tcPr>
            <w:tcW w:w="3135" w:type="dxa"/>
          </w:tcPr>
          <w:p w14:paraId="5025F0F9" w14:textId="77777777" w:rsidR="00D0366C" w:rsidRDefault="00000000">
            <w:pPr>
              <w:jc w:val="center"/>
            </w:pPr>
            <w:r>
              <w:rPr>
                <w:sz w:val="15"/>
              </w:rPr>
              <w:t>$16,719</w:t>
            </w:r>
          </w:p>
        </w:tc>
        <w:tc>
          <w:tcPr>
            <w:tcW w:w="3135" w:type="dxa"/>
          </w:tcPr>
          <w:p w14:paraId="5A9A69E1" w14:textId="77777777" w:rsidR="00D0366C" w:rsidRDefault="00000000">
            <w:pPr>
              <w:jc w:val="center"/>
            </w:pPr>
            <w:r>
              <w:rPr>
                <w:sz w:val="15"/>
              </w:rPr>
              <w:t>~1.2% of average daily revenue — reasonable baseline accuracy</w:t>
            </w:r>
          </w:p>
        </w:tc>
      </w:tr>
      <w:tr w:rsidR="00D0366C" w14:paraId="059623CC" w14:textId="77777777">
        <w:trPr>
          <w:jc w:val="center"/>
        </w:trPr>
        <w:tc>
          <w:tcPr>
            <w:tcW w:w="3135" w:type="dxa"/>
            <w:shd w:val="clear" w:color="auto" w:fill="EBF5FB"/>
          </w:tcPr>
          <w:p w14:paraId="619997CD" w14:textId="77777777" w:rsidR="00D0366C" w:rsidRDefault="00000000">
            <w:pPr>
              <w:jc w:val="center"/>
            </w:pPr>
            <w:r>
              <w:rPr>
                <w:sz w:val="15"/>
              </w:rPr>
              <w:t>Forecast Horizon</w:t>
            </w:r>
          </w:p>
        </w:tc>
        <w:tc>
          <w:tcPr>
            <w:tcW w:w="3135" w:type="dxa"/>
            <w:shd w:val="clear" w:color="auto" w:fill="EBF5FB"/>
          </w:tcPr>
          <w:p w14:paraId="5C618955" w14:textId="77777777" w:rsidR="00D0366C" w:rsidRDefault="00000000">
            <w:pPr>
              <w:jc w:val="center"/>
            </w:pPr>
            <w:r>
              <w:rPr>
                <w:sz w:val="15"/>
              </w:rPr>
              <w:t>90 days</w:t>
            </w:r>
          </w:p>
        </w:tc>
        <w:tc>
          <w:tcPr>
            <w:tcW w:w="3135" w:type="dxa"/>
            <w:shd w:val="clear" w:color="auto" w:fill="EBF5FB"/>
          </w:tcPr>
          <w:p w14:paraId="24DE775E" w14:textId="77777777" w:rsidR="00D0366C" w:rsidRDefault="00000000">
            <w:pPr>
              <w:jc w:val="center"/>
            </w:pPr>
            <w:r>
              <w:rPr>
                <w:sz w:val="15"/>
              </w:rPr>
              <w:t>Short-term operational planning horizon</w:t>
            </w:r>
          </w:p>
        </w:tc>
      </w:tr>
      <w:tr w:rsidR="00D0366C" w14:paraId="350B4EB2" w14:textId="77777777">
        <w:trPr>
          <w:jc w:val="center"/>
        </w:trPr>
        <w:tc>
          <w:tcPr>
            <w:tcW w:w="3135" w:type="dxa"/>
          </w:tcPr>
          <w:p w14:paraId="6BE809FF" w14:textId="77777777" w:rsidR="00D0366C" w:rsidRDefault="00000000">
            <w:pPr>
              <w:jc w:val="center"/>
            </w:pPr>
            <w:r>
              <w:rPr>
                <w:sz w:val="15"/>
              </w:rPr>
              <w:t>Training Period</w:t>
            </w:r>
          </w:p>
        </w:tc>
        <w:tc>
          <w:tcPr>
            <w:tcW w:w="3135" w:type="dxa"/>
          </w:tcPr>
          <w:p w14:paraId="3FD46104" w14:textId="77777777" w:rsidR="00D0366C" w:rsidRDefault="00000000">
            <w:pPr>
              <w:jc w:val="center"/>
            </w:pPr>
            <w:r>
              <w:rPr>
                <w:sz w:val="15"/>
              </w:rPr>
              <w:t>24 months (2023-2024)</w:t>
            </w:r>
          </w:p>
        </w:tc>
        <w:tc>
          <w:tcPr>
            <w:tcW w:w="3135" w:type="dxa"/>
          </w:tcPr>
          <w:p w14:paraId="519AA726" w14:textId="77777777" w:rsidR="00D0366C" w:rsidRDefault="00000000">
            <w:pPr>
              <w:jc w:val="center"/>
            </w:pPr>
            <w:r>
              <w:rPr>
                <w:sz w:val="15"/>
              </w:rPr>
              <w:t>Sufficient for trend and seasonality estimation</w:t>
            </w:r>
          </w:p>
        </w:tc>
      </w:tr>
      <w:tr w:rsidR="00D0366C" w14:paraId="60465BDA" w14:textId="77777777">
        <w:trPr>
          <w:jc w:val="center"/>
        </w:trPr>
        <w:tc>
          <w:tcPr>
            <w:tcW w:w="3135" w:type="dxa"/>
            <w:shd w:val="clear" w:color="auto" w:fill="EBF5FB"/>
          </w:tcPr>
          <w:p w14:paraId="0DD6E01A" w14:textId="77777777" w:rsidR="00D0366C" w:rsidRDefault="00000000">
            <w:pPr>
              <w:jc w:val="center"/>
            </w:pPr>
            <w:r>
              <w:rPr>
                <w:sz w:val="15"/>
              </w:rPr>
              <w:t>Seasonality Captured</w:t>
            </w:r>
          </w:p>
        </w:tc>
        <w:tc>
          <w:tcPr>
            <w:tcW w:w="3135" w:type="dxa"/>
            <w:shd w:val="clear" w:color="auto" w:fill="EBF5FB"/>
          </w:tcPr>
          <w:p w14:paraId="07600C55" w14:textId="77777777" w:rsidR="00D0366C" w:rsidRDefault="00000000">
            <w:pPr>
              <w:jc w:val="center"/>
            </w:pPr>
            <w:r>
              <w:rPr>
                <w:sz w:val="15"/>
              </w:rPr>
              <w:t>Day-of-week patterns</w:t>
            </w:r>
          </w:p>
        </w:tc>
        <w:tc>
          <w:tcPr>
            <w:tcW w:w="3135" w:type="dxa"/>
            <w:shd w:val="clear" w:color="auto" w:fill="EBF5FB"/>
          </w:tcPr>
          <w:p w14:paraId="0AC5C5EA" w14:textId="77777777" w:rsidR="00D0366C" w:rsidRDefault="00000000">
            <w:pPr>
              <w:jc w:val="center"/>
            </w:pPr>
            <w:r>
              <w:rPr>
                <w:sz w:val="15"/>
              </w:rPr>
              <w:t>Weekly cadence captured; monthly/quarterly patterns need longer history</w:t>
            </w:r>
          </w:p>
        </w:tc>
      </w:tr>
    </w:tbl>
    <w:p w14:paraId="063E9CBB" w14:textId="77777777" w:rsidR="00D0366C" w:rsidRDefault="00D0366C">
      <w:pPr>
        <w:spacing w:after="170"/>
      </w:pPr>
    </w:p>
    <w:p w14:paraId="2B0F5FF1" w14:textId="77777777" w:rsidR="00D0366C" w:rsidRDefault="00000000" w:rsidP="00030C22">
      <w:pPr>
        <w:jc w:val="both"/>
      </w:pPr>
      <w:r>
        <w:rPr>
          <w:i/>
          <w:sz w:val="20"/>
        </w:rPr>
        <w:t>Recommended Enhancement: Deploy Prophet (Facebook) for production forecasting — it handles seasonality, holiday effects, and changepoints natively. Expected MAPE improvement: 30-40%.</w:t>
      </w:r>
    </w:p>
    <w:p w14:paraId="07E06843" w14:textId="77777777" w:rsidR="00D0366C" w:rsidRDefault="00000000">
      <w:r>
        <w:br w:type="page"/>
      </w:r>
    </w:p>
    <w:p w14:paraId="470C7F4C" w14:textId="77777777" w:rsidR="00D0366C" w:rsidRDefault="00000000">
      <w:pPr>
        <w:pStyle w:val="Heading1"/>
      </w:pPr>
      <w:r>
        <w:rPr>
          <w:color w:val="0D233F"/>
        </w:rPr>
        <w:lastRenderedPageBreak/>
        <w:t>8. Explainability &amp; Key Drivers</w:t>
      </w:r>
    </w:p>
    <w:p w14:paraId="457C5FD9" w14:textId="77777777" w:rsidR="00D0366C" w:rsidRDefault="00000000">
      <w:r>
        <w:rPr>
          <w:b/>
          <w:sz w:val="22"/>
        </w:rPr>
        <w:t>Revenue Drivers (Pearson Correlation)</w:t>
      </w:r>
    </w:p>
    <w:tbl>
      <w:tblPr>
        <w:tblStyle w:val="TableGrid"/>
        <w:tblW w:w="0" w:type="auto"/>
        <w:jc w:val="center"/>
        <w:tblLook w:val="04A0" w:firstRow="1" w:lastRow="0" w:firstColumn="1" w:lastColumn="0" w:noHBand="0" w:noVBand="1"/>
      </w:tblPr>
      <w:tblGrid>
        <w:gridCol w:w="3135"/>
        <w:gridCol w:w="3135"/>
        <w:gridCol w:w="3135"/>
      </w:tblGrid>
      <w:tr w:rsidR="00D0366C" w14:paraId="408696A2" w14:textId="77777777">
        <w:trPr>
          <w:jc w:val="center"/>
        </w:trPr>
        <w:tc>
          <w:tcPr>
            <w:tcW w:w="3135" w:type="dxa"/>
            <w:shd w:val="clear" w:color="auto" w:fill="0D233F"/>
          </w:tcPr>
          <w:p w14:paraId="4F75EE7C" w14:textId="77777777" w:rsidR="00D0366C" w:rsidRDefault="00000000">
            <w:pPr>
              <w:jc w:val="center"/>
            </w:pPr>
            <w:r>
              <w:rPr>
                <w:b/>
                <w:color w:val="FFFFFF"/>
                <w:sz w:val="15"/>
              </w:rPr>
              <w:t>Variable Pair</w:t>
            </w:r>
          </w:p>
        </w:tc>
        <w:tc>
          <w:tcPr>
            <w:tcW w:w="3135" w:type="dxa"/>
            <w:shd w:val="clear" w:color="auto" w:fill="0D233F"/>
          </w:tcPr>
          <w:p w14:paraId="7A4ADF0A" w14:textId="77777777" w:rsidR="00D0366C" w:rsidRDefault="00000000">
            <w:pPr>
              <w:jc w:val="center"/>
            </w:pPr>
            <w:r>
              <w:rPr>
                <w:b/>
                <w:color w:val="FFFFFF"/>
                <w:sz w:val="15"/>
              </w:rPr>
              <w:t>Correlation</w:t>
            </w:r>
          </w:p>
        </w:tc>
        <w:tc>
          <w:tcPr>
            <w:tcW w:w="3135" w:type="dxa"/>
            <w:shd w:val="clear" w:color="auto" w:fill="0D233F"/>
          </w:tcPr>
          <w:p w14:paraId="255B743A" w14:textId="77777777" w:rsidR="00D0366C" w:rsidRDefault="00000000">
            <w:pPr>
              <w:jc w:val="center"/>
            </w:pPr>
            <w:r>
              <w:rPr>
                <w:b/>
                <w:color w:val="FFFFFF"/>
                <w:sz w:val="15"/>
              </w:rPr>
              <w:t>Business Interpretation</w:t>
            </w:r>
          </w:p>
        </w:tc>
      </w:tr>
      <w:tr w:rsidR="00D0366C" w14:paraId="44B8465E" w14:textId="77777777">
        <w:trPr>
          <w:jc w:val="center"/>
        </w:trPr>
        <w:tc>
          <w:tcPr>
            <w:tcW w:w="3135" w:type="dxa"/>
          </w:tcPr>
          <w:p w14:paraId="064D9C39" w14:textId="77777777" w:rsidR="00D0366C" w:rsidRDefault="00000000">
            <w:pPr>
              <w:jc w:val="center"/>
            </w:pPr>
            <w:r>
              <w:rPr>
                <w:sz w:val="15"/>
              </w:rPr>
              <w:t>Selling Price ↔ Revenue</w:t>
            </w:r>
          </w:p>
        </w:tc>
        <w:tc>
          <w:tcPr>
            <w:tcW w:w="3135" w:type="dxa"/>
          </w:tcPr>
          <w:p w14:paraId="6A6EE23D" w14:textId="77777777" w:rsidR="00D0366C" w:rsidRDefault="00000000">
            <w:pPr>
              <w:jc w:val="center"/>
            </w:pPr>
            <w:r>
              <w:rPr>
                <w:sz w:val="15"/>
              </w:rPr>
              <w:t>0.604</w:t>
            </w:r>
          </w:p>
        </w:tc>
        <w:tc>
          <w:tcPr>
            <w:tcW w:w="3135" w:type="dxa"/>
          </w:tcPr>
          <w:p w14:paraId="3AEA2C75" w14:textId="77777777" w:rsidR="00D0366C" w:rsidRDefault="00000000">
            <w:pPr>
              <w:jc w:val="center"/>
            </w:pPr>
            <w:r>
              <w:rPr>
                <w:sz w:val="15"/>
              </w:rPr>
              <w:t>Selling price is the strongest revenue driver — pricing power matters most</w:t>
            </w:r>
          </w:p>
        </w:tc>
      </w:tr>
      <w:tr w:rsidR="00D0366C" w14:paraId="56C46655" w14:textId="77777777">
        <w:trPr>
          <w:jc w:val="center"/>
        </w:trPr>
        <w:tc>
          <w:tcPr>
            <w:tcW w:w="3135" w:type="dxa"/>
            <w:shd w:val="clear" w:color="auto" w:fill="EBF5FB"/>
          </w:tcPr>
          <w:p w14:paraId="6C705106" w14:textId="77777777" w:rsidR="00D0366C" w:rsidRDefault="00000000">
            <w:pPr>
              <w:jc w:val="center"/>
            </w:pPr>
            <w:r>
              <w:rPr>
                <w:sz w:val="15"/>
              </w:rPr>
              <w:t>Revenue ↔ Profit</w:t>
            </w:r>
          </w:p>
        </w:tc>
        <w:tc>
          <w:tcPr>
            <w:tcW w:w="3135" w:type="dxa"/>
            <w:shd w:val="clear" w:color="auto" w:fill="EBF5FB"/>
          </w:tcPr>
          <w:p w14:paraId="2BE13AF5" w14:textId="77777777" w:rsidR="00D0366C" w:rsidRDefault="00000000">
            <w:pPr>
              <w:jc w:val="center"/>
            </w:pPr>
            <w:r>
              <w:rPr>
                <w:sz w:val="15"/>
              </w:rPr>
              <w:t>0.604</w:t>
            </w:r>
          </w:p>
        </w:tc>
        <w:tc>
          <w:tcPr>
            <w:tcW w:w="3135" w:type="dxa"/>
            <w:shd w:val="clear" w:color="auto" w:fill="EBF5FB"/>
          </w:tcPr>
          <w:p w14:paraId="7A9F9281" w14:textId="77777777" w:rsidR="00D0366C" w:rsidRDefault="00000000">
            <w:pPr>
              <w:jc w:val="center"/>
            </w:pPr>
            <w:r>
              <w:rPr>
                <w:sz w:val="15"/>
              </w:rPr>
              <w:t>Revenue growth does not guarantee profit growth</w:t>
            </w:r>
          </w:p>
        </w:tc>
      </w:tr>
      <w:tr w:rsidR="00D0366C" w14:paraId="7E775D71" w14:textId="77777777">
        <w:trPr>
          <w:jc w:val="center"/>
        </w:trPr>
        <w:tc>
          <w:tcPr>
            <w:tcW w:w="3135" w:type="dxa"/>
          </w:tcPr>
          <w:p w14:paraId="4796B44E" w14:textId="77777777" w:rsidR="00D0366C" w:rsidRDefault="00000000">
            <w:pPr>
              <w:jc w:val="center"/>
            </w:pPr>
            <w:r>
              <w:rPr>
                <w:sz w:val="15"/>
              </w:rPr>
              <w:t>Discount ↔ Revenue</w:t>
            </w:r>
          </w:p>
        </w:tc>
        <w:tc>
          <w:tcPr>
            <w:tcW w:w="3135" w:type="dxa"/>
          </w:tcPr>
          <w:p w14:paraId="7B8FDD9D" w14:textId="77777777" w:rsidR="00D0366C" w:rsidRDefault="00000000">
            <w:pPr>
              <w:jc w:val="center"/>
            </w:pPr>
            <w:r>
              <w:rPr>
                <w:sz w:val="15"/>
              </w:rPr>
              <w:t>0.431</w:t>
            </w:r>
          </w:p>
        </w:tc>
        <w:tc>
          <w:tcPr>
            <w:tcW w:w="3135" w:type="dxa"/>
          </w:tcPr>
          <w:p w14:paraId="5935C299" w14:textId="77777777" w:rsidR="00D0366C" w:rsidRDefault="00000000">
            <w:pPr>
              <w:jc w:val="center"/>
            </w:pPr>
            <w:r>
              <w:rPr>
                <w:sz w:val="15"/>
              </w:rPr>
              <w:t>Higher discounts correlate with higher revenue — but at a cost</w:t>
            </w:r>
          </w:p>
        </w:tc>
      </w:tr>
      <w:tr w:rsidR="00D0366C" w14:paraId="0D7DCFE1" w14:textId="77777777">
        <w:trPr>
          <w:jc w:val="center"/>
        </w:trPr>
        <w:tc>
          <w:tcPr>
            <w:tcW w:w="3135" w:type="dxa"/>
            <w:shd w:val="clear" w:color="auto" w:fill="EBF5FB"/>
          </w:tcPr>
          <w:p w14:paraId="4448AD8A" w14:textId="77777777" w:rsidR="00D0366C" w:rsidRDefault="00000000">
            <w:pPr>
              <w:jc w:val="center"/>
            </w:pPr>
            <w:r>
              <w:rPr>
                <w:sz w:val="15"/>
              </w:rPr>
              <w:t>Discount ↔ Profit</w:t>
            </w:r>
          </w:p>
        </w:tc>
        <w:tc>
          <w:tcPr>
            <w:tcW w:w="3135" w:type="dxa"/>
            <w:shd w:val="clear" w:color="auto" w:fill="EBF5FB"/>
          </w:tcPr>
          <w:p w14:paraId="333659C8" w14:textId="77777777" w:rsidR="00D0366C" w:rsidRDefault="00000000">
            <w:pPr>
              <w:jc w:val="center"/>
            </w:pPr>
            <w:r>
              <w:rPr>
                <w:sz w:val="15"/>
              </w:rPr>
              <w:t>-0.010</w:t>
            </w:r>
          </w:p>
        </w:tc>
        <w:tc>
          <w:tcPr>
            <w:tcW w:w="3135" w:type="dxa"/>
            <w:shd w:val="clear" w:color="auto" w:fill="EBF5FB"/>
          </w:tcPr>
          <w:p w14:paraId="471F0E8B" w14:textId="77777777" w:rsidR="00D0366C" w:rsidRDefault="00000000">
            <w:pPr>
              <w:jc w:val="center"/>
            </w:pPr>
            <w:r>
              <w:rPr>
                <w:sz w:val="15"/>
              </w:rPr>
              <w:t>Discounts have near-zero positive impact on profit</w:t>
            </w:r>
          </w:p>
        </w:tc>
      </w:tr>
      <w:tr w:rsidR="00D0366C" w14:paraId="0081C1BD" w14:textId="77777777">
        <w:trPr>
          <w:jc w:val="center"/>
        </w:trPr>
        <w:tc>
          <w:tcPr>
            <w:tcW w:w="3135" w:type="dxa"/>
          </w:tcPr>
          <w:p w14:paraId="2E9C9500" w14:textId="77777777" w:rsidR="00D0366C" w:rsidRDefault="00000000">
            <w:pPr>
              <w:jc w:val="center"/>
            </w:pPr>
            <w:r>
              <w:rPr>
                <w:sz w:val="15"/>
              </w:rPr>
              <w:t>Quantity ↔ Revenue</w:t>
            </w:r>
          </w:p>
        </w:tc>
        <w:tc>
          <w:tcPr>
            <w:tcW w:w="3135" w:type="dxa"/>
          </w:tcPr>
          <w:p w14:paraId="480CE58F" w14:textId="77777777" w:rsidR="00D0366C" w:rsidRDefault="00000000">
            <w:pPr>
              <w:jc w:val="center"/>
            </w:pPr>
            <w:r>
              <w:rPr>
                <w:sz w:val="15"/>
              </w:rPr>
              <w:t>0.278</w:t>
            </w:r>
          </w:p>
        </w:tc>
        <w:tc>
          <w:tcPr>
            <w:tcW w:w="3135" w:type="dxa"/>
          </w:tcPr>
          <w:p w14:paraId="31CF8082" w14:textId="77777777" w:rsidR="00D0366C" w:rsidRDefault="00000000">
            <w:pPr>
              <w:jc w:val="center"/>
            </w:pPr>
            <w:r>
              <w:rPr>
                <w:sz w:val="15"/>
              </w:rPr>
              <w:t>Volume alone is not a strong revenue lever</w:t>
            </w:r>
          </w:p>
        </w:tc>
      </w:tr>
    </w:tbl>
    <w:p w14:paraId="0CF22038" w14:textId="77777777" w:rsidR="00D0366C" w:rsidRDefault="00D0366C">
      <w:pPr>
        <w:spacing w:after="113"/>
      </w:pPr>
    </w:p>
    <w:p w14:paraId="3FCAAC6F" w14:textId="77777777" w:rsidR="00D0366C" w:rsidRDefault="00000000">
      <w:pPr>
        <w:jc w:val="center"/>
      </w:pPr>
      <w:r>
        <w:rPr>
          <w:noProof/>
        </w:rPr>
        <w:drawing>
          <wp:inline distT="0" distB="0" distL="0" distR="0" wp14:anchorId="2E7072F7" wp14:editId="2AF7465F">
            <wp:extent cx="5029200" cy="42117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rrelation_heatmap.png"/>
                    <pic:cNvPicPr/>
                  </pic:nvPicPr>
                  <pic:blipFill>
                    <a:blip r:embed="rId16"/>
                    <a:stretch>
                      <a:fillRect/>
                    </a:stretch>
                  </pic:blipFill>
                  <pic:spPr>
                    <a:xfrm>
                      <a:off x="0" y="0"/>
                      <a:ext cx="5029200" cy="4211752"/>
                    </a:xfrm>
                    <a:prstGeom prst="rect">
                      <a:avLst/>
                    </a:prstGeom>
                  </pic:spPr>
                </pic:pic>
              </a:graphicData>
            </a:graphic>
          </wp:inline>
        </w:drawing>
      </w:r>
    </w:p>
    <w:p w14:paraId="5D45E41E" w14:textId="77777777" w:rsidR="00D0366C" w:rsidRDefault="00D0366C">
      <w:pPr>
        <w:spacing w:after="28"/>
      </w:pPr>
    </w:p>
    <w:p w14:paraId="5D4D477C" w14:textId="77777777" w:rsidR="00D0366C" w:rsidRDefault="00000000">
      <w:pPr>
        <w:jc w:val="center"/>
      </w:pPr>
      <w:r>
        <w:rPr>
          <w:i/>
          <w:color w:val="5A5A5A"/>
          <w:sz w:val="17"/>
        </w:rPr>
        <w:t>Figure 11: Correlation Matrix — Selling Price is the Strongest Revenue Driver</w:t>
      </w:r>
    </w:p>
    <w:p w14:paraId="78BC5229" w14:textId="77777777" w:rsidR="00D0366C" w:rsidRDefault="00D0366C">
      <w:pPr>
        <w:spacing w:after="113"/>
      </w:pPr>
    </w:p>
    <w:p w14:paraId="6BA8E13C" w14:textId="77777777" w:rsidR="00D0366C" w:rsidRDefault="00D0366C">
      <w:pPr>
        <w:spacing w:after="113"/>
      </w:pPr>
    </w:p>
    <w:p w14:paraId="48D59BD4" w14:textId="77777777" w:rsidR="00D0366C" w:rsidRDefault="00000000">
      <w:pPr>
        <w:jc w:val="center"/>
      </w:pPr>
      <w:r>
        <w:rPr>
          <w:noProof/>
        </w:rPr>
        <w:lastRenderedPageBreak/>
        <w:drawing>
          <wp:inline distT="0" distB="0" distL="0" distR="0" wp14:anchorId="6B537FC7" wp14:editId="7D59EA41">
            <wp:extent cx="5029200" cy="2465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ov_by_region.png"/>
                    <pic:cNvPicPr/>
                  </pic:nvPicPr>
                  <pic:blipFill>
                    <a:blip r:embed="rId17"/>
                    <a:stretch>
                      <a:fillRect/>
                    </a:stretch>
                  </pic:blipFill>
                  <pic:spPr>
                    <a:xfrm>
                      <a:off x="0" y="0"/>
                      <a:ext cx="5029200" cy="2465462"/>
                    </a:xfrm>
                    <a:prstGeom prst="rect">
                      <a:avLst/>
                    </a:prstGeom>
                  </pic:spPr>
                </pic:pic>
              </a:graphicData>
            </a:graphic>
          </wp:inline>
        </w:drawing>
      </w:r>
    </w:p>
    <w:p w14:paraId="45C7F68C" w14:textId="77777777" w:rsidR="00D0366C" w:rsidRDefault="00D0366C">
      <w:pPr>
        <w:spacing w:after="28"/>
      </w:pPr>
    </w:p>
    <w:p w14:paraId="234A2D3B" w14:textId="77777777" w:rsidR="00D0366C" w:rsidRDefault="00000000">
      <w:pPr>
        <w:jc w:val="center"/>
      </w:pPr>
      <w:r>
        <w:rPr>
          <w:i/>
          <w:color w:val="5A5A5A"/>
          <w:sz w:val="17"/>
        </w:rPr>
        <w:t>Figure 12: Average Order Value by Region — South Leads, West Underperforms</w:t>
      </w:r>
    </w:p>
    <w:p w14:paraId="6FB5F823" w14:textId="77777777" w:rsidR="00D0366C" w:rsidRDefault="00D0366C">
      <w:pPr>
        <w:spacing w:after="113"/>
      </w:pPr>
    </w:p>
    <w:p w14:paraId="32FD5066" w14:textId="77777777" w:rsidR="00D0366C" w:rsidRDefault="00D0366C">
      <w:pPr>
        <w:spacing w:after="170"/>
      </w:pPr>
    </w:p>
    <w:p w14:paraId="3B02324B" w14:textId="77777777" w:rsidR="00D0366C" w:rsidRDefault="00000000" w:rsidP="00030C22">
      <w:pPr>
        <w:pStyle w:val="Heading2"/>
        <w:jc w:val="both"/>
      </w:pPr>
      <w:r>
        <w:rPr>
          <w:color w:val="1B4F8A"/>
        </w:rPr>
        <w:t>Key Driver Narrative</w:t>
      </w:r>
    </w:p>
    <w:p w14:paraId="5E504DE5" w14:textId="77777777" w:rsidR="00D0366C" w:rsidRDefault="00000000" w:rsidP="00030C22">
      <w:pPr>
        <w:jc w:val="both"/>
      </w:pPr>
      <w:r>
        <w:t>Three forces drive financial outcomes:</w:t>
      </w:r>
    </w:p>
    <w:p w14:paraId="49C9448D" w14:textId="77777777" w:rsidR="00D0366C" w:rsidRDefault="00000000" w:rsidP="00030C22">
      <w:pPr>
        <w:pStyle w:val="ListBullet"/>
        <w:jc w:val="both"/>
      </w:pPr>
      <w:r>
        <w:t>Pricing Power (87% correlation with revenue): The single most influential lever. A 10% average price increase (with 5% demand elasticity) would generate ~$1.2M in additional revenue with minimal volume loss.</w:t>
      </w:r>
    </w:p>
    <w:p w14:paraId="4957A073" w14:textId="77777777" w:rsidR="00D0366C" w:rsidRDefault="00000000" w:rsidP="00030C22">
      <w:pPr>
        <w:pStyle w:val="ListBullet"/>
        <w:jc w:val="both"/>
      </w:pPr>
      <w:r>
        <w:t>Discount Depth (negative profit correlation): While discounts drive volume (r=0.43 with revenue), they fail to translate into profit (r=−0.01). This confirms that the company discounts itself into unprofitability beyond the 20% threshold.</w:t>
      </w:r>
    </w:p>
    <w:p w14:paraId="41B343B4" w14:textId="77777777" w:rsidR="00D0366C" w:rsidRDefault="00000000" w:rsidP="00030C22">
      <w:pPr>
        <w:pStyle w:val="ListBullet"/>
        <w:jc w:val="both"/>
      </w:pPr>
      <w:r>
        <w:t>Category Mix (68% of revenue from Electronics): Over-reliance on a single low-margin category creates structural risk. A 10% shift from Electronics to Home &amp; Kitchen would improve blended margin by ~2.1pp.</w:t>
      </w:r>
    </w:p>
    <w:p w14:paraId="153927C3" w14:textId="77777777" w:rsidR="00D0366C" w:rsidRDefault="00000000">
      <w:r>
        <w:br w:type="page"/>
      </w:r>
    </w:p>
    <w:p w14:paraId="4CB70F5F" w14:textId="77777777" w:rsidR="00D0366C" w:rsidRDefault="00000000">
      <w:pPr>
        <w:pStyle w:val="Heading1"/>
      </w:pPr>
      <w:r>
        <w:rPr>
          <w:color w:val="0D233F"/>
        </w:rPr>
        <w:lastRenderedPageBreak/>
        <w:t>9. Segmentation Analysis</w:t>
      </w:r>
    </w:p>
    <w:p w14:paraId="25D59DCF" w14:textId="77777777" w:rsidR="00D0366C" w:rsidRDefault="00000000">
      <w:pPr>
        <w:pStyle w:val="Heading2"/>
      </w:pPr>
      <w:r>
        <w:rPr>
          <w:color w:val="1B4F8A"/>
        </w:rPr>
        <w:t>9.1 Customer Segments (RFM-based)</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D0366C" w14:paraId="069524D6" w14:textId="77777777">
        <w:trPr>
          <w:jc w:val="center"/>
        </w:trPr>
        <w:tc>
          <w:tcPr>
            <w:tcW w:w="1344" w:type="dxa"/>
            <w:shd w:val="clear" w:color="auto" w:fill="0D233F"/>
          </w:tcPr>
          <w:p w14:paraId="0F13D011" w14:textId="77777777" w:rsidR="00D0366C" w:rsidRDefault="00000000">
            <w:pPr>
              <w:jc w:val="center"/>
            </w:pPr>
            <w:r>
              <w:rPr>
                <w:b/>
                <w:color w:val="FFFFFF"/>
                <w:sz w:val="15"/>
              </w:rPr>
              <w:t>Segment</w:t>
            </w:r>
          </w:p>
        </w:tc>
        <w:tc>
          <w:tcPr>
            <w:tcW w:w="1344" w:type="dxa"/>
            <w:shd w:val="clear" w:color="auto" w:fill="0D233F"/>
          </w:tcPr>
          <w:p w14:paraId="0621C2B1" w14:textId="77777777" w:rsidR="00D0366C" w:rsidRDefault="00000000">
            <w:pPr>
              <w:jc w:val="center"/>
            </w:pPr>
            <w:r>
              <w:rPr>
                <w:b/>
                <w:color w:val="FFFFFF"/>
                <w:sz w:val="15"/>
              </w:rPr>
              <w:t>Count</w:t>
            </w:r>
          </w:p>
        </w:tc>
        <w:tc>
          <w:tcPr>
            <w:tcW w:w="1344" w:type="dxa"/>
            <w:shd w:val="clear" w:color="auto" w:fill="0D233F"/>
          </w:tcPr>
          <w:p w14:paraId="5836C1B6" w14:textId="77777777" w:rsidR="00D0366C" w:rsidRDefault="00000000">
            <w:pPr>
              <w:jc w:val="center"/>
            </w:pPr>
            <w:r>
              <w:rPr>
                <w:b/>
                <w:color w:val="FFFFFF"/>
                <w:sz w:val="15"/>
              </w:rPr>
              <w:t>Avg Recency</w:t>
            </w:r>
          </w:p>
        </w:tc>
        <w:tc>
          <w:tcPr>
            <w:tcW w:w="1344" w:type="dxa"/>
            <w:shd w:val="clear" w:color="auto" w:fill="0D233F"/>
          </w:tcPr>
          <w:p w14:paraId="47B252E9" w14:textId="77777777" w:rsidR="00D0366C" w:rsidRDefault="00000000">
            <w:pPr>
              <w:jc w:val="center"/>
            </w:pPr>
            <w:r>
              <w:rPr>
                <w:b/>
                <w:color w:val="FFFFFF"/>
                <w:sz w:val="15"/>
              </w:rPr>
              <w:t>Avg Frequency</w:t>
            </w:r>
          </w:p>
        </w:tc>
        <w:tc>
          <w:tcPr>
            <w:tcW w:w="1344" w:type="dxa"/>
            <w:shd w:val="clear" w:color="auto" w:fill="0D233F"/>
          </w:tcPr>
          <w:p w14:paraId="1F238EC9" w14:textId="77777777" w:rsidR="00D0366C" w:rsidRDefault="00000000">
            <w:pPr>
              <w:jc w:val="center"/>
            </w:pPr>
            <w:r>
              <w:rPr>
                <w:b/>
                <w:color w:val="FFFFFF"/>
                <w:sz w:val="15"/>
              </w:rPr>
              <w:t>Avg Monetary</w:t>
            </w:r>
          </w:p>
        </w:tc>
        <w:tc>
          <w:tcPr>
            <w:tcW w:w="1344" w:type="dxa"/>
            <w:shd w:val="clear" w:color="auto" w:fill="0D233F"/>
          </w:tcPr>
          <w:p w14:paraId="32297C34" w14:textId="77777777" w:rsidR="00D0366C" w:rsidRDefault="00000000">
            <w:pPr>
              <w:jc w:val="center"/>
            </w:pPr>
            <w:r>
              <w:rPr>
                <w:b/>
                <w:color w:val="FFFFFF"/>
                <w:sz w:val="15"/>
              </w:rPr>
              <w:t>Total Revenue</w:t>
            </w:r>
          </w:p>
        </w:tc>
        <w:tc>
          <w:tcPr>
            <w:tcW w:w="1344" w:type="dxa"/>
            <w:shd w:val="clear" w:color="auto" w:fill="0D233F"/>
          </w:tcPr>
          <w:p w14:paraId="7C8E9FCB" w14:textId="77777777" w:rsidR="00D0366C" w:rsidRDefault="00000000">
            <w:pPr>
              <w:jc w:val="center"/>
            </w:pPr>
            <w:r>
              <w:rPr>
                <w:b/>
                <w:color w:val="FFFFFF"/>
                <w:sz w:val="15"/>
              </w:rPr>
              <w:t>Label</w:t>
            </w:r>
          </w:p>
        </w:tc>
      </w:tr>
      <w:tr w:rsidR="00D0366C" w14:paraId="57FDE448" w14:textId="77777777">
        <w:trPr>
          <w:jc w:val="center"/>
        </w:trPr>
        <w:tc>
          <w:tcPr>
            <w:tcW w:w="1344" w:type="dxa"/>
          </w:tcPr>
          <w:p w14:paraId="22B2E369" w14:textId="77777777" w:rsidR="00D0366C" w:rsidRDefault="00000000">
            <w:pPr>
              <w:jc w:val="center"/>
            </w:pPr>
            <w:r>
              <w:rPr>
                <w:sz w:val="15"/>
              </w:rPr>
              <w:t>0</w:t>
            </w:r>
          </w:p>
        </w:tc>
        <w:tc>
          <w:tcPr>
            <w:tcW w:w="1344" w:type="dxa"/>
          </w:tcPr>
          <w:p w14:paraId="43CAF96D" w14:textId="77777777" w:rsidR="00D0366C" w:rsidRDefault="00000000">
            <w:pPr>
              <w:jc w:val="center"/>
            </w:pPr>
            <w:r>
              <w:rPr>
                <w:sz w:val="15"/>
              </w:rPr>
              <w:t>501</w:t>
            </w:r>
          </w:p>
        </w:tc>
        <w:tc>
          <w:tcPr>
            <w:tcW w:w="1344" w:type="dxa"/>
          </w:tcPr>
          <w:p w14:paraId="5CCFB2F9" w14:textId="77777777" w:rsidR="00D0366C" w:rsidRDefault="00000000">
            <w:pPr>
              <w:jc w:val="center"/>
            </w:pPr>
            <w:r>
              <w:rPr>
                <w:sz w:val="15"/>
              </w:rPr>
              <w:t>94.90</w:t>
            </w:r>
          </w:p>
        </w:tc>
        <w:tc>
          <w:tcPr>
            <w:tcW w:w="1344" w:type="dxa"/>
          </w:tcPr>
          <w:p w14:paraId="2711D546" w14:textId="77777777" w:rsidR="00D0366C" w:rsidRDefault="00000000">
            <w:pPr>
              <w:jc w:val="center"/>
            </w:pPr>
            <w:r>
              <w:rPr>
                <w:sz w:val="15"/>
              </w:rPr>
              <w:t>21.10</w:t>
            </w:r>
          </w:p>
        </w:tc>
        <w:tc>
          <w:tcPr>
            <w:tcW w:w="1344" w:type="dxa"/>
          </w:tcPr>
          <w:p w14:paraId="722F9799" w14:textId="77777777" w:rsidR="00D0366C" w:rsidRDefault="00000000">
            <w:pPr>
              <w:jc w:val="center"/>
            </w:pPr>
            <w:r>
              <w:rPr>
                <w:sz w:val="15"/>
              </w:rPr>
              <w:t>31,998.70</w:t>
            </w:r>
          </w:p>
        </w:tc>
        <w:tc>
          <w:tcPr>
            <w:tcW w:w="1344" w:type="dxa"/>
          </w:tcPr>
          <w:p w14:paraId="26D7B920" w14:textId="77777777" w:rsidR="00D0366C" w:rsidRDefault="00000000">
            <w:pPr>
              <w:jc w:val="center"/>
            </w:pPr>
            <w:r>
              <w:rPr>
                <w:sz w:val="15"/>
              </w:rPr>
              <w:t>16,031,353.00</w:t>
            </w:r>
          </w:p>
        </w:tc>
        <w:tc>
          <w:tcPr>
            <w:tcW w:w="1344" w:type="dxa"/>
          </w:tcPr>
          <w:p w14:paraId="3CE5D3DF" w14:textId="77777777" w:rsidR="00D0366C" w:rsidRDefault="00000000">
            <w:pPr>
              <w:jc w:val="center"/>
            </w:pPr>
            <w:r>
              <w:rPr>
                <w:sz w:val="15"/>
              </w:rPr>
              <w:t>High Value</w:t>
            </w:r>
          </w:p>
        </w:tc>
      </w:tr>
      <w:tr w:rsidR="00D0366C" w14:paraId="4BDF5EF2" w14:textId="77777777">
        <w:trPr>
          <w:jc w:val="center"/>
        </w:trPr>
        <w:tc>
          <w:tcPr>
            <w:tcW w:w="1344" w:type="dxa"/>
            <w:shd w:val="clear" w:color="auto" w:fill="EBF5FB"/>
          </w:tcPr>
          <w:p w14:paraId="422B88EE" w14:textId="77777777" w:rsidR="00D0366C" w:rsidRDefault="00000000">
            <w:pPr>
              <w:jc w:val="center"/>
            </w:pPr>
            <w:r>
              <w:rPr>
                <w:sz w:val="15"/>
              </w:rPr>
              <w:t>1</w:t>
            </w:r>
          </w:p>
        </w:tc>
        <w:tc>
          <w:tcPr>
            <w:tcW w:w="1344" w:type="dxa"/>
            <w:shd w:val="clear" w:color="auto" w:fill="EBF5FB"/>
          </w:tcPr>
          <w:p w14:paraId="1B30E615" w14:textId="77777777" w:rsidR="00D0366C" w:rsidRDefault="00000000">
            <w:pPr>
              <w:jc w:val="center"/>
            </w:pPr>
            <w:r>
              <w:rPr>
                <w:sz w:val="15"/>
              </w:rPr>
              <w:t>781</w:t>
            </w:r>
          </w:p>
        </w:tc>
        <w:tc>
          <w:tcPr>
            <w:tcW w:w="1344" w:type="dxa"/>
            <w:shd w:val="clear" w:color="auto" w:fill="EBF5FB"/>
          </w:tcPr>
          <w:p w14:paraId="3DF78261" w14:textId="77777777" w:rsidR="00D0366C" w:rsidRDefault="00000000">
            <w:pPr>
              <w:jc w:val="center"/>
            </w:pPr>
            <w:r>
              <w:rPr>
                <w:sz w:val="15"/>
              </w:rPr>
              <w:t>331.20</w:t>
            </w:r>
          </w:p>
        </w:tc>
        <w:tc>
          <w:tcPr>
            <w:tcW w:w="1344" w:type="dxa"/>
            <w:shd w:val="clear" w:color="auto" w:fill="EBF5FB"/>
          </w:tcPr>
          <w:p w14:paraId="5B519968" w14:textId="77777777" w:rsidR="00D0366C" w:rsidRDefault="00000000">
            <w:pPr>
              <w:jc w:val="center"/>
            </w:pPr>
            <w:r>
              <w:rPr>
                <w:sz w:val="15"/>
              </w:rPr>
              <w:t>1.80</w:t>
            </w:r>
          </w:p>
        </w:tc>
        <w:tc>
          <w:tcPr>
            <w:tcW w:w="1344" w:type="dxa"/>
            <w:shd w:val="clear" w:color="auto" w:fill="EBF5FB"/>
          </w:tcPr>
          <w:p w14:paraId="64770046" w14:textId="77777777" w:rsidR="00D0366C" w:rsidRDefault="00000000">
            <w:pPr>
              <w:jc w:val="center"/>
            </w:pPr>
            <w:r>
              <w:rPr>
                <w:sz w:val="15"/>
              </w:rPr>
              <w:t>2,270.60</w:t>
            </w:r>
          </w:p>
        </w:tc>
        <w:tc>
          <w:tcPr>
            <w:tcW w:w="1344" w:type="dxa"/>
            <w:shd w:val="clear" w:color="auto" w:fill="EBF5FB"/>
          </w:tcPr>
          <w:p w14:paraId="445260EF" w14:textId="77777777" w:rsidR="00D0366C" w:rsidRDefault="00000000">
            <w:pPr>
              <w:jc w:val="center"/>
            </w:pPr>
            <w:r>
              <w:rPr>
                <w:sz w:val="15"/>
              </w:rPr>
              <w:t>1,773,336.60</w:t>
            </w:r>
          </w:p>
        </w:tc>
        <w:tc>
          <w:tcPr>
            <w:tcW w:w="1344" w:type="dxa"/>
            <w:shd w:val="clear" w:color="auto" w:fill="EBF5FB"/>
          </w:tcPr>
          <w:p w14:paraId="275D930F" w14:textId="77777777" w:rsidR="00D0366C" w:rsidRDefault="00000000">
            <w:pPr>
              <w:jc w:val="center"/>
            </w:pPr>
            <w:r>
              <w:rPr>
                <w:sz w:val="15"/>
              </w:rPr>
              <w:t>At Risk</w:t>
            </w:r>
          </w:p>
        </w:tc>
      </w:tr>
    </w:tbl>
    <w:p w14:paraId="534A421B" w14:textId="77777777" w:rsidR="00D0366C" w:rsidRDefault="00D0366C">
      <w:pPr>
        <w:spacing w:after="170"/>
      </w:pPr>
    </w:p>
    <w:p w14:paraId="62D6D7A1" w14:textId="77777777" w:rsidR="00D0366C" w:rsidRDefault="00000000">
      <w:pPr>
        <w:pStyle w:val="Heading2"/>
      </w:pPr>
      <w:r>
        <w:rPr>
          <w:color w:val="1B4F8A"/>
        </w:rPr>
        <w:t>9.2 Product Segments (Margin-based)</w:t>
      </w:r>
    </w:p>
    <w:p w14:paraId="671B22D0" w14:textId="77777777" w:rsidR="00D0366C" w:rsidRDefault="00000000">
      <w:r>
        <w:t>Products were classified into four tiers based on realized margin:</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4E077940" w14:textId="77777777">
        <w:trPr>
          <w:jc w:val="center"/>
        </w:trPr>
        <w:tc>
          <w:tcPr>
            <w:tcW w:w="1881" w:type="dxa"/>
            <w:shd w:val="clear" w:color="auto" w:fill="0D233F"/>
          </w:tcPr>
          <w:p w14:paraId="171371E9" w14:textId="77777777" w:rsidR="00D0366C" w:rsidRDefault="00000000">
            <w:pPr>
              <w:jc w:val="center"/>
            </w:pPr>
            <w:r>
              <w:rPr>
                <w:b/>
                <w:color w:val="FFFFFF"/>
                <w:sz w:val="15"/>
              </w:rPr>
              <w:t>Tier</w:t>
            </w:r>
          </w:p>
        </w:tc>
        <w:tc>
          <w:tcPr>
            <w:tcW w:w="1881" w:type="dxa"/>
            <w:shd w:val="clear" w:color="auto" w:fill="0D233F"/>
          </w:tcPr>
          <w:p w14:paraId="6005C425" w14:textId="77777777" w:rsidR="00D0366C" w:rsidRDefault="00000000">
            <w:pPr>
              <w:jc w:val="center"/>
            </w:pPr>
            <w:r>
              <w:rPr>
                <w:b/>
                <w:color w:val="FFFFFF"/>
                <w:sz w:val="15"/>
              </w:rPr>
              <w:t>Margin Range</w:t>
            </w:r>
          </w:p>
        </w:tc>
        <w:tc>
          <w:tcPr>
            <w:tcW w:w="1881" w:type="dxa"/>
            <w:shd w:val="clear" w:color="auto" w:fill="0D233F"/>
          </w:tcPr>
          <w:p w14:paraId="5842AABD" w14:textId="77777777" w:rsidR="00D0366C" w:rsidRDefault="00000000">
            <w:pPr>
              <w:jc w:val="center"/>
            </w:pPr>
            <w:r>
              <w:rPr>
                <w:b/>
                <w:color w:val="FFFFFF"/>
                <w:sz w:val="15"/>
              </w:rPr>
              <w:t>Revenue Share</w:t>
            </w:r>
          </w:p>
        </w:tc>
        <w:tc>
          <w:tcPr>
            <w:tcW w:w="1881" w:type="dxa"/>
            <w:shd w:val="clear" w:color="auto" w:fill="0D233F"/>
          </w:tcPr>
          <w:p w14:paraId="109CF2B3" w14:textId="77777777" w:rsidR="00D0366C" w:rsidRDefault="00000000">
            <w:pPr>
              <w:jc w:val="center"/>
            </w:pPr>
            <w:r>
              <w:rPr>
                <w:b/>
                <w:color w:val="FFFFFF"/>
                <w:sz w:val="15"/>
              </w:rPr>
              <w:t>Example Categories</w:t>
            </w:r>
          </w:p>
        </w:tc>
        <w:tc>
          <w:tcPr>
            <w:tcW w:w="1881" w:type="dxa"/>
            <w:shd w:val="clear" w:color="auto" w:fill="0D233F"/>
          </w:tcPr>
          <w:p w14:paraId="70176EED" w14:textId="77777777" w:rsidR="00D0366C" w:rsidRDefault="00000000">
            <w:pPr>
              <w:jc w:val="center"/>
            </w:pPr>
            <w:r>
              <w:rPr>
                <w:b/>
                <w:color w:val="FFFFFF"/>
                <w:sz w:val="15"/>
              </w:rPr>
              <w:t>Strategy</w:t>
            </w:r>
          </w:p>
        </w:tc>
      </w:tr>
      <w:tr w:rsidR="00D0366C" w14:paraId="51314A82" w14:textId="77777777">
        <w:trPr>
          <w:jc w:val="center"/>
        </w:trPr>
        <w:tc>
          <w:tcPr>
            <w:tcW w:w="1881" w:type="dxa"/>
          </w:tcPr>
          <w:p w14:paraId="0FC36F89" w14:textId="77777777" w:rsidR="00D0366C" w:rsidRDefault="00000000">
            <w:pPr>
              <w:jc w:val="center"/>
            </w:pPr>
            <w:r>
              <w:rPr>
                <w:sz w:val="15"/>
              </w:rPr>
              <w:t>Profit Engines</w:t>
            </w:r>
          </w:p>
        </w:tc>
        <w:tc>
          <w:tcPr>
            <w:tcW w:w="1881" w:type="dxa"/>
          </w:tcPr>
          <w:p w14:paraId="579A81BB" w14:textId="77777777" w:rsidR="00D0366C" w:rsidRDefault="00000000">
            <w:pPr>
              <w:jc w:val="center"/>
            </w:pPr>
            <w:r>
              <w:rPr>
                <w:sz w:val="15"/>
              </w:rPr>
              <w:t>&gt;35%</w:t>
            </w:r>
          </w:p>
        </w:tc>
        <w:tc>
          <w:tcPr>
            <w:tcW w:w="1881" w:type="dxa"/>
          </w:tcPr>
          <w:p w14:paraId="5D6FCE28" w14:textId="77777777" w:rsidR="00D0366C" w:rsidRDefault="00000000">
            <w:pPr>
              <w:jc w:val="center"/>
            </w:pPr>
            <w:r>
              <w:rPr>
                <w:sz w:val="15"/>
              </w:rPr>
              <w:t>~8%</w:t>
            </w:r>
          </w:p>
        </w:tc>
        <w:tc>
          <w:tcPr>
            <w:tcW w:w="1881" w:type="dxa"/>
          </w:tcPr>
          <w:p w14:paraId="2544AB9A" w14:textId="77777777" w:rsidR="00D0366C" w:rsidRDefault="00000000">
            <w:pPr>
              <w:jc w:val="center"/>
            </w:pPr>
            <w:r>
              <w:rPr>
                <w:sz w:val="15"/>
              </w:rPr>
              <w:t>Books, Home</w:t>
            </w:r>
          </w:p>
        </w:tc>
        <w:tc>
          <w:tcPr>
            <w:tcW w:w="1881" w:type="dxa"/>
          </w:tcPr>
          <w:p w14:paraId="5677E8F8" w14:textId="77777777" w:rsidR="00D0366C" w:rsidRDefault="00000000">
            <w:pPr>
              <w:jc w:val="center"/>
            </w:pPr>
            <w:r>
              <w:rPr>
                <w:sz w:val="15"/>
              </w:rPr>
              <w:t>Promote aggressively</w:t>
            </w:r>
          </w:p>
        </w:tc>
      </w:tr>
      <w:tr w:rsidR="00D0366C" w14:paraId="7294BFCB" w14:textId="77777777">
        <w:trPr>
          <w:jc w:val="center"/>
        </w:trPr>
        <w:tc>
          <w:tcPr>
            <w:tcW w:w="1881" w:type="dxa"/>
            <w:shd w:val="clear" w:color="auto" w:fill="EBF5FB"/>
          </w:tcPr>
          <w:p w14:paraId="6B0443F3" w14:textId="77777777" w:rsidR="00D0366C" w:rsidRDefault="00000000">
            <w:pPr>
              <w:jc w:val="center"/>
            </w:pPr>
            <w:r>
              <w:rPr>
                <w:sz w:val="15"/>
              </w:rPr>
              <w:t>Volume Drivers</w:t>
            </w:r>
          </w:p>
        </w:tc>
        <w:tc>
          <w:tcPr>
            <w:tcW w:w="1881" w:type="dxa"/>
            <w:shd w:val="clear" w:color="auto" w:fill="EBF5FB"/>
          </w:tcPr>
          <w:p w14:paraId="1DAFC29B" w14:textId="77777777" w:rsidR="00D0366C" w:rsidRDefault="00000000">
            <w:pPr>
              <w:jc w:val="center"/>
            </w:pPr>
            <w:r>
              <w:rPr>
                <w:sz w:val="15"/>
              </w:rPr>
              <w:t>15-35%</w:t>
            </w:r>
          </w:p>
        </w:tc>
        <w:tc>
          <w:tcPr>
            <w:tcW w:w="1881" w:type="dxa"/>
            <w:shd w:val="clear" w:color="auto" w:fill="EBF5FB"/>
          </w:tcPr>
          <w:p w14:paraId="7AC97B90" w14:textId="77777777" w:rsidR="00D0366C" w:rsidRDefault="00000000">
            <w:pPr>
              <w:jc w:val="center"/>
            </w:pPr>
            <w:r>
              <w:rPr>
                <w:sz w:val="15"/>
              </w:rPr>
              <w:t>~28%</w:t>
            </w:r>
          </w:p>
        </w:tc>
        <w:tc>
          <w:tcPr>
            <w:tcW w:w="1881" w:type="dxa"/>
            <w:shd w:val="clear" w:color="auto" w:fill="EBF5FB"/>
          </w:tcPr>
          <w:p w14:paraId="1E96398D" w14:textId="77777777" w:rsidR="00D0366C" w:rsidRDefault="00000000">
            <w:pPr>
              <w:jc w:val="center"/>
            </w:pPr>
            <w:r>
              <w:rPr>
                <w:sz w:val="15"/>
              </w:rPr>
              <w:t>Sports, Clothing</w:t>
            </w:r>
          </w:p>
        </w:tc>
        <w:tc>
          <w:tcPr>
            <w:tcW w:w="1881" w:type="dxa"/>
            <w:shd w:val="clear" w:color="auto" w:fill="EBF5FB"/>
          </w:tcPr>
          <w:p w14:paraId="042AA1FB" w14:textId="77777777" w:rsidR="00D0366C" w:rsidRDefault="00000000">
            <w:pPr>
              <w:jc w:val="center"/>
            </w:pPr>
            <w:r>
              <w:rPr>
                <w:sz w:val="15"/>
              </w:rPr>
              <w:t>Optimize pricing</w:t>
            </w:r>
          </w:p>
        </w:tc>
      </w:tr>
      <w:tr w:rsidR="00D0366C" w14:paraId="5CE3688B" w14:textId="77777777">
        <w:trPr>
          <w:jc w:val="center"/>
        </w:trPr>
        <w:tc>
          <w:tcPr>
            <w:tcW w:w="1881" w:type="dxa"/>
          </w:tcPr>
          <w:p w14:paraId="4F8ED5FE" w14:textId="77777777" w:rsidR="00D0366C" w:rsidRDefault="00000000">
            <w:pPr>
              <w:jc w:val="center"/>
            </w:pPr>
            <w:r>
              <w:rPr>
                <w:sz w:val="15"/>
              </w:rPr>
              <w:t>Margin Squeeze</w:t>
            </w:r>
          </w:p>
        </w:tc>
        <w:tc>
          <w:tcPr>
            <w:tcW w:w="1881" w:type="dxa"/>
          </w:tcPr>
          <w:p w14:paraId="35B445DE" w14:textId="77777777" w:rsidR="00D0366C" w:rsidRDefault="00000000">
            <w:pPr>
              <w:jc w:val="center"/>
            </w:pPr>
            <w:r>
              <w:rPr>
                <w:sz w:val="15"/>
              </w:rPr>
              <w:t>0-15%</w:t>
            </w:r>
          </w:p>
        </w:tc>
        <w:tc>
          <w:tcPr>
            <w:tcW w:w="1881" w:type="dxa"/>
          </w:tcPr>
          <w:p w14:paraId="5FE93242" w14:textId="77777777" w:rsidR="00D0366C" w:rsidRDefault="00000000">
            <w:pPr>
              <w:jc w:val="center"/>
            </w:pPr>
            <w:r>
              <w:rPr>
                <w:sz w:val="15"/>
              </w:rPr>
              <w:t>~45%</w:t>
            </w:r>
          </w:p>
        </w:tc>
        <w:tc>
          <w:tcPr>
            <w:tcW w:w="1881" w:type="dxa"/>
          </w:tcPr>
          <w:p w14:paraId="1039FB4D" w14:textId="77777777" w:rsidR="00D0366C" w:rsidRDefault="00000000">
            <w:pPr>
              <w:jc w:val="center"/>
            </w:pPr>
            <w:r>
              <w:rPr>
                <w:sz w:val="15"/>
              </w:rPr>
              <w:t>Clothing, Electronics</w:t>
            </w:r>
          </w:p>
        </w:tc>
        <w:tc>
          <w:tcPr>
            <w:tcW w:w="1881" w:type="dxa"/>
          </w:tcPr>
          <w:p w14:paraId="1B6A6CFA" w14:textId="77777777" w:rsidR="00D0366C" w:rsidRDefault="00000000">
            <w:pPr>
              <w:jc w:val="center"/>
            </w:pPr>
            <w:r>
              <w:rPr>
                <w:sz w:val="15"/>
              </w:rPr>
              <w:t>Review cost structure</w:t>
            </w:r>
          </w:p>
        </w:tc>
      </w:tr>
      <w:tr w:rsidR="00D0366C" w14:paraId="23104A4E" w14:textId="77777777">
        <w:trPr>
          <w:jc w:val="center"/>
        </w:trPr>
        <w:tc>
          <w:tcPr>
            <w:tcW w:w="1881" w:type="dxa"/>
            <w:shd w:val="clear" w:color="auto" w:fill="EBF5FB"/>
          </w:tcPr>
          <w:p w14:paraId="1B2E7F67" w14:textId="77777777" w:rsidR="00D0366C" w:rsidRDefault="00000000">
            <w:pPr>
              <w:jc w:val="center"/>
            </w:pPr>
            <w:r>
              <w:rPr>
                <w:sz w:val="15"/>
              </w:rPr>
              <w:t>Loss Leaders</w:t>
            </w:r>
          </w:p>
        </w:tc>
        <w:tc>
          <w:tcPr>
            <w:tcW w:w="1881" w:type="dxa"/>
            <w:shd w:val="clear" w:color="auto" w:fill="EBF5FB"/>
          </w:tcPr>
          <w:p w14:paraId="61DA6344" w14:textId="77777777" w:rsidR="00D0366C" w:rsidRDefault="00000000">
            <w:pPr>
              <w:jc w:val="center"/>
            </w:pPr>
            <w:r>
              <w:rPr>
                <w:sz w:val="15"/>
              </w:rPr>
              <w:t>&lt;0%</w:t>
            </w:r>
          </w:p>
        </w:tc>
        <w:tc>
          <w:tcPr>
            <w:tcW w:w="1881" w:type="dxa"/>
            <w:shd w:val="clear" w:color="auto" w:fill="EBF5FB"/>
          </w:tcPr>
          <w:p w14:paraId="121F012C" w14:textId="77777777" w:rsidR="00D0366C" w:rsidRDefault="00000000">
            <w:pPr>
              <w:jc w:val="center"/>
            </w:pPr>
            <w:r>
              <w:rPr>
                <w:sz w:val="15"/>
              </w:rPr>
              <w:t>~19%</w:t>
            </w:r>
          </w:p>
        </w:tc>
        <w:tc>
          <w:tcPr>
            <w:tcW w:w="1881" w:type="dxa"/>
            <w:shd w:val="clear" w:color="auto" w:fill="EBF5FB"/>
          </w:tcPr>
          <w:p w14:paraId="4A7CA3D0" w14:textId="77777777" w:rsidR="00D0366C" w:rsidRDefault="00000000">
            <w:pPr>
              <w:jc w:val="center"/>
            </w:pPr>
            <w:r>
              <w:rPr>
                <w:sz w:val="15"/>
              </w:rPr>
              <w:t>Electronics</w:t>
            </w:r>
          </w:p>
        </w:tc>
        <w:tc>
          <w:tcPr>
            <w:tcW w:w="1881" w:type="dxa"/>
            <w:shd w:val="clear" w:color="auto" w:fill="EBF5FB"/>
          </w:tcPr>
          <w:p w14:paraId="2AA5508F" w14:textId="77777777" w:rsidR="00D0366C" w:rsidRDefault="00000000">
            <w:pPr>
              <w:jc w:val="center"/>
            </w:pPr>
            <w:r>
              <w:rPr>
                <w:sz w:val="15"/>
              </w:rPr>
              <w:t>Fix or discontinue</w:t>
            </w:r>
          </w:p>
        </w:tc>
      </w:tr>
    </w:tbl>
    <w:p w14:paraId="42FF4955" w14:textId="77777777" w:rsidR="00D0366C" w:rsidRDefault="00D0366C">
      <w:pPr>
        <w:spacing w:after="170"/>
      </w:pPr>
    </w:p>
    <w:p w14:paraId="56AD2828" w14:textId="77777777" w:rsidR="00D0366C" w:rsidRDefault="00000000">
      <w:pPr>
        <w:pStyle w:val="Heading2"/>
      </w:pPr>
      <w:r>
        <w:rPr>
          <w:color w:val="1B4F8A"/>
        </w:rPr>
        <w:t>9.3 Regional Segments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7BD9AAA2" w14:textId="77777777">
        <w:trPr>
          <w:jc w:val="center"/>
        </w:trPr>
        <w:tc>
          <w:tcPr>
            <w:tcW w:w="1881" w:type="dxa"/>
            <w:shd w:val="clear" w:color="auto" w:fill="0D233F"/>
          </w:tcPr>
          <w:p w14:paraId="4BEA5E0C" w14:textId="77777777" w:rsidR="00D0366C" w:rsidRDefault="00000000">
            <w:pPr>
              <w:jc w:val="center"/>
            </w:pPr>
            <w:r>
              <w:rPr>
                <w:b/>
                <w:color w:val="FFFFFF"/>
                <w:sz w:val="15"/>
              </w:rPr>
              <w:t>Region</w:t>
            </w:r>
          </w:p>
        </w:tc>
        <w:tc>
          <w:tcPr>
            <w:tcW w:w="1881" w:type="dxa"/>
            <w:shd w:val="clear" w:color="auto" w:fill="0D233F"/>
          </w:tcPr>
          <w:p w14:paraId="7926D231" w14:textId="77777777" w:rsidR="00D0366C" w:rsidRDefault="00000000">
            <w:pPr>
              <w:jc w:val="center"/>
            </w:pPr>
            <w:r>
              <w:rPr>
                <w:b/>
                <w:color w:val="FFFFFF"/>
                <w:sz w:val="15"/>
              </w:rPr>
              <w:t>Revenue</w:t>
            </w:r>
          </w:p>
        </w:tc>
        <w:tc>
          <w:tcPr>
            <w:tcW w:w="1881" w:type="dxa"/>
            <w:shd w:val="clear" w:color="auto" w:fill="0D233F"/>
          </w:tcPr>
          <w:p w14:paraId="615A87DA" w14:textId="77777777" w:rsidR="00D0366C" w:rsidRDefault="00000000">
            <w:pPr>
              <w:jc w:val="center"/>
            </w:pPr>
            <w:r>
              <w:rPr>
                <w:b/>
                <w:color w:val="FFFFFF"/>
                <w:sz w:val="15"/>
              </w:rPr>
              <w:t>Margin Profile</w:t>
            </w:r>
          </w:p>
        </w:tc>
        <w:tc>
          <w:tcPr>
            <w:tcW w:w="1881" w:type="dxa"/>
            <w:shd w:val="clear" w:color="auto" w:fill="0D233F"/>
          </w:tcPr>
          <w:p w14:paraId="691A9F51" w14:textId="77777777" w:rsidR="00D0366C" w:rsidRDefault="00000000">
            <w:pPr>
              <w:jc w:val="center"/>
            </w:pPr>
            <w:r>
              <w:rPr>
                <w:b/>
                <w:color w:val="FFFFFF"/>
                <w:sz w:val="15"/>
              </w:rPr>
              <w:t>Growth Phase</w:t>
            </w:r>
          </w:p>
        </w:tc>
        <w:tc>
          <w:tcPr>
            <w:tcW w:w="1881" w:type="dxa"/>
            <w:shd w:val="clear" w:color="auto" w:fill="0D233F"/>
          </w:tcPr>
          <w:p w14:paraId="3D5EE08F" w14:textId="77777777" w:rsidR="00D0366C" w:rsidRDefault="00000000">
            <w:pPr>
              <w:jc w:val="center"/>
            </w:pPr>
            <w:r>
              <w:rPr>
                <w:b/>
                <w:color w:val="FFFFFF"/>
                <w:sz w:val="15"/>
              </w:rPr>
              <w:t>Strategy</w:t>
            </w:r>
          </w:p>
        </w:tc>
      </w:tr>
      <w:tr w:rsidR="00D0366C" w14:paraId="056F10D8" w14:textId="77777777">
        <w:trPr>
          <w:jc w:val="center"/>
        </w:trPr>
        <w:tc>
          <w:tcPr>
            <w:tcW w:w="1881" w:type="dxa"/>
          </w:tcPr>
          <w:p w14:paraId="6873FD23" w14:textId="77777777" w:rsidR="00D0366C" w:rsidRDefault="00000000">
            <w:pPr>
              <w:jc w:val="center"/>
            </w:pPr>
            <w:r>
              <w:rPr>
                <w:sz w:val="15"/>
              </w:rPr>
              <w:t>South</w:t>
            </w:r>
          </w:p>
        </w:tc>
        <w:tc>
          <w:tcPr>
            <w:tcW w:w="1881" w:type="dxa"/>
          </w:tcPr>
          <w:p w14:paraId="44C32452" w14:textId="77777777" w:rsidR="00D0366C" w:rsidRDefault="00000000">
            <w:pPr>
              <w:jc w:val="center"/>
            </w:pPr>
            <w:r>
              <w:rPr>
                <w:sz w:val="15"/>
              </w:rPr>
              <w:t>$4,922,765</w:t>
            </w:r>
          </w:p>
        </w:tc>
        <w:tc>
          <w:tcPr>
            <w:tcW w:w="1881" w:type="dxa"/>
          </w:tcPr>
          <w:p w14:paraId="0D553A41" w14:textId="77777777" w:rsidR="00D0366C" w:rsidRDefault="00000000">
            <w:pPr>
              <w:jc w:val="center"/>
            </w:pPr>
            <w:r>
              <w:rPr>
                <w:sz w:val="15"/>
              </w:rPr>
              <w:t>High (26.6%)</w:t>
            </w:r>
          </w:p>
        </w:tc>
        <w:tc>
          <w:tcPr>
            <w:tcW w:w="1881" w:type="dxa"/>
          </w:tcPr>
          <w:p w14:paraId="19A888A3" w14:textId="77777777" w:rsidR="00D0366C" w:rsidRDefault="00000000">
            <w:pPr>
              <w:jc w:val="center"/>
            </w:pPr>
            <w:r>
              <w:rPr>
                <w:sz w:val="15"/>
              </w:rPr>
              <w:t>Growth</w:t>
            </w:r>
          </w:p>
        </w:tc>
        <w:tc>
          <w:tcPr>
            <w:tcW w:w="1881" w:type="dxa"/>
          </w:tcPr>
          <w:p w14:paraId="718E9174" w14:textId="77777777" w:rsidR="00D0366C" w:rsidRDefault="00000000">
            <w:pPr>
              <w:jc w:val="center"/>
            </w:pPr>
            <w:r>
              <w:rPr>
                <w:sz w:val="15"/>
              </w:rPr>
              <w:t>Invest for scale</w:t>
            </w:r>
          </w:p>
        </w:tc>
      </w:tr>
      <w:tr w:rsidR="00D0366C" w14:paraId="6EE04DD5" w14:textId="77777777">
        <w:trPr>
          <w:jc w:val="center"/>
        </w:trPr>
        <w:tc>
          <w:tcPr>
            <w:tcW w:w="1881" w:type="dxa"/>
            <w:shd w:val="clear" w:color="auto" w:fill="EBF5FB"/>
          </w:tcPr>
          <w:p w14:paraId="10E5F222" w14:textId="77777777" w:rsidR="00D0366C" w:rsidRDefault="00000000">
            <w:pPr>
              <w:jc w:val="center"/>
            </w:pPr>
            <w:r>
              <w:rPr>
                <w:sz w:val="15"/>
              </w:rPr>
              <w:t>East</w:t>
            </w:r>
          </w:p>
        </w:tc>
        <w:tc>
          <w:tcPr>
            <w:tcW w:w="1881" w:type="dxa"/>
            <w:shd w:val="clear" w:color="auto" w:fill="EBF5FB"/>
          </w:tcPr>
          <w:p w14:paraId="6086B6A6" w14:textId="77777777" w:rsidR="00D0366C" w:rsidRDefault="00D0366C">
            <w:pPr>
              <w:jc w:val="center"/>
            </w:pPr>
          </w:p>
        </w:tc>
        <w:tc>
          <w:tcPr>
            <w:tcW w:w="1881" w:type="dxa"/>
            <w:shd w:val="clear" w:color="auto" w:fill="EBF5FB"/>
          </w:tcPr>
          <w:p w14:paraId="2B19F644" w14:textId="77777777" w:rsidR="00D0366C" w:rsidRDefault="00000000">
            <w:pPr>
              <w:jc w:val="center"/>
            </w:pPr>
            <w:r>
              <w:rPr>
                <w:sz w:val="15"/>
              </w:rPr>
              <w:t>Highest (27.9%)</w:t>
            </w:r>
          </w:p>
        </w:tc>
        <w:tc>
          <w:tcPr>
            <w:tcW w:w="1881" w:type="dxa"/>
            <w:shd w:val="clear" w:color="auto" w:fill="EBF5FB"/>
          </w:tcPr>
          <w:p w14:paraId="1E096120" w14:textId="77777777" w:rsidR="00D0366C" w:rsidRDefault="00000000">
            <w:pPr>
              <w:jc w:val="center"/>
            </w:pPr>
            <w:r>
              <w:rPr>
                <w:sz w:val="15"/>
              </w:rPr>
              <w:t>Stable</w:t>
            </w:r>
          </w:p>
        </w:tc>
        <w:tc>
          <w:tcPr>
            <w:tcW w:w="1881" w:type="dxa"/>
            <w:shd w:val="clear" w:color="auto" w:fill="EBF5FB"/>
          </w:tcPr>
          <w:p w14:paraId="68DFDAF8" w14:textId="77777777" w:rsidR="00D0366C" w:rsidRDefault="00000000">
            <w:pPr>
              <w:jc w:val="center"/>
            </w:pPr>
            <w:r>
              <w:rPr>
                <w:sz w:val="15"/>
              </w:rPr>
              <w:t>Protect share</w:t>
            </w:r>
          </w:p>
        </w:tc>
      </w:tr>
      <w:tr w:rsidR="00D0366C" w14:paraId="0A34A51A" w14:textId="77777777">
        <w:trPr>
          <w:jc w:val="center"/>
        </w:trPr>
        <w:tc>
          <w:tcPr>
            <w:tcW w:w="1881" w:type="dxa"/>
          </w:tcPr>
          <w:p w14:paraId="2E16DA3E" w14:textId="77777777" w:rsidR="00D0366C" w:rsidRDefault="00000000">
            <w:pPr>
              <w:jc w:val="center"/>
            </w:pPr>
            <w:r>
              <w:rPr>
                <w:sz w:val="15"/>
              </w:rPr>
              <w:t>North</w:t>
            </w:r>
          </w:p>
        </w:tc>
        <w:tc>
          <w:tcPr>
            <w:tcW w:w="1881" w:type="dxa"/>
          </w:tcPr>
          <w:p w14:paraId="3DBF4BB9" w14:textId="77777777" w:rsidR="00D0366C" w:rsidRDefault="00D0366C">
            <w:pPr>
              <w:jc w:val="center"/>
            </w:pPr>
          </w:p>
        </w:tc>
        <w:tc>
          <w:tcPr>
            <w:tcW w:w="1881" w:type="dxa"/>
          </w:tcPr>
          <w:p w14:paraId="6EC8D1D2" w14:textId="77777777" w:rsidR="00D0366C" w:rsidRDefault="00000000">
            <w:pPr>
              <w:jc w:val="center"/>
            </w:pPr>
            <w:r>
              <w:rPr>
                <w:sz w:val="15"/>
              </w:rPr>
              <w:t>Moderate (23.7%)</w:t>
            </w:r>
          </w:p>
        </w:tc>
        <w:tc>
          <w:tcPr>
            <w:tcW w:w="1881" w:type="dxa"/>
          </w:tcPr>
          <w:p w14:paraId="2926486C" w14:textId="77777777" w:rsidR="00D0366C" w:rsidRDefault="00000000">
            <w:pPr>
              <w:jc w:val="center"/>
            </w:pPr>
            <w:r>
              <w:rPr>
                <w:sz w:val="15"/>
              </w:rPr>
              <w:t>Mature</w:t>
            </w:r>
          </w:p>
        </w:tc>
        <w:tc>
          <w:tcPr>
            <w:tcW w:w="1881" w:type="dxa"/>
          </w:tcPr>
          <w:p w14:paraId="3CB516B3" w14:textId="77777777" w:rsidR="00D0366C" w:rsidRDefault="00000000">
            <w:pPr>
              <w:jc w:val="center"/>
            </w:pPr>
            <w:r>
              <w:rPr>
                <w:sz w:val="15"/>
              </w:rPr>
              <w:t>Increase AOV</w:t>
            </w:r>
          </w:p>
        </w:tc>
      </w:tr>
      <w:tr w:rsidR="00D0366C" w14:paraId="1DEA0BC7" w14:textId="77777777">
        <w:trPr>
          <w:jc w:val="center"/>
        </w:trPr>
        <w:tc>
          <w:tcPr>
            <w:tcW w:w="1881" w:type="dxa"/>
            <w:shd w:val="clear" w:color="auto" w:fill="EBF5FB"/>
          </w:tcPr>
          <w:p w14:paraId="20AE8248" w14:textId="77777777" w:rsidR="00D0366C" w:rsidRDefault="00000000">
            <w:pPr>
              <w:jc w:val="center"/>
            </w:pPr>
            <w:r>
              <w:rPr>
                <w:sz w:val="15"/>
              </w:rPr>
              <w:t>West</w:t>
            </w:r>
          </w:p>
        </w:tc>
        <w:tc>
          <w:tcPr>
            <w:tcW w:w="1881" w:type="dxa"/>
            <w:shd w:val="clear" w:color="auto" w:fill="EBF5FB"/>
          </w:tcPr>
          <w:p w14:paraId="61C8C199" w14:textId="77777777" w:rsidR="00D0366C" w:rsidRDefault="00D0366C">
            <w:pPr>
              <w:jc w:val="center"/>
            </w:pPr>
          </w:p>
        </w:tc>
        <w:tc>
          <w:tcPr>
            <w:tcW w:w="1881" w:type="dxa"/>
            <w:shd w:val="clear" w:color="auto" w:fill="EBF5FB"/>
          </w:tcPr>
          <w:p w14:paraId="6DB7E252" w14:textId="77777777" w:rsidR="00D0366C" w:rsidRDefault="00000000">
            <w:pPr>
              <w:jc w:val="center"/>
            </w:pPr>
            <w:r>
              <w:rPr>
                <w:sz w:val="15"/>
              </w:rPr>
              <w:t>Lowest (18.3%)</w:t>
            </w:r>
          </w:p>
        </w:tc>
        <w:tc>
          <w:tcPr>
            <w:tcW w:w="1881" w:type="dxa"/>
            <w:shd w:val="clear" w:color="auto" w:fill="EBF5FB"/>
          </w:tcPr>
          <w:p w14:paraId="42725887" w14:textId="77777777" w:rsidR="00D0366C" w:rsidRDefault="00000000">
            <w:pPr>
              <w:jc w:val="center"/>
            </w:pPr>
            <w:r>
              <w:rPr>
                <w:sz w:val="15"/>
              </w:rPr>
              <w:t>Competitive</w:t>
            </w:r>
          </w:p>
        </w:tc>
        <w:tc>
          <w:tcPr>
            <w:tcW w:w="1881" w:type="dxa"/>
            <w:shd w:val="clear" w:color="auto" w:fill="EBF5FB"/>
          </w:tcPr>
          <w:p w14:paraId="37BB0CE2" w14:textId="77777777" w:rsidR="00D0366C" w:rsidRDefault="00000000">
            <w:pPr>
              <w:jc w:val="center"/>
            </w:pPr>
            <w:r>
              <w:rPr>
                <w:sz w:val="15"/>
              </w:rPr>
              <w:t>Fix discounting</w:t>
            </w:r>
          </w:p>
        </w:tc>
      </w:tr>
    </w:tbl>
    <w:p w14:paraId="36D28452" w14:textId="77777777" w:rsidR="00D0366C" w:rsidRDefault="00D0366C">
      <w:pPr>
        <w:spacing w:after="170"/>
      </w:pPr>
    </w:p>
    <w:p w14:paraId="452B0C04" w14:textId="77777777" w:rsidR="00D0366C" w:rsidRDefault="00000000">
      <w:r>
        <w:rPr>
          <w:b/>
        </w:rPr>
        <w:t>At-Risk Segment Identification:</w:t>
      </w:r>
    </w:p>
    <w:p w14:paraId="1F78C135" w14:textId="77777777" w:rsidR="00D0366C" w:rsidRDefault="00000000" w:rsidP="00030C22">
      <w:pPr>
        <w:pStyle w:val="ListBullet"/>
        <w:jc w:val="both"/>
      </w:pPr>
      <w:r>
        <w:t>Customer Churn Risk: 781 customers (61% of base) with avg 331 days since last order. Revenue at risk: $1,773,337. Top 20% of this segment (156 customers) represent $886,668 in recoverable revenue.</w:t>
      </w:r>
    </w:p>
    <w:p w14:paraId="7698DA3A" w14:textId="77777777" w:rsidR="00D0366C" w:rsidRDefault="00000000" w:rsidP="00030C22">
      <w:pPr>
        <w:pStyle w:val="ListBullet"/>
        <w:jc w:val="both"/>
      </w:pPr>
      <w:r>
        <w:t>Product Churn Risk: 52 SKUs with margin &lt;5%. Estimated inventory carrying cost: ~$180K annually.</w:t>
      </w:r>
    </w:p>
    <w:p w14:paraId="60F8EA50" w14:textId="77777777" w:rsidR="00D0366C" w:rsidRDefault="00000000" w:rsidP="00030C22">
      <w:pPr>
        <w:pStyle w:val="ListBullet"/>
        <w:jc w:val="both"/>
      </w:pPr>
      <w:r>
        <w:rPr>
          <w:color w:val="C0392B"/>
        </w:rPr>
        <w:t>Regional Risk: West region's margin trajectory is negative. Without intervention, projected margin could drop to 15% within 12 months.</w:t>
      </w:r>
    </w:p>
    <w:p w14:paraId="4841FA05" w14:textId="77777777" w:rsidR="00D0366C" w:rsidRDefault="00000000">
      <w:r>
        <w:br w:type="page"/>
      </w:r>
    </w:p>
    <w:p w14:paraId="26216E6E" w14:textId="77777777" w:rsidR="00D0366C" w:rsidRDefault="00000000">
      <w:pPr>
        <w:pStyle w:val="Heading1"/>
      </w:pPr>
      <w:r>
        <w:rPr>
          <w:color w:val="0D233F"/>
        </w:rPr>
        <w:lastRenderedPageBreak/>
        <w:t>10. SQL Analytics</w:t>
      </w:r>
    </w:p>
    <w:p w14:paraId="6B9638EA" w14:textId="77777777" w:rsidR="00D0366C" w:rsidRDefault="00000000" w:rsidP="00030C22">
      <w:pPr>
        <w:jc w:val="both"/>
      </w:pPr>
      <w:r>
        <w:t>12 analytical SQL queries were developed against the star schema (sql/analysis_queries.sql). Below are the four highest-impact business queries.</w:t>
      </w:r>
    </w:p>
    <w:p w14:paraId="7D1269BB" w14:textId="77777777" w:rsidR="00D0366C" w:rsidRDefault="00D0366C" w:rsidP="00030C22">
      <w:pPr>
        <w:spacing w:after="113"/>
        <w:jc w:val="both"/>
      </w:pPr>
    </w:p>
    <w:p w14:paraId="466F2D89" w14:textId="77777777" w:rsidR="00D0366C" w:rsidRDefault="00D0366C" w:rsidP="00030C22">
      <w:pPr>
        <w:spacing w:after="85"/>
        <w:jc w:val="both"/>
      </w:pPr>
    </w:p>
    <w:p w14:paraId="3232AB53" w14:textId="77777777" w:rsidR="00D0366C" w:rsidRDefault="00000000" w:rsidP="00030C22">
      <w:pPr>
        <w:jc w:val="both"/>
      </w:pPr>
      <w:r>
        <w:rPr>
          <w:b/>
          <w:color w:val="1B4F8A"/>
        </w:rPr>
        <w:t>Q1: Customer Lifetime Value (CLV) by Segment</w:t>
      </w:r>
    </w:p>
    <w:p w14:paraId="5CE35EBA" w14:textId="77777777" w:rsidR="00D0366C" w:rsidRDefault="00000000" w:rsidP="00030C22">
      <w:pPr>
        <w:pStyle w:val="ListBullet"/>
        <w:jc w:val="both"/>
      </w:pPr>
      <w:r>
        <w:t>Pattern: WITH customer_metrics AS (...) SELECT ... RANK() OVER (ORDER...</w:t>
      </w:r>
    </w:p>
    <w:p w14:paraId="19B5DBAA" w14:textId="77777777" w:rsidR="00D0366C" w:rsidRDefault="00000000" w:rsidP="00030C22">
      <w:pPr>
        <w:pStyle w:val="ListBullet"/>
        <w:jc w:val="both"/>
      </w:pPr>
      <w:r>
        <w:t>Identified 20 customers with CLV &gt;$80K. The top CLV customer spent $147K across 38 orders. CLV concentration follows Pareto: top 10% of customers account for 68% of cumulative lifetime value.</w:t>
      </w:r>
    </w:p>
    <w:p w14:paraId="70B8D748" w14:textId="77777777" w:rsidR="00D0366C" w:rsidRDefault="00000000" w:rsidP="00030C22">
      <w:pPr>
        <w:pStyle w:val="ListBullet"/>
        <w:jc w:val="both"/>
      </w:pPr>
      <w:r>
        <w:t>Personalize retention budgets by CLV tier. Each Platinum customer (CLV &gt;$50K) justifies a $2,500 annual retention investment.</w:t>
      </w:r>
    </w:p>
    <w:p w14:paraId="7E27CCC7" w14:textId="77777777" w:rsidR="00D0366C" w:rsidRDefault="00D0366C" w:rsidP="00030C22">
      <w:pPr>
        <w:spacing w:after="85"/>
        <w:jc w:val="both"/>
      </w:pPr>
    </w:p>
    <w:p w14:paraId="57E7F696" w14:textId="77777777" w:rsidR="00D0366C" w:rsidRDefault="00000000" w:rsidP="00030C22">
      <w:pPr>
        <w:jc w:val="both"/>
      </w:pPr>
      <w:r>
        <w:rPr>
          <w:b/>
          <w:color w:val="1B4F8A"/>
        </w:rPr>
        <w:t>Q2: Monthly Cohort Retention</w:t>
      </w:r>
    </w:p>
    <w:p w14:paraId="78EBC1EA" w14:textId="77777777" w:rsidR="00D0366C" w:rsidRDefault="00000000" w:rsidP="00030C22">
      <w:pPr>
        <w:pStyle w:val="ListBullet"/>
        <w:jc w:val="both"/>
      </w:pPr>
      <w:r>
        <w:t>Pattern: WITH customer_first_order AS (...) SELECT cohort_month, mont...</w:t>
      </w:r>
    </w:p>
    <w:p w14:paraId="077B1DA8" w14:textId="77777777" w:rsidR="00D0366C" w:rsidRDefault="00000000" w:rsidP="00030C22">
      <w:pPr>
        <w:pStyle w:val="ListBullet"/>
        <w:jc w:val="both"/>
      </w:pPr>
      <w:r>
        <w:t>Cohort analysis reveals that Month-1 retention averages 42%, dropping to 18% by Month-6 and 9% by Month-12. Customers acquired in Q4 show 15% higher 6-month retention than Q1 cohorts.</w:t>
      </w:r>
    </w:p>
    <w:p w14:paraId="192D5C06" w14:textId="77777777" w:rsidR="00D0366C" w:rsidRDefault="00000000" w:rsidP="00030C22">
      <w:pPr>
        <w:pStyle w:val="ListBullet"/>
        <w:jc w:val="both"/>
      </w:pPr>
      <w:r>
        <w:t>Shift marketing spend to Q4 acquisition when customer quality is higher. Deploy 30-day win-back campaigns for Month-1 churned customers.</w:t>
      </w:r>
    </w:p>
    <w:p w14:paraId="7C30092C" w14:textId="77777777" w:rsidR="00D0366C" w:rsidRDefault="00D0366C" w:rsidP="00030C22">
      <w:pPr>
        <w:spacing w:after="85"/>
        <w:jc w:val="both"/>
      </w:pPr>
    </w:p>
    <w:p w14:paraId="59DCE9A0" w14:textId="77777777" w:rsidR="00D0366C" w:rsidRDefault="00000000" w:rsidP="00030C22">
      <w:pPr>
        <w:jc w:val="both"/>
      </w:pPr>
      <w:r>
        <w:rPr>
          <w:b/>
          <w:color w:val="1B4F8A"/>
        </w:rPr>
        <w:t>Q3: Return Rate by Category with LEAD Window Function</w:t>
      </w:r>
    </w:p>
    <w:p w14:paraId="0AFB76B8" w14:textId="77777777" w:rsidR="00D0366C" w:rsidRDefault="00000000" w:rsidP="00030C22">
      <w:pPr>
        <w:pStyle w:val="ListBullet"/>
        <w:jc w:val="both"/>
      </w:pPr>
      <w:r>
        <w:t>Pattern: SELECT ..., LEAD(order_date) OVER (PARTITION BY customer_id ...</w:t>
      </w:r>
    </w:p>
    <w:p w14:paraId="6C063148" w14:textId="77777777" w:rsidR="00D0366C" w:rsidRDefault="00000000" w:rsidP="00030C22">
      <w:pPr>
        <w:pStyle w:val="ListBullet"/>
        <w:jc w:val="both"/>
      </w:pPr>
      <w:r>
        <w:t>Customers who return an item are 2.3x more likely to return another within 60 days. Electronics customers who return once have a 38% probability of a second return.</w:t>
      </w:r>
    </w:p>
    <w:p w14:paraId="449D7916" w14:textId="77777777" w:rsidR="00D0366C" w:rsidRDefault="00000000" w:rsidP="00030C22">
      <w:pPr>
        <w:pStyle w:val="ListBullet"/>
        <w:jc w:val="both"/>
      </w:pPr>
      <w:r>
        <w:t>Add post-return quality check before approving second Electronics return. Flag accounts with &gt;2 returns in 90 days for manual review.</w:t>
      </w:r>
    </w:p>
    <w:p w14:paraId="683B2A6A" w14:textId="77777777" w:rsidR="00D0366C" w:rsidRDefault="00D0366C" w:rsidP="00030C22">
      <w:pPr>
        <w:spacing w:after="85"/>
        <w:jc w:val="both"/>
      </w:pPr>
    </w:p>
    <w:p w14:paraId="40D71427" w14:textId="77777777" w:rsidR="00D0366C" w:rsidRDefault="00000000" w:rsidP="00030C22">
      <w:pPr>
        <w:jc w:val="both"/>
      </w:pPr>
      <w:r>
        <w:rPr>
          <w:b/>
          <w:color w:val="1B4F8A"/>
        </w:rPr>
        <w:t>Q4: Discount Band Profitability</w:t>
      </w:r>
    </w:p>
    <w:p w14:paraId="162CE85F" w14:textId="77777777" w:rsidR="00D0366C" w:rsidRDefault="00000000" w:rsidP="00030C22">
      <w:pPr>
        <w:pStyle w:val="ListBullet"/>
        <w:jc w:val="both"/>
      </w:pPr>
      <w:r>
        <w:t>Pattern: SELECT CASE WHEN discount = 0 THEN '0%' WHEN discount BETWEE...</w:t>
      </w:r>
    </w:p>
    <w:p w14:paraId="53DB53EF" w14:textId="77777777" w:rsidR="00D0366C" w:rsidRDefault="00000000" w:rsidP="00030C22">
      <w:pPr>
        <w:pStyle w:val="ListBullet"/>
        <w:jc w:val="both"/>
      </w:pPr>
      <w:r>
        <w:t>Confirmed margin erosion from 42.7% (0% disc) to −6.5% (30%+). The 21-30% band alone accounts for $3.9M in revenue but only $519K in profit — a 13.4% margin that barely covers SG&amp;A.</w:t>
      </w:r>
    </w:p>
    <w:p w14:paraId="202FE659" w14:textId="77777777" w:rsidR="00D0366C" w:rsidRDefault="00000000" w:rsidP="00030C22">
      <w:pPr>
        <w:pStyle w:val="ListBullet"/>
        <w:jc w:val="both"/>
      </w:pPr>
      <w:r>
        <w:t>Set dynamic discount ceilings per category. Electronics: max 15%. Books: max 10% (already thin margins).</w:t>
      </w:r>
    </w:p>
    <w:p w14:paraId="68A494BC" w14:textId="77777777" w:rsidR="00D0366C" w:rsidRDefault="00000000">
      <w:r>
        <w:br w:type="page"/>
      </w:r>
    </w:p>
    <w:p w14:paraId="0CEAD72D" w14:textId="77777777" w:rsidR="00D0366C" w:rsidRDefault="00000000">
      <w:pPr>
        <w:pStyle w:val="Heading1"/>
      </w:pPr>
      <w:r>
        <w:rPr>
          <w:color w:val="0D233F"/>
        </w:rPr>
        <w:lastRenderedPageBreak/>
        <w:t>11. Key Business Insights</w:t>
      </w:r>
    </w:p>
    <w:p w14:paraId="284D9BE3" w14:textId="77777777" w:rsidR="00D0366C" w:rsidRDefault="00000000" w:rsidP="00030C22">
      <w:pPr>
        <w:jc w:val="both"/>
      </w:pPr>
      <w:r>
        <w:rPr>
          <w:i/>
          <w:sz w:val="20"/>
        </w:rPr>
        <w:t>All insights follow the metric/comparison/action framework required for executive decision-making.</w:t>
      </w:r>
    </w:p>
    <w:p w14:paraId="44621254" w14:textId="77777777" w:rsidR="00D0366C" w:rsidRDefault="00D0366C" w:rsidP="00030C22">
      <w:pPr>
        <w:spacing w:after="113"/>
        <w:jc w:val="both"/>
      </w:pPr>
    </w:p>
    <w:p w14:paraId="01660992" w14:textId="77777777" w:rsidR="00D0366C" w:rsidRDefault="00D0366C" w:rsidP="00030C22">
      <w:pPr>
        <w:spacing w:after="57"/>
        <w:jc w:val="both"/>
      </w:pPr>
    </w:p>
    <w:p w14:paraId="4289CC7A" w14:textId="77777777" w:rsidR="00D0366C" w:rsidRDefault="00000000" w:rsidP="00030C22">
      <w:pPr>
        <w:jc w:val="both"/>
      </w:pPr>
      <w:r>
        <w:rPr>
          <w:b/>
          <w:color w:val="0D233F"/>
          <w:sz w:val="22"/>
        </w:rPr>
        <w:t>Insight 1: Pareto Customer Concentration</w:t>
      </w:r>
    </w:p>
    <w:p w14:paraId="3B764521" w14:textId="77777777" w:rsidR="00D0366C" w:rsidRDefault="00000000" w:rsidP="00030C22">
      <w:pPr>
        <w:pStyle w:val="ListBullet"/>
        <w:jc w:val="both"/>
      </w:pPr>
      <w:r>
        <w:rPr>
          <w:b/>
        </w:rPr>
        <w:t>80.7% of revenue from top 20% of customers</w:t>
      </w:r>
      <w:r>
        <w:t xml:space="preserve">Metric: </w:t>
      </w:r>
    </w:p>
    <w:p w14:paraId="4346DC01" w14:textId="77777777" w:rsidR="00D0366C" w:rsidRDefault="00000000" w:rsidP="00030C22">
      <w:pPr>
        <w:pStyle w:val="ListBullet"/>
        <w:jc w:val="both"/>
      </w:pPr>
      <w:r>
        <w:rPr>
          <w:b/>
        </w:rPr>
        <w:t>Bottom 50% contribute only 4.1% — a 19.7x productivity gap</w:t>
      </w:r>
      <w:r>
        <w:t xml:space="preserve">Comparison: </w:t>
      </w:r>
    </w:p>
    <w:p w14:paraId="1072E41D" w14:textId="77777777" w:rsidR="00D0366C" w:rsidRDefault="00000000" w:rsidP="00030C22">
      <w:pPr>
        <w:pStyle w:val="ListBullet"/>
        <w:jc w:val="both"/>
      </w:pPr>
      <w:r>
        <w:rPr>
          <w:b/>
        </w:rPr>
        <w:t>Loss of 50 top customers = $3.6M revenue at risk</w:t>
      </w:r>
      <w:r>
        <w:t xml:space="preserve">Revenue at Risk: </w:t>
      </w:r>
    </w:p>
    <w:p w14:paraId="22A5E688" w14:textId="77777777" w:rsidR="00D0366C" w:rsidRDefault="00000000" w:rsidP="00030C22">
      <w:pPr>
        <w:pStyle w:val="ListBullet"/>
        <w:jc w:val="both"/>
      </w:pPr>
      <w:r>
        <w:rPr>
          <w:b/>
        </w:rPr>
        <w:t>Launch Platinum Loyalty tier with dedicated account management</w:t>
      </w:r>
      <w:r>
        <w:t xml:space="preserve">Recommended Action: </w:t>
      </w:r>
    </w:p>
    <w:p w14:paraId="5189B982" w14:textId="77777777" w:rsidR="00D0366C" w:rsidRDefault="00D0366C" w:rsidP="00030C22">
      <w:pPr>
        <w:spacing w:after="57"/>
        <w:jc w:val="both"/>
      </w:pPr>
    </w:p>
    <w:p w14:paraId="2B9EA2B8" w14:textId="77777777" w:rsidR="00D0366C" w:rsidRDefault="00000000" w:rsidP="00030C22">
      <w:pPr>
        <w:jc w:val="both"/>
      </w:pPr>
      <w:r>
        <w:rPr>
          <w:b/>
          <w:color w:val="0D233F"/>
          <w:sz w:val="22"/>
        </w:rPr>
        <w:t>Insight 2: Electronics Margin Trap</w:t>
      </w:r>
    </w:p>
    <w:p w14:paraId="7FD5354C" w14:textId="77777777" w:rsidR="00D0366C" w:rsidRDefault="00000000" w:rsidP="00030C22">
      <w:pPr>
        <w:pStyle w:val="ListBullet"/>
        <w:jc w:val="both"/>
      </w:pPr>
      <w:r>
        <w:rPr>
          <w:b/>
        </w:rPr>
        <w:t>16.1% margin on 68.4% of revenue</w:t>
      </w:r>
      <w:r>
        <w:t xml:space="preserve">Metric: </w:t>
      </w:r>
    </w:p>
    <w:p w14:paraId="316A9740" w14:textId="77777777" w:rsidR="00D0366C" w:rsidRDefault="00000000" w:rsidP="00030C22">
      <w:pPr>
        <w:pStyle w:val="ListBullet"/>
        <w:jc w:val="both"/>
      </w:pPr>
      <w:r>
        <w:rPr>
          <w:b/>
        </w:rPr>
        <w:t>3.4x less profitable than Clothing (46.7% margin)</w:t>
      </w:r>
      <w:r>
        <w:t xml:space="preserve">Comparison: </w:t>
      </w:r>
    </w:p>
    <w:p w14:paraId="613948CA" w14:textId="77777777" w:rsidR="00D0366C" w:rsidRDefault="00000000" w:rsidP="00030C22">
      <w:pPr>
        <w:pStyle w:val="ListBullet"/>
        <w:jc w:val="both"/>
      </w:pPr>
      <w:r>
        <w:rPr>
          <w:b/>
        </w:rPr>
        <w:t>26% return rate compounds margin pressure — $1.2M annual leakage</w:t>
      </w:r>
      <w:r>
        <w:t xml:space="preserve">Revenue at Risk: </w:t>
      </w:r>
    </w:p>
    <w:p w14:paraId="6DAA65B7" w14:textId="77777777" w:rsidR="00D0366C" w:rsidRDefault="00000000" w:rsidP="00030C22">
      <w:pPr>
        <w:pStyle w:val="ListBullet"/>
        <w:jc w:val="both"/>
      </w:pPr>
      <w:r>
        <w:rPr>
          <w:b/>
        </w:rPr>
        <w:t>Shift 10% of Electronics promo budget to Clothing + Home &amp; Kitchen</w:t>
      </w:r>
      <w:r>
        <w:t xml:space="preserve">Recommended Action: </w:t>
      </w:r>
    </w:p>
    <w:p w14:paraId="3D0D12BE" w14:textId="77777777" w:rsidR="00D0366C" w:rsidRDefault="00D0366C" w:rsidP="00030C22">
      <w:pPr>
        <w:spacing w:after="57"/>
        <w:jc w:val="both"/>
      </w:pPr>
    </w:p>
    <w:p w14:paraId="3994E734" w14:textId="77777777" w:rsidR="00D0366C" w:rsidRDefault="00000000" w:rsidP="00030C22">
      <w:pPr>
        <w:jc w:val="both"/>
      </w:pPr>
      <w:r>
        <w:rPr>
          <w:b/>
          <w:color w:val="0D233F"/>
          <w:sz w:val="22"/>
        </w:rPr>
        <w:t>Insight 3: Discount Death Spiral</w:t>
      </w:r>
    </w:p>
    <w:p w14:paraId="20768A1D" w14:textId="77777777" w:rsidR="00D0366C" w:rsidRDefault="00000000" w:rsidP="00030C22">
      <w:pPr>
        <w:pStyle w:val="ListBullet"/>
        <w:jc w:val="both"/>
      </w:pPr>
      <w:r>
        <w:rPr>
          <w:b/>
        </w:rPr>
        <w:t>30%+ discounts yield −6.5% margin</w:t>
      </w:r>
      <w:r>
        <w:t xml:space="preserve">Metric: </w:t>
      </w:r>
    </w:p>
    <w:p w14:paraId="7E9D344D" w14:textId="77777777" w:rsidR="00D0366C" w:rsidRDefault="00000000" w:rsidP="00030C22">
      <w:pPr>
        <w:pStyle w:val="ListBullet"/>
        <w:jc w:val="both"/>
      </w:pPr>
      <w:r>
        <w:rPr>
          <w:b/>
        </w:rPr>
        <w:t>0% discounts yield 42.7% margin — a 49.2pp penalty</w:t>
      </w:r>
      <w:r>
        <w:t xml:space="preserve">Comparison: </w:t>
      </w:r>
    </w:p>
    <w:p w14:paraId="6FEC6FE5" w14:textId="77777777" w:rsidR="00D0366C" w:rsidRDefault="00000000" w:rsidP="00030C22">
      <w:pPr>
        <w:pStyle w:val="ListBullet"/>
        <w:jc w:val="both"/>
      </w:pPr>
      <w:r>
        <w:rPr>
          <w:b/>
        </w:rPr>
        <w:t>12.1% of transactions are in ≥21% discount bands, destroying ~$654K in potential profit</w:t>
      </w:r>
      <w:r>
        <w:t xml:space="preserve">Revenue at Risk: </w:t>
      </w:r>
    </w:p>
    <w:p w14:paraId="5C8DA332" w14:textId="77777777" w:rsidR="00D0366C" w:rsidRDefault="00000000" w:rsidP="00030C22">
      <w:pPr>
        <w:pStyle w:val="ListBullet"/>
        <w:jc w:val="both"/>
      </w:pPr>
      <w:r>
        <w:rPr>
          <w:b/>
        </w:rPr>
        <w:t>Hard cap at 20% discount; require VP approval for exceptions</w:t>
      </w:r>
      <w:r>
        <w:t xml:space="preserve">Recommended Action: </w:t>
      </w:r>
    </w:p>
    <w:p w14:paraId="40BA8A82" w14:textId="77777777" w:rsidR="00D0366C" w:rsidRDefault="00D0366C" w:rsidP="00030C22">
      <w:pPr>
        <w:spacing w:after="57"/>
        <w:jc w:val="both"/>
      </w:pPr>
    </w:p>
    <w:p w14:paraId="4F6072CB" w14:textId="77777777" w:rsidR="00D0366C" w:rsidRDefault="00000000" w:rsidP="00030C22">
      <w:pPr>
        <w:jc w:val="both"/>
      </w:pPr>
      <w:r>
        <w:rPr>
          <w:b/>
          <w:color w:val="0D233F"/>
          <w:sz w:val="22"/>
        </w:rPr>
        <w:t>Insight 4: West Region Margin Bleed</w:t>
      </w:r>
    </w:p>
    <w:p w14:paraId="4220C038" w14:textId="77777777" w:rsidR="00D0366C" w:rsidRDefault="00000000" w:rsidP="00030C22">
      <w:pPr>
        <w:pStyle w:val="ListBullet"/>
        <w:jc w:val="both"/>
      </w:pPr>
      <w:r>
        <w:rPr>
          <w:b/>
        </w:rPr>
        <w:t>18.3% margin in West vs 27.9% in East</w:t>
      </w:r>
      <w:r>
        <w:t xml:space="preserve">Metric: </w:t>
      </w:r>
    </w:p>
    <w:p w14:paraId="7D7B0273" w14:textId="77777777" w:rsidR="00D0366C" w:rsidRDefault="00000000" w:rsidP="00030C22">
      <w:pPr>
        <w:pStyle w:val="ListBullet"/>
        <w:jc w:val="both"/>
      </w:pPr>
      <w:r>
        <w:rPr>
          <w:b/>
        </w:rPr>
        <w:t>9.6pp gap = $1.4M in forgone profit annually</w:t>
      </w:r>
      <w:r>
        <w:t xml:space="preserve">Comparison: </w:t>
      </w:r>
    </w:p>
    <w:p w14:paraId="7319FB5F" w14:textId="77777777" w:rsidR="00D0366C" w:rsidRDefault="00000000" w:rsidP="00030C22">
      <w:pPr>
        <w:pStyle w:val="ListBullet"/>
        <w:jc w:val="both"/>
      </w:pPr>
      <w:r>
        <w:rPr>
          <w:b/>
        </w:rPr>
        <w:t>West's aggressive discounting (1.3x factor) is structural — will worsen without intervention</w:t>
      </w:r>
      <w:r>
        <w:t xml:space="preserve">Revenue at Risk: </w:t>
      </w:r>
    </w:p>
    <w:p w14:paraId="46CD669E" w14:textId="77777777" w:rsidR="00D0366C" w:rsidRDefault="00000000" w:rsidP="00030C22">
      <w:pPr>
        <w:pStyle w:val="ListBullet"/>
        <w:jc w:val="both"/>
      </w:pPr>
      <w:r>
        <w:rPr>
          <w:b/>
        </w:rPr>
        <w:t>Region-specific pricing: reduce West promotions by 30%, reinvest in South</w:t>
      </w:r>
      <w:r>
        <w:t xml:space="preserve">Recommended Action: </w:t>
      </w:r>
    </w:p>
    <w:p w14:paraId="50E6A605" w14:textId="77777777" w:rsidR="00D0366C" w:rsidRDefault="00D0366C" w:rsidP="00030C22">
      <w:pPr>
        <w:spacing w:after="57"/>
        <w:jc w:val="both"/>
      </w:pPr>
    </w:p>
    <w:p w14:paraId="3B7BF9DD" w14:textId="77777777" w:rsidR="00D0366C" w:rsidRDefault="00000000" w:rsidP="00030C22">
      <w:pPr>
        <w:jc w:val="both"/>
      </w:pPr>
      <w:r>
        <w:rPr>
          <w:b/>
          <w:color w:val="0D233F"/>
          <w:sz w:val="22"/>
        </w:rPr>
        <w:t>Insight 5: COD Return Epidemic</w:t>
      </w:r>
    </w:p>
    <w:p w14:paraId="1E2D6A47" w14:textId="77777777" w:rsidR="00D0366C" w:rsidRDefault="00000000" w:rsidP="00030C22">
      <w:pPr>
        <w:pStyle w:val="ListBullet"/>
        <w:jc w:val="both"/>
      </w:pPr>
      <w:r>
        <w:rPr>
          <w:b/>
        </w:rPr>
        <w:t>27.2% return rate for COD vs 12.6% prepaid</w:t>
      </w:r>
      <w:r>
        <w:t xml:space="preserve">Metric: </w:t>
      </w:r>
    </w:p>
    <w:p w14:paraId="4F52FB36" w14:textId="77777777" w:rsidR="00D0366C" w:rsidRDefault="00000000" w:rsidP="00030C22">
      <w:pPr>
        <w:pStyle w:val="ListBullet"/>
        <w:jc w:val="both"/>
      </w:pPr>
      <w:r>
        <w:rPr>
          <w:b/>
        </w:rPr>
        <w:t>2.2x higher return probability on 10.1% of orders</w:t>
      </w:r>
      <w:r>
        <w:t xml:space="preserve">Comparison: </w:t>
      </w:r>
    </w:p>
    <w:p w14:paraId="3D7C2327" w14:textId="77777777" w:rsidR="00D0366C" w:rsidRDefault="00000000" w:rsidP="00030C22">
      <w:pPr>
        <w:pStyle w:val="ListBullet"/>
        <w:jc w:val="both"/>
      </w:pPr>
      <w:r>
        <w:rPr>
          <w:b/>
        </w:rPr>
        <w:t>COD orders cost ~$425K annually in return handling and lost margin</w:t>
      </w:r>
      <w:r>
        <w:t xml:space="preserve">Revenue at Risk: </w:t>
      </w:r>
    </w:p>
    <w:p w14:paraId="5E5D7585" w14:textId="77777777" w:rsidR="00D0366C" w:rsidRDefault="00000000" w:rsidP="00030C22">
      <w:pPr>
        <w:pStyle w:val="ListBullet"/>
        <w:jc w:val="both"/>
      </w:pPr>
      <w:r>
        <w:rPr>
          <w:b/>
        </w:rPr>
        <w:t>Introduce $2 COD fee; offer 3% UPI discount at checkout</w:t>
      </w:r>
      <w:r>
        <w:t xml:space="preserve">Recommended Action: </w:t>
      </w:r>
    </w:p>
    <w:p w14:paraId="42724DCD" w14:textId="77777777" w:rsidR="00D0366C" w:rsidRDefault="00D0366C" w:rsidP="00030C22">
      <w:pPr>
        <w:spacing w:after="57"/>
        <w:jc w:val="both"/>
      </w:pPr>
    </w:p>
    <w:p w14:paraId="361F8D30" w14:textId="77777777" w:rsidR="00D0366C" w:rsidRDefault="00000000" w:rsidP="00030C22">
      <w:pPr>
        <w:jc w:val="both"/>
      </w:pPr>
      <w:r>
        <w:rPr>
          <w:b/>
          <w:color w:val="0D233F"/>
          <w:sz w:val="22"/>
        </w:rPr>
        <w:t>Insight 6: Customer Churn Acceleration</w:t>
      </w:r>
    </w:p>
    <w:p w14:paraId="73782A80" w14:textId="77777777" w:rsidR="00D0366C" w:rsidRDefault="00000000" w:rsidP="00030C22">
      <w:pPr>
        <w:pStyle w:val="ListBullet"/>
        <w:jc w:val="both"/>
      </w:pPr>
      <w:r>
        <w:rPr>
          <w:b/>
        </w:rPr>
        <w:t>61% of customers in 'At Risk' segment with 331-day avg recency</w:t>
      </w:r>
      <w:r>
        <w:t xml:space="preserve">Metric: </w:t>
      </w:r>
    </w:p>
    <w:p w14:paraId="640355F3" w14:textId="77777777" w:rsidR="00D0366C" w:rsidRDefault="00000000" w:rsidP="00030C22">
      <w:pPr>
        <w:pStyle w:val="ListBullet"/>
        <w:jc w:val="both"/>
      </w:pPr>
      <w:r>
        <w:rPr>
          <w:b/>
        </w:rPr>
        <w:t>Only 39% are active high-value customers — inverted health ratio</w:t>
      </w:r>
      <w:r>
        <w:t xml:space="preserve">Comparison: </w:t>
      </w:r>
    </w:p>
    <w:p w14:paraId="6F054961" w14:textId="77777777" w:rsidR="00D0366C" w:rsidRDefault="00000000" w:rsidP="00030C22">
      <w:pPr>
        <w:pStyle w:val="ListBullet"/>
        <w:jc w:val="both"/>
      </w:pPr>
      <w:r>
        <w:rPr>
          <w:b/>
        </w:rPr>
        <w:t>$1.77M in annual revenue from at-risk segment is in jeopardy</w:t>
      </w:r>
      <w:r>
        <w:t xml:space="preserve">Revenue at Risk: </w:t>
      </w:r>
    </w:p>
    <w:p w14:paraId="38DD02FA" w14:textId="77777777" w:rsidR="00D0366C" w:rsidRDefault="00000000" w:rsidP="00030C22">
      <w:pPr>
        <w:pStyle w:val="ListBullet"/>
        <w:jc w:val="both"/>
      </w:pPr>
      <w:r>
        <w:rPr>
          <w:b/>
        </w:rPr>
        <w:lastRenderedPageBreak/>
        <w:t>Targeted win-back campaign: 20% discount (capped at 15% margin) for 156 highest-value at-risk customers</w:t>
      </w:r>
      <w:r>
        <w:t xml:space="preserve">Recommended Action: </w:t>
      </w:r>
    </w:p>
    <w:p w14:paraId="11C80AAA" w14:textId="77777777" w:rsidR="00D0366C" w:rsidRDefault="00D0366C" w:rsidP="00030C22">
      <w:pPr>
        <w:spacing w:after="57"/>
        <w:jc w:val="both"/>
      </w:pPr>
    </w:p>
    <w:p w14:paraId="424DC711" w14:textId="77777777" w:rsidR="00D0366C" w:rsidRDefault="00000000" w:rsidP="00030C22">
      <w:pPr>
        <w:jc w:val="both"/>
      </w:pPr>
      <w:r>
        <w:rPr>
          <w:b/>
          <w:color w:val="0D233F"/>
          <w:sz w:val="22"/>
        </w:rPr>
        <w:t>Insight 7: Seasonal Revenue Volatility</w:t>
      </w:r>
    </w:p>
    <w:p w14:paraId="3CDAB091" w14:textId="77777777" w:rsidR="00D0366C" w:rsidRDefault="00000000" w:rsidP="00030C22">
      <w:pPr>
        <w:pStyle w:val="ListBullet"/>
        <w:jc w:val="both"/>
      </w:pPr>
      <w:r>
        <w:rPr>
          <w:b/>
        </w:rPr>
        <w:t>Q4 orders are 50% higher than Q1 (Feb low)</w:t>
      </w:r>
      <w:r>
        <w:t xml:space="preserve">Metric: </w:t>
      </w:r>
    </w:p>
    <w:p w14:paraId="2CB478E7" w14:textId="77777777" w:rsidR="00D0366C" w:rsidRDefault="00000000" w:rsidP="00030C22">
      <w:pPr>
        <w:pStyle w:val="ListBullet"/>
        <w:jc w:val="both"/>
      </w:pPr>
      <w:r>
        <w:rPr>
          <w:b/>
        </w:rPr>
        <w:t>Revenue ranges from $980K (Feb) to $2.1M (Nov) — 114% swing</w:t>
      </w:r>
      <w:r>
        <w:t xml:space="preserve">Comparison: </w:t>
      </w:r>
    </w:p>
    <w:p w14:paraId="228F01AC" w14:textId="77777777" w:rsidR="00D0366C" w:rsidRDefault="00000000" w:rsidP="00030C22">
      <w:pPr>
        <w:pStyle w:val="ListBullet"/>
        <w:jc w:val="both"/>
      </w:pPr>
      <w:r>
        <w:rPr>
          <w:b/>
        </w:rPr>
        <w:t>Inventory mismatch: Electronics overstock in Q1 costs ~$200K in carrying costs</w:t>
      </w:r>
      <w:r>
        <w:t xml:space="preserve">Revenue at Risk: </w:t>
      </w:r>
    </w:p>
    <w:p w14:paraId="633FEF76" w14:textId="77777777" w:rsidR="00D0366C" w:rsidRDefault="00000000" w:rsidP="00030C22">
      <w:pPr>
        <w:pStyle w:val="ListBullet"/>
        <w:jc w:val="both"/>
      </w:pPr>
      <w:r>
        <w:rPr>
          <w:b/>
        </w:rPr>
        <w:t>Align procurement with forecast: reduce Electronics orders by 20% in Jan-Feb</w:t>
      </w:r>
      <w:r>
        <w:t xml:space="preserve">Recommended Action: </w:t>
      </w:r>
    </w:p>
    <w:p w14:paraId="26D262C0" w14:textId="77777777" w:rsidR="00D0366C" w:rsidRDefault="00D0366C" w:rsidP="00030C22">
      <w:pPr>
        <w:spacing w:after="57"/>
        <w:jc w:val="both"/>
      </w:pPr>
    </w:p>
    <w:p w14:paraId="70233444" w14:textId="77777777" w:rsidR="00D0366C" w:rsidRDefault="00000000" w:rsidP="00030C22">
      <w:pPr>
        <w:jc w:val="both"/>
      </w:pPr>
      <w:r>
        <w:rPr>
          <w:b/>
          <w:color w:val="0D233F"/>
          <w:sz w:val="22"/>
        </w:rPr>
        <w:t>Insight 8: AOV Below Target</w:t>
      </w:r>
    </w:p>
    <w:p w14:paraId="119910B6" w14:textId="77777777" w:rsidR="00D0366C" w:rsidRDefault="00000000" w:rsidP="00030C22">
      <w:pPr>
        <w:pStyle w:val="ListBullet"/>
        <w:jc w:val="both"/>
      </w:pPr>
      <w:r>
        <w:rPr>
          <w:b/>
        </w:rPr>
        <w:t>AOV of $1,484 vs target of $1,800</w:t>
      </w:r>
      <w:r>
        <w:t xml:space="preserve">Metric: </w:t>
      </w:r>
    </w:p>
    <w:p w14:paraId="3822E145" w14:textId="77777777" w:rsidR="00D0366C" w:rsidRDefault="00000000" w:rsidP="00030C22">
      <w:pPr>
        <w:pStyle w:val="ListBullet"/>
        <w:jc w:val="both"/>
      </w:pPr>
      <w:r>
        <w:rPr>
          <w:b/>
        </w:rPr>
        <w:t>$316 gap (17.6% below target)</w:t>
      </w:r>
      <w:r>
        <w:t xml:space="preserve">Comparison: </w:t>
      </w:r>
    </w:p>
    <w:p w14:paraId="2D28F506" w14:textId="77777777" w:rsidR="00D0366C" w:rsidRDefault="00000000" w:rsidP="00030C22">
      <w:pPr>
        <w:pStyle w:val="ListBullet"/>
        <w:jc w:val="both"/>
      </w:pPr>
      <w:r>
        <w:rPr>
          <w:b/>
        </w:rPr>
        <w:t>Closing the AOV gap would add $3.8M in annual revenue without acquiring new customers</w:t>
      </w:r>
      <w:r>
        <w:t xml:space="preserve">Revenue at Risk: </w:t>
      </w:r>
    </w:p>
    <w:p w14:paraId="174CC2AC" w14:textId="77777777" w:rsidR="00D0366C" w:rsidRDefault="00000000" w:rsidP="00030C22">
      <w:pPr>
        <w:pStyle w:val="ListBullet"/>
        <w:jc w:val="both"/>
      </w:pPr>
      <w:r>
        <w:rPr>
          <w:b/>
        </w:rPr>
        <w:t>Bundle recommendations: 'Customers who bought this also bought' with 10% bundle discount</w:t>
      </w:r>
      <w:r>
        <w:t xml:space="preserve">Recommended Action: </w:t>
      </w:r>
    </w:p>
    <w:p w14:paraId="76D4EBA4" w14:textId="77777777" w:rsidR="00D0366C" w:rsidRDefault="00000000">
      <w:r>
        <w:br w:type="page"/>
      </w:r>
    </w:p>
    <w:p w14:paraId="6160E464" w14:textId="77777777" w:rsidR="00D0366C" w:rsidRDefault="00000000">
      <w:pPr>
        <w:pStyle w:val="Heading1"/>
      </w:pPr>
      <w:r>
        <w:rPr>
          <w:color w:val="0D233F"/>
        </w:rPr>
        <w:lastRenderedPageBreak/>
        <w:t>12. Strategic Recommendations</w:t>
      </w:r>
    </w:p>
    <w:p w14:paraId="5D26CD3B" w14:textId="77777777" w:rsidR="00D0366C" w:rsidRDefault="00000000">
      <w:r>
        <w:t>All recommendations are ranked by estimated financial impact and implementation complexity.</w:t>
      </w:r>
    </w:p>
    <w:p w14:paraId="349C48C5" w14:textId="77777777" w:rsidR="00D0366C" w:rsidRDefault="00D0366C">
      <w:pPr>
        <w:spacing w:after="113"/>
      </w:pPr>
    </w:p>
    <w:tbl>
      <w:tblPr>
        <w:tblStyle w:val="TableGrid"/>
        <w:tblW w:w="0" w:type="auto"/>
        <w:jc w:val="center"/>
        <w:tblLook w:val="04A0" w:firstRow="1" w:lastRow="0" w:firstColumn="1" w:lastColumn="0" w:noHBand="0" w:noVBand="1"/>
      </w:tblPr>
      <w:tblGrid>
        <w:gridCol w:w="2351"/>
        <w:gridCol w:w="2351"/>
        <w:gridCol w:w="2351"/>
        <w:gridCol w:w="2351"/>
      </w:tblGrid>
      <w:tr w:rsidR="00D0366C" w14:paraId="5D22DEBB" w14:textId="77777777">
        <w:trPr>
          <w:jc w:val="center"/>
        </w:trPr>
        <w:tc>
          <w:tcPr>
            <w:tcW w:w="2351" w:type="dxa"/>
            <w:shd w:val="clear" w:color="auto" w:fill="0D233F"/>
          </w:tcPr>
          <w:p w14:paraId="6AA07C77" w14:textId="77777777" w:rsidR="00D0366C" w:rsidRDefault="00000000">
            <w:pPr>
              <w:jc w:val="center"/>
            </w:pPr>
            <w:r>
              <w:rPr>
                <w:b/>
                <w:color w:val="FFFFFF"/>
                <w:sz w:val="15"/>
              </w:rPr>
              <w:t>Priority</w:t>
            </w:r>
          </w:p>
        </w:tc>
        <w:tc>
          <w:tcPr>
            <w:tcW w:w="2351" w:type="dxa"/>
            <w:shd w:val="clear" w:color="auto" w:fill="0D233F"/>
          </w:tcPr>
          <w:p w14:paraId="29D3C556" w14:textId="77777777" w:rsidR="00D0366C" w:rsidRDefault="00000000">
            <w:pPr>
              <w:jc w:val="center"/>
            </w:pPr>
            <w:r>
              <w:rPr>
                <w:b/>
                <w:color w:val="FFFFFF"/>
                <w:sz w:val="15"/>
              </w:rPr>
              <w:t>Initiative</w:t>
            </w:r>
          </w:p>
        </w:tc>
        <w:tc>
          <w:tcPr>
            <w:tcW w:w="2351" w:type="dxa"/>
            <w:shd w:val="clear" w:color="auto" w:fill="0D233F"/>
          </w:tcPr>
          <w:p w14:paraId="3C46417E" w14:textId="77777777" w:rsidR="00D0366C" w:rsidRDefault="00000000">
            <w:pPr>
              <w:jc w:val="center"/>
            </w:pPr>
            <w:r>
              <w:rPr>
                <w:b/>
                <w:color w:val="FFFFFF"/>
                <w:sz w:val="15"/>
              </w:rPr>
              <w:t>Timeline</w:t>
            </w:r>
          </w:p>
        </w:tc>
        <w:tc>
          <w:tcPr>
            <w:tcW w:w="2351" w:type="dxa"/>
            <w:shd w:val="clear" w:color="auto" w:fill="0D233F"/>
          </w:tcPr>
          <w:p w14:paraId="6E4B6306" w14:textId="77777777" w:rsidR="00D0366C" w:rsidRDefault="00000000">
            <w:pPr>
              <w:jc w:val="center"/>
            </w:pPr>
            <w:r>
              <w:rPr>
                <w:b/>
                <w:color w:val="FFFFFF"/>
                <w:sz w:val="15"/>
              </w:rPr>
              <w:t>Owner</w:t>
            </w:r>
          </w:p>
        </w:tc>
      </w:tr>
      <w:tr w:rsidR="00D0366C" w14:paraId="29A46C6B" w14:textId="77777777">
        <w:trPr>
          <w:jc w:val="center"/>
        </w:trPr>
        <w:tc>
          <w:tcPr>
            <w:tcW w:w="2351" w:type="dxa"/>
          </w:tcPr>
          <w:p w14:paraId="1DC78806" w14:textId="77777777" w:rsidR="00D0366C" w:rsidRDefault="00000000">
            <w:pPr>
              <w:jc w:val="center"/>
            </w:pPr>
            <w:r>
              <w:rPr>
                <w:sz w:val="15"/>
              </w:rPr>
              <w:t>HIGH</w:t>
            </w:r>
          </w:p>
        </w:tc>
        <w:tc>
          <w:tcPr>
            <w:tcW w:w="2351" w:type="dxa"/>
          </w:tcPr>
          <w:p w14:paraId="0ABA0ABA" w14:textId="77777777" w:rsidR="00D0366C" w:rsidRDefault="00000000">
            <w:pPr>
              <w:jc w:val="center"/>
            </w:pPr>
            <w:r>
              <w:rPr>
                <w:sz w:val="15"/>
              </w:rPr>
              <w:t>Discount Governance &amp; Margin Floors</w:t>
            </w:r>
          </w:p>
        </w:tc>
        <w:tc>
          <w:tcPr>
            <w:tcW w:w="2351" w:type="dxa"/>
          </w:tcPr>
          <w:p w14:paraId="1E3A2C0F" w14:textId="77777777" w:rsidR="00D0366C" w:rsidRDefault="00000000">
            <w:pPr>
              <w:jc w:val="center"/>
            </w:pPr>
            <w:r>
              <w:rPr>
                <w:sz w:val="15"/>
              </w:rPr>
              <w:t>3-6 months</w:t>
            </w:r>
          </w:p>
        </w:tc>
        <w:tc>
          <w:tcPr>
            <w:tcW w:w="2351" w:type="dxa"/>
          </w:tcPr>
          <w:p w14:paraId="38B8EE8D" w14:textId="77777777" w:rsidR="00D0366C" w:rsidRDefault="00000000">
            <w:pPr>
              <w:jc w:val="center"/>
            </w:pPr>
            <w:r>
              <w:rPr>
                <w:sz w:val="15"/>
              </w:rPr>
              <w:t>IT + Finance + Marketing</w:t>
            </w:r>
          </w:p>
        </w:tc>
      </w:tr>
      <w:tr w:rsidR="00D0366C" w14:paraId="0DBC2C9F" w14:textId="77777777">
        <w:trPr>
          <w:jc w:val="center"/>
        </w:trPr>
        <w:tc>
          <w:tcPr>
            <w:tcW w:w="2351" w:type="dxa"/>
            <w:shd w:val="clear" w:color="auto" w:fill="EBF5FB"/>
          </w:tcPr>
          <w:p w14:paraId="23E00C81" w14:textId="77777777" w:rsidR="00D0366C" w:rsidRDefault="00000000">
            <w:pPr>
              <w:jc w:val="center"/>
            </w:pPr>
            <w:r>
              <w:rPr>
                <w:sz w:val="15"/>
              </w:rPr>
              <w:t>HIGH</w:t>
            </w:r>
          </w:p>
        </w:tc>
        <w:tc>
          <w:tcPr>
            <w:tcW w:w="2351" w:type="dxa"/>
            <w:shd w:val="clear" w:color="auto" w:fill="EBF5FB"/>
          </w:tcPr>
          <w:p w14:paraId="654C7D37" w14:textId="77777777" w:rsidR="00D0366C" w:rsidRDefault="00000000">
            <w:pPr>
              <w:jc w:val="center"/>
            </w:pPr>
            <w:r>
              <w:rPr>
                <w:sz w:val="15"/>
              </w:rPr>
              <w:t>COD-to-Prepaid Conversion Program</w:t>
            </w:r>
          </w:p>
        </w:tc>
        <w:tc>
          <w:tcPr>
            <w:tcW w:w="2351" w:type="dxa"/>
            <w:shd w:val="clear" w:color="auto" w:fill="EBF5FB"/>
          </w:tcPr>
          <w:p w14:paraId="426C8457" w14:textId="77777777" w:rsidR="00D0366C" w:rsidRDefault="00000000">
            <w:pPr>
              <w:jc w:val="center"/>
            </w:pPr>
            <w:r>
              <w:rPr>
                <w:sz w:val="15"/>
              </w:rPr>
              <w:t>1-3 months</w:t>
            </w:r>
          </w:p>
        </w:tc>
        <w:tc>
          <w:tcPr>
            <w:tcW w:w="2351" w:type="dxa"/>
            <w:shd w:val="clear" w:color="auto" w:fill="EBF5FB"/>
          </w:tcPr>
          <w:p w14:paraId="581DE3E2" w14:textId="77777777" w:rsidR="00D0366C" w:rsidRDefault="00000000">
            <w:pPr>
              <w:jc w:val="center"/>
            </w:pPr>
            <w:r>
              <w:rPr>
                <w:sz w:val="15"/>
              </w:rPr>
              <w:t>Product + Marketing</w:t>
            </w:r>
          </w:p>
        </w:tc>
      </w:tr>
      <w:tr w:rsidR="00D0366C" w14:paraId="1B7B2BE4" w14:textId="77777777">
        <w:trPr>
          <w:jc w:val="center"/>
        </w:trPr>
        <w:tc>
          <w:tcPr>
            <w:tcW w:w="2351" w:type="dxa"/>
          </w:tcPr>
          <w:p w14:paraId="0708893C" w14:textId="77777777" w:rsidR="00D0366C" w:rsidRDefault="00000000">
            <w:pPr>
              <w:jc w:val="center"/>
            </w:pPr>
            <w:r>
              <w:rPr>
                <w:sz w:val="15"/>
              </w:rPr>
              <w:t>HIGH</w:t>
            </w:r>
          </w:p>
        </w:tc>
        <w:tc>
          <w:tcPr>
            <w:tcW w:w="2351" w:type="dxa"/>
          </w:tcPr>
          <w:p w14:paraId="6D85827C" w14:textId="77777777" w:rsidR="00D0366C" w:rsidRDefault="00000000">
            <w:pPr>
              <w:jc w:val="center"/>
            </w:pPr>
            <w:r>
              <w:rPr>
                <w:sz w:val="15"/>
              </w:rPr>
              <w:t>High-Value Customer Retention</w:t>
            </w:r>
          </w:p>
        </w:tc>
        <w:tc>
          <w:tcPr>
            <w:tcW w:w="2351" w:type="dxa"/>
          </w:tcPr>
          <w:p w14:paraId="35EBB806" w14:textId="77777777" w:rsidR="00D0366C" w:rsidRDefault="00000000">
            <w:pPr>
              <w:jc w:val="center"/>
            </w:pPr>
            <w:r>
              <w:rPr>
                <w:sz w:val="15"/>
              </w:rPr>
              <w:t>3-6 months</w:t>
            </w:r>
          </w:p>
        </w:tc>
        <w:tc>
          <w:tcPr>
            <w:tcW w:w="2351" w:type="dxa"/>
          </w:tcPr>
          <w:p w14:paraId="2EFF8417" w14:textId="77777777" w:rsidR="00D0366C" w:rsidRDefault="00000000">
            <w:pPr>
              <w:jc w:val="center"/>
            </w:pPr>
            <w:r>
              <w:rPr>
                <w:sz w:val="15"/>
              </w:rPr>
              <w:t>Customer Success + Marketing</w:t>
            </w:r>
          </w:p>
        </w:tc>
      </w:tr>
      <w:tr w:rsidR="00D0366C" w14:paraId="015647A7" w14:textId="77777777">
        <w:trPr>
          <w:jc w:val="center"/>
        </w:trPr>
        <w:tc>
          <w:tcPr>
            <w:tcW w:w="2351" w:type="dxa"/>
            <w:shd w:val="clear" w:color="auto" w:fill="EBF5FB"/>
          </w:tcPr>
          <w:p w14:paraId="5F4F92E2" w14:textId="77777777" w:rsidR="00D0366C" w:rsidRDefault="00000000">
            <w:pPr>
              <w:jc w:val="center"/>
            </w:pPr>
            <w:r>
              <w:rPr>
                <w:sz w:val="15"/>
              </w:rPr>
              <w:t>MEDIUM</w:t>
            </w:r>
          </w:p>
        </w:tc>
        <w:tc>
          <w:tcPr>
            <w:tcW w:w="2351" w:type="dxa"/>
            <w:shd w:val="clear" w:color="auto" w:fill="EBF5FB"/>
          </w:tcPr>
          <w:p w14:paraId="0AC2C5C4" w14:textId="77777777" w:rsidR="00D0366C" w:rsidRDefault="00000000">
            <w:pPr>
              <w:jc w:val="center"/>
            </w:pPr>
            <w:r>
              <w:rPr>
                <w:sz w:val="15"/>
              </w:rPr>
              <w:t>Category Mix Optimization</w:t>
            </w:r>
          </w:p>
        </w:tc>
        <w:tc>
          <w:tcPr>
            <w:tcW w:w="2351" w:type="dxa"/>
            <w:shd w:val="clear" w:color="auto" w:fill="EBF5FB"/>
          </w:tcPr>
          <w:p w14:paraId="6D29A5A0" w14:textId="77777777" w:rsidR="00D0366C" w:rsidRDefault="00000000">
            <w:pPr>
              <w:jc w:val="center"/>
            </w:pPr>
            <w:r>
              <w:rPr>
                <w:sz w:val="15"/>
              </w:rPr>
              <w:t>6-12 months</w:t>
            </w:r>
          </w:p>
        </w:tc>
        <w:tc>
          <w:tcPr>
            <w:tcW w:w="2351" w:type="dxa"/>
            <w:shd w:val="clear" w:color="auto" w:fill="EBF5FB"/>
          </w:tcPr>
          <w:p w14:paraId="71C3D885" w14:textId="77777777" w:rsidR="00D0366C" w:rsidRDefault="00000000">
            <w:pPr>
              <w:jc w:val="center"/>
            </w:pPr>
            <w:r>
              <w:rPr>
                <w:sz w:val="15"/>
              </w:rPr>
              <w:t>Merchandising + Marketing</w:t>
            </w:r>
          </w:p>
        </w:tc>
      </w:tr>
      <w:tr w:rsidR="00D0366C" w14:paraId="6B2AFD51" w14:textId="77777777">
        <w:trPr>
          <w:jc w:val="center"/>
        </w:trPr>
        <w:tc>
          <w:tcPr>
            <w:tcW w:w="2351" w:type="dxa"/>
          </w:tcPr>
          <w:p w14:paraId="66078358" w14:textId="77777777" w:rsidR="00D0366C" w:rsidRDefault="00000000">
            <w:pPr>
              <w:jc w:val="center"/>
            </w:pPr>
            <w:r>
              <w:rPr>
                <w:sz w:val="15"/>
              </w:rPr>
              <w:t>MEDIUM</w:t>
            </w:r>
          </w:p>
        </w:tc>
        <w:tc>
          <w:tcPr>
            <w:tcW w:w="2351" w:type="dxa"/>
          </w:tcPr>
          <w:p w14:paraId="4946B138" w14:textId="77777777" w:rsidR="00D0366C" w:rsidRDefault="00000000">
            <w:pPr>
              <w:jc w:val="center"/>
            </w:pPr>
            <w:r>
              <w:rPr>
                <w:sz w:val="15"/>
              </w:rPr>
              <w:t>Regional Pricing Optimization</w:t>
            </w:r>
          </w:p>
        </w:tc>
        <w:tc>
          <w:tcPr>
            <w:tcW w:w="2351" w:type="dxa"/>
          </w:tcPr>
          <w:p w14:paraId="38098603" w14:textId="77777777" w:rsidR="00D0366C" w:rsidRDefault="00000000">
            <w:pPr>
              <w:jc w:val="center"/>
            </w:pPr>
            <w:r>
              <w:rPr>
                <w:sz w:val="15"/>
              </w:rPr>
              <w:t>6-9 months</w:t>
            </w:r>
          </w:p>
        </w:tc>
        <w:tc>
          <w:tcPr>
            <w:tcW w:w="2351" w:type="dxa"/>
          </w:tcPr>
          <w:p w14:paraId="606704AB" w14:textId="77777777" w:rsidR="00D0366C" w:rsidRDefault="00000000">
            <w:pPr>
              <w:jc w:val="center"/>
            </w:pPr>
            <w:r>
              <w:rPr>
                <w:sz w:val="15"/>
              </w:rPr>
              <w:t>Pricing + Regional Ops</w:t>
            </w:r>
          </w:p>
        </w:tc>
      </w:tr>
      <w:tr w:rsidR="00D0366C" w14:paraId="398537A9" w14:textId="77777777">
        <w:trPr>
          <w:jc w:val="center"/>
        </w:trPr>
        <w:tc>
          <w:tcPr>
            <w:tcW w:w="2351" w:type="dxa"/>
            <w:shd w:val="clear" w:color="auto" w:fill="EBF5FB"/>
          </w:tcPr>
          <w:p w14:paraId="6B450D86" w14:textId="77777777" w:rsidR="00D0366C" w:rsidRDefault="00000000">
            <w:pPr>
              <w:jc w:val="center"/>
            </w:pPr>
            <w:r>
              <w:rPr>
                <w:sz w:val="15"/>
              </w:rPr>
              <w:t>MEDIUM</w:t>
            </w:r>
          </w:p>
        </w:tc>
        <w:tc>
          <w:tcPr>
            <w:tcW w:w="2351" w:type="dxa"/>
            <w:shd w:val="clear" w:color="auto" w:fill="EBF5FB"/>
          </w:tcPr>
          <w:p w14:paraId="5324CCAF" w14:textId="77777777" w:rsidR="00D0366C" w:rsidRDefault="00000000">
            <w:pPr>
              <w:jc w:val="center"/>
            </w:pPr>
            <w:r>
              <w:rPr>
                <w:sz w:val="15"/>
              </w:rPr>
              <w:t>Returns Reduction Program</w:t>
            </w:r>
          </w:p>
        </w:tc>
        <w:tc>
          <w:tcPr>
            <w:tcW w:w="2351" w:type="dxa"/>
            <w:shd w:val="clear" w:color="auto" w:fill="EBF5FB"/>
          </w:tcPr>
          <w:p w14:paraId="45CD2AEB" w14:textId="77777777" w:rsidR="00D0366C" w:rsidRDefault="00000000">
            <w:pPr>
              <w:jc w:val="center"/>
            </w:pPr>
            <w:r>
              <w:rPr>
                <w:sz w:val="15"/>
              </w:rPr>
              <w:t>3-9 months</w:t>
            </w:r>
          </w:p>
        </w:tc>
        <w:tc>
          <w:tcPr>
            <w:tcW w:w="2351" w:type="dxa"/>
            <w:shd w:val="clear" w:color="auto" w:fill="EBF5FB"/>
          </w:tcPr>
          <w:p w14:paraId="6AF44EF0" w14:textId="77777777" w:rsidR="00D0366C" w:rsidRDefault="00000000">
            <w:pPr>
              <w:jc w:val="center"/>
            </w:pPr>
            <w:r>
              <w:rPr>
                <w:sz w:val="15"/>
              </w:rPr>
              <w:t>Product Content + Data Science</w:t>
            </w:r>
          </w:p>
        </w:tc>
      </w:tr>
      <w:tr w:rsidR="00D0366C" w14:paraId="035B1717" w14:textId="77777777">
        <w:trPr>
          <w:jc w:val="center"/>
        </w:trPr>
        <w:tc>
          <w:tcPr>
            <w:tcW w:w="2351" w:type="dxa"/>
          </w:tcPr>
          <w:p w14:paraId="46B52C94" w14:textId="77777777" w:rsidR="00D0366C" w:rsidRDefault="00000000">
            <w:pPr>
              <w:jc w:val="center"/>
            </w:pPr>
            <w:r>
              <w:rPr>
                <w:sz w:val="15"/>
              </w:rPr>
              <w:t>LOW</w:t>
            </w:r>
          </w:p>
        </w:tc>
        <w:tc>
          <w:tcPr>
            <w:tcW w:w="2351" w:type="dxa"/>
          </w:tcPr>
          <w:p w14:paraId="2F7C0FF8" w14:textId="77777777" w:rsidR="00D0366C" w:rsidRDefault="00000000">
            <w:pPr>
              <w:jc w:val="center"/>
            </w:pPr>
            <w:r>
              <w:rPr>
                <w:sz w:val="15"/>
              </w:rPr>
              <w:t>ARIMA / Prophet Forecasting Deployment</w:t>
            </w:r>
          </w:p>
        </w:tc>
        <w:tc>
          <w:tcPr>
            <w:tcW w:w="2351" w:type="dxa"/>
          </w:tcPr>
          <w:p w14:paraId="457D6DA4" w14:textId="77777777" w:rsidR="00D0366C" w:rsidRDefault="00000000">
            <w:pPr>
              <w:jc w:val="center"/>
            </w:pPr>
            <w:r>
              <w:rPr>
                <w:sz w:val="15"/>
              </w:rPr>
              <w:t>3-6 months</w:t>
            </w:r>
          </w:p>
        </w:tc>
        <w:tc>
          <w:tcPr>
            <w:tcW w:w="2351" w:type="dxa"/>
          </w:tcPr>
          <w:p w14:paraId="77E41088" w14:textId="77777777" w:rsidR="00D0366C" w:rsidRDefault="00000000">
            <w:pPr>
              <w:jc w:val="center"/>
            </w:pPr>
            <w:r>
              <w:rPr>
                <w:sz w:val="15"/>
              </w:rPr>
              <w:t>Data Engineering</w:t>
            </w:r>
          </w:p>
        </w:tc>
      </w:tr>
      <w:tr w:rsidR="00D0366C" w14:paraId="2E77C4EB" w14:textId="77777777">
        <w:trPr>
          <w:jc w:val="center"/>
        </w:trPr>
        <w:tc>
          <w:tcPr>
            <w:tcW w:w="2351" w:type="dxa"/>
            <w:shd w:val="clear" w:color="auto" w:fill="EBF5FB"/>
          </w:tcPr>
          <w:p w14:paraId="58916D33" w14:textId="77777777" w:rsidR="00D0366C" w:rsidRDefault="00000000">
            <w:pPr>
              <w:jc w:val="center"/>
            </w:pPr>
            <w:r>
              <w:rPr>
                <w:sz w:val="15"/>
              </w:rPr>
              <w:t>LOW</w:t>
            </w:r>
          </w:p>
        </w:tc>
        <w:tc>
          <w:tcPr>
            <w:tcW w:w="2351" w:type="dxa"/>
            <w:shd w:val="clear" w:color="auto" w:fill="EBF5FB"/>
          </w:tcPr>
          <w:p w14:paraId="5E171EEF" w14:textId="77777777" w:rsidR="00D0366C" w:rsidRDefault="00000000">
            <w:pPr>
              <w:jc w:val="center"/>
            </w:pPr>
            <w:r>
              <w:rPr>
                <w:sz w:val="15"/>
              </w:rPr>
              <w:t>AOV Growth via Dynamic Bundling</w:t>
            </w:r>
          </w:p>
        </w:tc>
        <w:tc>
          <w:tcPr>
            <w:tcW w:w="2351" w:type="dxa"/>
            <w:shd w:val="clear" w:color="auto" w:fill="EBF5FB"/>
          </w:tcPr>
          <w:p w14:paraId="380A95C2" w14:textId="77777777" w:rsidR="00D0366C" w:rsidRDefault="00000000">
            <w:pPr>
              <w:jc w:val="center"/>
            </w:pPr>
            <w:r>
              <w:rPr>
                <w:sz w:val="15"/>
              </w:rPr>
              <w:t>6-12 months</w:t>
            </w:r>
          </w:p>
        </w:tc>
        <w:tc>
          <w:tcPr>
            <w:tcW w:w="2351" w:type="dxa"/>
            <w:shd w:val="clear" w:color="auto" w:fill="EBF5FB"/>
          </w:tcPr>
          <w:p w14:paraId="092012A4" w14:textId="77777777" w:rsidR="00D0366C" w:rsidRDefault="00000000">
            <w:pPr>
              <w:jc w:val="center"/>
            </w:pPr>
            <w:r>
              <w:rPr>
                <w:sz w:val="15"/>
              </w:rPr>
              <w:t>Data Science + Product</w:t>
            </w:r>
          </w:p>
        </w:tc>
      </w:tr>
    </w:tbl>
    <w:p w14:paraId="43CA2CB5" w14:textId="77777777" w:rsidR="00D0366C" w:rsidRDefault="00D0366C">
      <w:pPr>
        <w:spacing w:after="170"/>
      </w:pPr>
    </w:p>
    <w:p w14:paraId="3E220494" w14:textId="77777777" w:rsidR="00D0366C" w:rsidRDefault="00000000" w:rsidP="00030C22">
      <w:pPr>
        <w:jc w:val="both"/>
      </w:pPr>
      <w:r>
        <w:rPr>
          <w:b/>
          <w:color w:val="0D233F"/>
        </w:rPr>
        <w:t>Total estimated annual financial impact: ~$2.8M (profit improvement + risk mitigation). Of this, $383,073 from discount governance, $127,932 from COD conversion, and $464,469 from regional pricing.</w:t>
      </w:r>
    </w:p>
    <w:p w14:paraId="3A168007" w14:textId="77777777" w:rsidR="00D0366C" w:rsidRDefault="00000000">
      <w:r>
        <w:br w:type="page"/>
      </w:r>
    </w:p>
    <w:p w14:paraId="0C3A535B" w14:textId="77777777" w:rsidR="00D0366C" w:rsidRDefault="00000000">
      <w:pPr>
        <w:pStyle w:val="Heading1"/>
      </w:pPr>
      <w:r>
        <w:rPr>
          <w:color w:val="0D233F"/>
        </w:rPr>
        <w:lastRenderedPageBreak/>
        <w:t>13. ROI &amp; Financial Impact</w:t>
      </w:r>
    </w:p>
    <w:p w14:paraId="349C7020" w14:textId="77777777" w:rsidR="00D0366C" w:rsidRDefault="00000000" w:rsidP="00030C22">
      <w:pPr>
        <w:jc w:val="both"/>
      </w:pPr>
      <w:r>
        <w:t>Below is a conservative estimate of the financial impact from the top four recommendations. All figures assume 80% execution success rate.</w:t>
      </w:r>
    </w:p>
    <w:p w14:paraId="70863997" w14:textId="77777777" w:rsidR="00D0366C" w:rsidRDefault="00D0366C">
      <w:pPr>
        <w:spacing w:after="113"/>
      </w:pP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0366C" w14:paraId="3C4F8626" w14:textId="77777777">
        <w:trPr>
          <w:jc w:val="center"/>
        </w:trPr>
        <w:tc>
          <w:tcPr>
            <w:tcW w:w="1881" w:type="dxa"/>
            <w:shd w:val="clear" w:color="auto" w:fill="0D233F"/>
          </w:tcPr>
          <w:p w14:paraId="685C3802" w14:textId="77777777" w:rsidR="00D0366C" w:rsidRDefault="00000000">
            <w:pPr>
              <w:jc w:val="center"/>
            </w:pPr>
            <w:r>
              <w:rPr>
                <w:b/>
                <w:color w:val="FFFFFF"/>
                <w:sz w:val="15"/>
              </w:rPr>
              <w:t>Initiative</w:t>
            </w:r>
          </w:p>
        </w:tc>
        <w:tc>
          <w:tcPr>
            <w:tcW w:w="1881" w:type="dxa"/>
            <w:shd w:val="clear" w:color="auto" w:fill="0D233F"/>
          </w:tcPr>
          <w:p w14:paraId="34DDA322" w14:textId="77777777" w:rsidR="00D0366C" w:rsidRDefault="00000000">
            <w:pPr>
              <w:jc w:val="center"/>
            </w:pPr>
            <w:r>
              <w:rPr>
                <w:b/>
                <w:color w:val="FFFFFF"/>
                <w:sz w:val="15"/>
              </w:rPr>
              <w:t>Annual Impact</w:t>
            </w:r>
          </w:p>
        </w:tc>
        <w:tc>
          <w:tcPr>
            <w:tcW w:w="1881" w:type="dxa"/>
            <w:shd w:val="clear" w:color="auto" w:fill="0D233F"/>
          </w:tcPr>
          <w:p w14:paraId="35C8133D" w14:textId="77777777" w:rsidR="00D0366C" w:rsidRDefault="00000000">
            <w:pPr>
              <w:jc w:val="center"/>
            </w:pPr>
            <w:r>
              <w:rPr>
                <w:b/>
                <w:color w:val="FFFFFF"/>
                <w:sz w:val="15"/>
              </w:rPr>
              <w:t>Implementation Cost (Year 1)</w:t>
            </w:r>
          </w:p>
        </w:tc>
        <w:tc>
          <w:tcPr>
            <w:tcW w:w="1881" w:type="dxa"/>
            <w:shd w:val="clear" w:color="auto" w:fill="0D233F"/>
          </w:tcPr>
          <w:p w14:paraId="5796D45D" w14:textId="77777777" w:rsidR="00D0366C" w:rsidRDefault="00000000">
            <w:pPr>
              <w:jc w:val="center"/>
            </w:pPr>
            <w:r>
              <w:rPr>
                <w:b/>
                <w:color w:val="FFFFFF"/>
                <w:sz w:val="15"/>
              </w:rPr>
              <w:t>Net Year-1 Roi</w:t>
            </w:r>
          </w:p>
        </w:tc>
        <w:tc>
          <w:tcPr>
            <w:tcW w:w="1881" w:type="dxa"/>
            <w:shd w:val="clear" w:color="auto" w:fill="0D233F"/>
          </w:tcPr>
          <w:p w14:paraId="505DDF62" w14:textId="77777777" w:rsidR="00D0366C" w:rsidRDefault="00000000">
            <w:pPr>
              <w:jc w:val="center"/>
            </w:pPr>
            <w:r>
              <w:rPr>
                <w:b/>
                <w:color w:val="FFFFFF"/>
                <w:sz w:val="15"/>
              </w:rPr>
              <w:t>Payback Period</w:t>
            </w:r>
          </w:p>
        </w:tc>
      </w:tr>
      <w:tr w:rsidR="00D0366C" w14:paraId="5199824E" w14:textId="77777777">
        <w:trPr>
          <w:jc w:val="center"/>
        </w:trPr>
        <w:tc>
          <w:tcPr>
            <w:tcW w:w="1881" w:type="dxa"/>
          </w:tcPr>
          <w:p w14:paraId="51DA2796" w14:textId="77777777" w:rsidR="00D0366C" w:rsidRDefault="00000000">
            <w:pPr>
              <w:jc w:val="center"/>
            </w:pPr>
            <w:r>
              <w:rPr>
                <w:sz w:val="15"/>
              </w:rPr>
              <w:t>Discount Governance</w:t>
            </w:r>
          </w:p>
        </w:tc>
        <w:tc>
          <w:tcPr>
            <w:tcW w:w="1881" w:type="dxa"/>
          </w:tcPr>
          <w:p w14:paraId="392D7FC8" w14:textId="77777777" w:rsidR="00D0366C" w:rsidRDefault="00000000">
            <w:pPr>
              <w:jc w:val="center"/>
            </w:pPr>
            <w:r>
              <w:rPr>
                <w:sz w:val="15"/>
              </w:rPr>
              <w:t>$383,073</w:t>
            </w:r>
          </w:p>
        </w:tc>
        <w:tc>
          <w:tcPr>
            <w:tcW w:w="1881" w:type="dxa"/>
          </w:tcPr>
          <w:p w14:paraId="218BF0C7" w14:textId="77777777" w:rsidR="00D0366C" w:rsidRDefault="00000000">
            <w:pPr>
              <w:jc w:val="center"/>
            </w:pPr>
            <w:r>
              <w:rPr>
                <w:sz w:val="15"/>
              </w:rPr>
              <w:t>$50,000</w:t>
            </w:r>
          </w:p>
        </w:tc>
        <w:tc>
          <w:tcPr>
            <w:tcW w:w="1881" w:type="dxa"/>
          </w:tcPr>
          <w:p w14:paraId="10A0C2F6" w14:textId="77777777" w:rsidR="00D0366C" w:rsidRDefault="00000000">
            <w:pPr>
              <w:jc w:val="center"/>
            </w:pPr>
            <w:r>
              <w:rPr>
                <w:sz w:val="15"/>
              </w:rPr>
              <w:t>$333,073</w:t>
            </w:r>
          </w:p>
        </w:tc>
        <w:tc>
          <w:tcPr>
            <w:tcW w:w="1881" w:type="dxa"/>
          </w:tcPr>
          <w:p w14:paraId="0264017B" w14:textId="77777777" w:rsidR="00D0366C" w:rsidRDefault="00000000">
            <w:pPr>
              <w:jc w:val="center"/>
            </w:pPr>
            <w:r>
              <w:rPr>
                <w:sz w:val="15"/>
              </w:rPr>
              <w:t>1 month</w:t>
            </w:r>
          </w:p>
        </w:tc>
      </w:tr>
      <w:tr w:rsidR="00D0366C" w14:paraId="29FEF9E9" w14:textId="77777777">
        <w:trPr>
          <w:jc w:val="center"/>
        </w:trPr>
        <w:tc>
          <w:tcPr>
            <w:tcW w:w="1881" w:type="dxa"/>
            <w:shd w:val="clear" w:color="auto" w:fill="EBF5FB"/>
          </w:tcPr>
          <w:p w14:paraId="0928D424" w14:textId="77777777" w:rsidR="00D0366C" w:rsidRDefault="00000000">
            <w:pPr>
              <w:jc w:val="center"/>
            </w:pPr>
            <w:r>
              <w:rPr>
                <w:sz w:val="15"/>
              </w:rPr>
              <w:t>COD-to-Prepaid Conversion</w:t>
            </w:r>
          </w:p>
        </w:tc>
        <w:tc>
          <w:tcPr>
            <w:tcW w:w="1881" w:type="dxa"/>
            <w:shd w:val="clear" w:color="auto" w:fill="EBF5FB"/>
          </w:tcPr>
          <w:p w14:paraId="7E5F1F79" w14:textId="77777777" w:rsidR="00D0366C" w:rsidRDefault="00000000">
            <w:pPr>
              <w:jc w:val="center"/>
            </w:pPr>
            <w:r>
              <w:rPr>
                <w:sz w:val="15"/>
              </w:rPr>
              <w:t>$127,932</w:t>
            </w:r>
          </w:p>
        </w:tc>
        <w:tc>
          <w:tcPr>
            <w:tcW w:w="1881" w:type="dxa"/>
            <w:shd w:val="clear" w:color="auto" w:fill="EBF5FB"/>
          </w:tcPr>
          <w:p w14:paraId="22476037" w14:textId="77777777" w:rsidR="00D0366C" w:rsidRDefault="00000000">
            <w:pPr>
              <w:jc w:val="center"/>
            </w:pPr>
            <w:r>
              <w:rPr>
                <w:sz w:val="15"/>
              </w:rPr>
              <w:t>$120,000</w:t>
            </w:r>
          </w:p>
        </w:tc>
        <w:tc>
          <w:tcPr>
            <w:tcW w:w="1881" w:type="dxa"/>
            <w:shd w:val="clear" w:color="auto" w:fill="EBF5FB"/>
          </w:tcPr>
          <w:p w14:paraId="2742F02E" w14:textId="77777777" w:rsidR="00D0366C" w:rsidRDefault="00000000">
            <w:pPr>
              <w:jc w:val="center"/>
            </w:pPr>
            <w:r>
              <w:rPr>
                <w:sz w:val="15"/>
              </w:rPr>
              <w:t>$7,932</w:t>
            </w:r>
          </w:p>
        </w:tc>
        <w:tc>
          <w:tcPr>
            <w:tcW w:w="1881" w:type="dxa"/>
            <w:shd w:val="clear" w:color="auto" w:fill="EBF5FB"/>
          </w:tcPr>
          <w:p w14:paraId="4E04D227" w14:textId="77777777" w:rsidR="00D0366C" w:rsidRDefault="00000000">
            <w:pPr>
              <w:jc w:val="center"/>
            </w:pPr>
            <w:r>
              <w:rPr>
                <w:sz w:val="15"/>
              </w:rPr>
              <w:t>2 months</w:t>
            </w:r>
          </w:p>
        </w:tc>
      </w:tr>
      <w:tr w:rsidR="00D0366C" w14:paraId="01404045" w14:textId="77777777">
        <w:trPr>
          <w:jc w:val="center"/>
        </w:trPr>
        <w:tc>
          <w:tcPr>
            <w:tcW w:w="1881" w:type="dxa"/>
          </w:tcPr>
          <w:p w14:paraId="35C62E05" w14:textId="77777777" w:rsidR="00D0366C" w:rsidRDefault="00000000">
            <w:pPr>
              <w:jc w:val="center"/>
            </w:pPr>
            <w:r>
              <w:rPr>
                <w:sz w:val="15"/>
              </w:rPr>
              <w:t>High-Value Customer Retention</w:t>
            </w:r>
          </w:p>
        </w:tc>
        <w:tc>
          <w:tcPr>
            <w:tcW w:w="1881" w:type="dxa"/>
          </w:tcPr>
          <w:p w14:paraId="0EE04F82" w14:textId="77777777" w:rsidR="00D0366C" w:rsidRDefault="00000000">
            <w:pPr>
              <w:jc w:val="center"/>
            </w:pPr>
            <w:r>
              <w:rPr>
                <w:sz w:val="15"/>
              </w:rPr>
              <w:t>$2,400,000</w:t>
            </w:r>
          </w:p>
        </w:tc>
        <w:tc>
          <w:tcPr>
            <w:tcW w:w="1881" w:type="dxa"/>
          </w:tcPr>
          <w:p w14:paraId="4E56F1F6" w14:textId="77777777" w:rsidR="00D0366C" w:rsidRDefault="00000000">
            <w:pPr>
              <w:jc w:val="center"/>
            </w:pPr>
            <w:r>
              <w:rPr>
                <w:sz w:val="15"/>
              </w:rPr>
              <w:t>$300,000</w:t>
            </w:r>
          </w:p>
        </w:tc>
        <w:tc>
          <w:tcPr>
            <w:tcW w:w="1881" w:type="dxa"/>
          </w:tcPr>
          <w:p w14:paraId="788D4BFF" w14:textId="77777777" w:rsidR="00D0366C" w:rsidRDefault="00000000">
            <w:pPr>
              <w:jc w:val="center"/>
            </w:pPr>
            <w:r>
              <w:rPr>
                <w:sz w:val="15"/>
              </w:rPr>
              <w:t>$2,100,000</w:t>
            </w:r>
          </w:p>
        </w:tc>
        <w:tc>
          <w:tcPr>
            <w:tcW w:w="1881" w:type="dxa"/>
          </w:tcPr>
          <w:p w14:paraId="5FA96979" w14:textId="77777777" w:rsidR="00D0366C" w:rsidRDefault="00000000">
            <w:pPr>
              <w:jc w:val="center"/>
            </w:pPr>
            <w:r>
              <w:rPr>
                <w:sz w:val="15"/>
              </w:rPr>
              <w:t>2 months</w:t>
            </w:r>
          </w:p>
        </w:tc>
      </w:tr>
      <w:tr w:rsidR="00D0366C" w14:paraId="2809A40C" w14:textId="77777777">
        <w:trPr>
          <w:jc w:val="center"/>
        </w:trPr>
        <w:tc>
          <w:tcPr>
            <w:tcW w:w="1881" w:type="dxa"/>
            <w:shd w:val="clear" w:color="auto" w:fill="EBF5FB"/>
          </w:tcPr>
          <w:p w14:paraId="18EE4D78" w14:textId="77777777" w:rsidR="00D0366C" w:rsidRDefault="00000000">
            <w:pPr>
              <w:jc w:val="center"/>
            </w:pPr>
            <w:r>
              <w:rPr>
                <w:sz w:val="15"/>
              </w:rPr>
              <w:t>Category Mix Optimization</w:t>
            </w:r>
          </w:p>
        </w:tc>
        <w:tc>
          <w:tcPr>
            <w:tcW w:w="1881" w:type="dxa"/>
            <w:shd w:val="clear" w:color="auto" w:fill="EBF5FB"/>
          </w:tcPr>
          <w:p w14:paraId="091EA321" w14:textId="77777777" w:rsidR="00D0366C" w:rsidRDefault="00000000">
            <w:pPr>
              <w:jc w:val="center"/>
            </w:pPr>
            <w:r>
              <w:rPr>
                <w:sz w:val="15"/>
              </w:rPr>
              <w:t>$850,000</w:t>
            </w:r>
          </w:p>
        </w:tc>
        <w:tc>
          <w:tcPr>
            <w:tcW w:w="1881" w:type="dxa"/>
            <w:shd w:val="clear" w:color="auto" w:fill="EBF5FB"/>
          </w:tcPr>
          <w:p w14:paraId="7764E03F" w14:textId="77777777" w:rsidR="00D0366C" w:rsidRDefault="00000000">
            <w:pPr>
              <w:jc w:val="center"/>
            </w:pPr>
            <w:r>
              <w:rPr>
                <w:sz w:val="15"/>
              </w:rPr>
              <w:t>$100,000</w:t>
            </w:r>
          </w:p>
        </w:tc>
        <w:tc>
          <w:tcPr>
            <w:tcW w:w="1881" w:type="dxa"/>
            <w:shd w:val="clear" w:color="auto" w:fill="EBF5FB"/>
          </w:tcPr>
          <w:p w14:paraId="73FBBC5E" w14:textId="77777777" w:rsidR="00D0366C" w:rsidRDefault="00000000">
            <w:pPr>
              <w:jc w:val="center"/>
            </w:pPr>
            <w:r>
              <w:rPr>
                <w:sz w:val="15"/>
              </w:rPr>
              <w:t>$750,000</w:t>
            </w:r>
          </w:p>
        </w:tc>
        <w:tc>
          <w:tcPr>
            <w:tcW w:w="1881" w:type="dxa"/>
            <w:shd w:val="clear" w:color="auto" w:fill="EBF5FB"/>
          </w:tcPr>
          <w:p w14:paraId="1B7664E7" w14:textId="77777777" w:rsidR="00D0366C" w:rsidRDefault="00000000">
            <w:pPr>
              <w:jc w:val="center"/>
            </w:pPr>
            <w:r>
              <w:rPr>
                <w:sz w:val="15"/>
              </w:rPr>
              <w:t>3 months</w:t>
            </w:r>
          </w:p>
        </w:tc>
      </w:tr>
    </w:tbl>
    <w:p w14:paraId="14E727B2" w14:textId="77777777" w:rsidR="00D0366C" w:rsidRDefault="00D0366C" w:rsidP="00030C22">
      <w:pPr>
        <w:spacing w:after="170"/>
        <w:jc w:val="both"/>
      </w:pPr>
    </w:p>
    <w:p w14:paraId="02EA8826" w14:textId="77777777" w:rsidR="00D0366C" w:rsidRDefault="00000000" w:rsidP="00030C22">
      <w:pPr>
        <w:jc w:val="both"/>
      </w:pPr>
      <w:r>
        <w:rPr>
          <w:b/>
          <w:color w:val="0D233F"/>
          <w:sz w:val="22"/>
        </w:rPr>
        <w:t>Aggregate Year-1 Net ROI: $3,191,005. Combined implementation cost: $570K. Year-2+ recurring annual benefit: ~$3.4M.</w:t>
      </w:r>
    </w:p>
    <w:p w14:paraId="7A75BAEB" w14:textId="77777777" w:rsidR="00D0366C" w:rsidRDefault="00D0366C" w:rsidP="00030C22">
      <w:pPr>
        <w:spacing w:after="170"/>
        <w:jc w:val="both"/>
      </w:pPr>
    </w:p>
    <w:p w14:paraId="1190D485" w14:textId="77777777" w:rsidR="00D0366C" w:rsidRDefault="00000000" w:rsidP="00030C22">
      <w:pPr>
        <w:pStyle w:val="Heading2"/>
        <w:jc w:val="both"/>
      </w:pPr>
      <w:r>
        <w:rPr>
          <w:color w:val="1B4F8A"/>
        </w:rPr>
        <w:t>Revenue at Risk Summary</w:t>
      </w:r>
    </w:p>
    <w:p w14:paraId="7C35A231" w14:textId="77777777" w:rsidR="00D0366C" w:rsidRDefault="00000000" w:rsidP="00030C22">
      <w:pPr>
        <w:pStyle w:val="ListBullet"/>
        <w:jc w:val="both"/>
      </w:pPr>
      <w:r>
        <w:t>Customer churn (top 100):                  $3,592,096</w:t>
      </w:r>
    </w:p>
    <w:p w14:paraId="309C34A0" w14:textId="77777777" w:rsidR="00D0366C" w:rsidRDefault="00000000" w:rsidP="00030C22">
      <w:pPr>
        <w:pStyle w:val="ListBullet"/>
        <w:jc w:val="both"/>
      </w:pPr>
      <w:r>
        <w:t>Returns leakage:                            $453,485</w:t>
      </w:r>
    </w:p>
    <w:p w14:paraId="739BBDA8" w14:textId="77777777" w:rsidR="00D0366C" w:rsidRDefault="00000000" w:rsidP="00030C22">
      <w:pPr>
        <w:pStyle w:val="ListBullet"/>
        <w:jc w:val="both"/>
      </w:pPr>
      <w:r>
        <w:t>COD return cost:                            $127,932</w:t>
      </w:r>
    </w:p>
    <w:p w14:paraId="38C7C693" w14:textId="77777777" w:rsidR="00D0366C" w:rsidRDefault="00000000" w:rsidP="00030C22">
      <w:pPr>
        <w:pStyle w:val="ListBullet"/>
        <w:jc w:val="both"/>
      </w:pPr>
      <w:r>
        <w:t>West margin gap:                            $464,469</w:t>
      </w:r>
    </w:p>
    <w:p w14:paraId="6319C8A5" w14:textId="77777777" w:rsidR="00D0366C" w:rsidRDefault="00000000" w:rsidP="00030C22">
      <w:pPr>
        <w:pStyle w:val="ListBullet"/>
        <w:jc w:val="both"/>
      </w:pPr>
      <w:r>
        <w:t>Discount profit destruction:                $383,073</w:t>
      </w:r>
    </w:p>
    <w:p w14:paraId="6F335A93" w14:textId="77777777" w:rsidR="00D0366C" w:rsidRDefault="00000000">
      <w:r>
        <w:br w:type="page"/>
      </w:r>
    </w:p>
    <w:p w14:paraId="2026A42D" w14:textId="77777777" w:rsidR="00D0366C" w:rsidRDefault="00000000" w:rsidP="00030C22">
      <w:pPr>
        <w:pStyle w:val="Heading1"/>
        <w:jc w:val="both"/>
      </w:pPr>
      <w:r>
        <w:rPr>
          <w:color w:val="0D233F"/>
        </w:rPr>
        <w:lastRenderedPageBreak/>
        <w:t>14. Deployment &amp; Execution Roadmap</w:t>
      </w:r>
    </w:p>
    <w:p w14:paraId="0575260C" w14:textId="77777777" w:rsidR="00D0366C" w:rsidRDefault="00000000" w:rsidP="00030C22">
      <w:pPr>
        <w:jc w:val="both"/>
      </w:pPr>
      <w:r>
        <w:t>A phased approach is recommended to manage risk and build organizational capability.</w:t>
      </w:r>
    </w:p>
    <w:p w14:paraId="7A4149B6" w14:textId="77777777" w:rsidR="00D0366C" w:rsidRDefault="00D0366C" w:rsidP="00030C22">
      <w:pPr>
        <w:spacing w:after="113"/>
        <w:jc w:val="both"/>
      </w:pPr>
    </w:p>
    <w:p w14:paraId="35B5C387" w14:textId="77777777" w:rsidR="00D0366C" w:rsidRDefault="00D0366C" w:rsidP="00030C22">
      <w:pPr>
        <w:spacing w:after="85"/>
        <w:jc w:val="both"/>
      </w:pPr>
    </w:p>
    <w:p w14:paraId="191AE7FD" w14:textId="77777777" w:rsidR="00D0366C" w:rsidRDefault="00000000" w:rsidP="00030C22">
      <w:pPr>
        <w:jc w:val="both"/>
      </w:pPr>
      <w:r>
        <w:rPr>
          <w:b/>
          <w:color w:val="1B4F8A"/>
          <w:sz w:val="22"/>
        </w:rPr>
        <w:t>Phase 1: Quick Wins (Month 1-3)</w:t>
      </w:r>
    </w:p>
    <w:p w14:paraId="38429580" w14:textId="77777777" w:rsidR="00D0366C" w:rsidRDefault="00000000" w:rsidP="00030C22">
      <w:pPr>
        <w:pStyle w:val="ListBullet"/>
        <w:jc w:val="both"/>
      </w:pPr>
      <w:r>
        <w:t>Implement discount caps at 20% — requires only pricing tool configuration</w:t>
      </w:r>
    </w:p>
    <w:p w14:paraId="6D6E1901" w14:textId="77777777" w:rsidR="00D0366C" w:rsidRDefault="00000000" w:rsidP="00030C22">
      <w:pPr>
        <w:pStyle w:val="ListBullet"/>
        <w:jc w:val="both"/>
      </w:pPr>
      <w:r>
        <w:t>Launch COD convenience fee — minimal product change, high impact</w:t>
      </w:r>
    </w:p>
    <w:p w14:paraId="33C21C79" w14:textId="77777777" w:rsidR="00D0366C" w:rsidRDefault="00000000" w:rsidP="00030C22">
      <w:pPr>
        <w:pStyle w:val="ListBullet"/>
        <w:jc w:val="both"/>
      </w:pPr>
      <w:r>
        <w:t>Deploy AOV bundle recommendations — leverage existing recommendation engine</w:t>
      </w:r>
    </w:p>
    <w:p w14:paraId="38CB1105" w14:textId="77777777" w:rsidR="00D0366C" w:rsidRDefault="00000000" w:rsidP="00030C22">
      <w:pPr>
        <w:pStyle w:val="ListBullet"/>
        <w:jc w:val="both"/>
      </w:pPr>
      <w:r>
        <w:t>Begin High-Value customer identification and segmentation</w:t>
      </w:r>
    </w:p>
    <w:p w14:paraId="6158B618" w14:textId="77777777" w:rsidR="00D0366C" w:rsidRDefault="00000000" w:rsidP="00030C22">
      <w:pPr>
        <w:jc w:val="both"/>
      </w:pPr>
      <w:r>
        <w:rPr>
          <w:b/>
          <w:color w:val="0D233F"/>
          <w:sz w:val="20"/>
        </w:rPr>
        <w:t>Target: $511,005 in 90-day savings</w:t>
      </w:r>
    </w:p>
    <w:p w14:paraId="234EA949" w14:textId="77777777" w:rsidR="00D0366C" w:rsidRDefault="00D0366C" w:rsidP="00030C22">
      <w:pPr>
        <w:spacing w:after="85"/>
        <w:jc w:val="both"/>
      </w:pPr>
    </w:p>
    <w:p w14:paraId="1BC124F2" w14:textId="77777777" w:rsidR="00D0366C" w:rsidRDefault="00000000" w:rsidP="00030C22">
      <w:pPr>
        <w:jc w:val="both"/>
      </w:pPr>
      <w:r>
        <w:rPr>
          <w:b/>
          <w:color w:val="1B4F8A"/>
          <w:sz w:val="22"/>
        </w:rPr>
        <w:t>Phase 2: Operational Changes (Month 3-9)</w:t>
      </w:r>
    </w:p>
    <w:p w14:paraId="5BB32012" w14:textId="77777777" w:rsidR="00D0366C" w:rsidRDefault="00000000" w:rsidP="00030C22">
      <w:pPr>
        <w:pStyle w:val="ListBullet"/>
        <w:jc w:val="both"/>
      </w:pPr>
      <w:r>
        <w:t>Launch Platinum loyalty program for top 501 customers</w:t>
      </w:r>
    </w:p>
    <w:p w14:paraId="01E2294F" w14:textId="77777777" w:rsidR="00D0366C" w:rsidRDefault="00000000" w:rsidP="00030C22">
      <w:pPr>
        <w:pStyle w:val="ListBullet"/>
        <w:jc w:val="both"/>
      </w:pPr>
      <w:r>
        <w:t>Category mix optimization: shift promo budget from Electronics to Clothing</w:t>
      </w:r>
    </w:p>
    <w:p w14:paraId="5C577C36" w14:textId="77777777" w:rsidR="00D0366C" w:rsidRDefault="00000000" w:rsidP="00030C22">
      <w:pPr>
        <w:pStyle w:val="ListBullet"/>
        <w:jc w:val="both"/>
      </w:pPr>
      <w:r>
        <w:t>Regional pricing strategy: reduce West promotions, premiumize South</w:t>
      </w:r>
    </w:p>
    <w:p w14:paraId="23450C85" w14:textId="77777777" w:rsidR="00D0366C" w:rsidRDefault="00000000" w:rsidP="00030C22">
      <w:pPr>
        <w:pStyle w:val="ListBullet"/>
        <w:jc w:val="both"/>
      </w:pPr>
      <w:r>
        <w:t>Product page enhancement: 5-image minimum, 360° view for premium Electronics</w:t>
      </w:r>
    </w:p>
    <w:p w14:paraId="2AFE2030" w14:textId="77777777" w:rsidR="00D0366C" w:rsidRDefault="00000000" w:rsidP="00030C22">
      <w:pPr>
        <w:jc w:val="both"/>
      </w:pPr>
      <w:r>
        <w:rPr>
          <w:b/>
          <w:color w:val="0D233F"/>
          <w:sz w:val="20"/>
        </w:rPr>
        <w:t>Target: $1.2M annual profit improvement</w:t>
      </w:r>
    </w:p>
    <w:p w14:paraId="72258B0E" w14:textId="77777777" w:rsidR="00D0366C" w:rsidRDefault="00D0366C" w:rsidP="00030C22">
      <w:pPr>
        <w:spacing w:after="85"/>
        <w:jc w:val="both"/>
      </w:pPr>
    </w:p>
    <w:p w14:paraId="25548C14" w14:textId="77777777" w:rsidR="00D0366C" w:rsidRDefault="00000000" w:rsidP="00030C22">
      <w:pPr>
        <w:jc w:val="both"/>
      </w:pPr>
      <w:r>
        <w:rPr>
          <w:b/>
          <w:color w:val="1B4F8A"/>
          <w:sz w:val="22"/>
        </w:rPr>
        <w:t>Phase 3: Advanced Analytics (Month 6-12)</w:t>
      </w:r>
    </w:p>
    <w:p w14:paraId="378E95A3" w14:textId="77777777" w:rsidR="00D0366C" w:rsidRDefault="00000000" w:rsidP="00030C22">
      <w:pPr>
        <w:pStyle w:val="ListBullet"/>
        <w:jc w:val="both"/>
      </w:pPr>
      <w:r>
        <w:t>Deploy Prophet forecasting model integrated with inventory system</w:t>
      </w:r>
    </w:p>
    <w:p w14:paraId="740F54CB" w14:textId="77777777" w:rsidR="00D0366C" w:rsidRDefault="00000000" w:rsidP="00030C22">
      <w:pPr>
        <w:pStyle w:val="ListBullet"/>
        <w:jc w:val="both"/>
      </w:pPr>
      <w:r>
        <w:t>AI return prediction at checkout for Electronics</w:t>
      </w:r>
    </w:p>
    <w:p w14:paraId="0B34F400" w14:textId="77777777" w:rsidR="00D0366C" w:rsidRDefault="00000000" w:rsidP="00030C22">
      <w:pPr>
        <w:pStyle w:val="ListBullet"/>
        <w:jc w:val="both"/>
      </w:pPr>
      <w:r>
        <w:t>Dynamic discount engine with real-time margin optimization</w:t>
      </w:r>
    </w:p>
    <w:p w14:paraId="0981480B" w14:textId="77777777" w:rsidR="00D0366C" w:rsidRDefault="00000000" w:rsidP="00030C22">
      <w:pPr>
        <w:pStyle w:val="ListBullet"/>
        <w:jc w:val="both"/>
      </w:pPr>
      <w:r>
        <w:t>Full Power BI dashboard rollout to executive team</w:t>
      </w:r>
    </w:p>
    <w:p w14:paraId="3FB58FA2" w14:textId="77777777" w:rsidR="00D0366C" w:rsidRDefault="00000000" w:rsidP="00030C22">
      <w:pPr>
        <w:jc w:val="both"/>
      </w:pPr>
      <w:r>
        <w:rPr>
          <w:b/>
          <w:color w:val="0D233F"/>
          <w:sz w:val="20"/>
        </w:rPr>
        <w:t>Target: $650K annual savings from returns reduction</w:t>
      </w:r>
    </w:p>
    <w:p w14:paraId="33541830" w14:textId="77777777" w:rsidR="00D0366C" w:rsidRDefault="00000000" w:rsidP="00030C22">
      <w:pPr>
        <w:jc w:val="both"/>
      </w:pPr>
      <w:r>
        <w:br w:type="page"/>
      </w:r>
    </w:p>
    <w:p w14:paraId="3C30B737" w14:textId="77777777" w:rsidR="00D0366C" w:rsidRDefault="00000000" w:rsidP="00030C22">
      <w:pPr>
        <w:pStyle w:val="Heading1"/>
        <w:jc w:val="both"/>
      </w:pPr>
      <w:r>
        <w:rPr>
          <w:color w:val="0D233F"/>
        </w:rPr>
        <w:lastRenderedPageBreak/>
        <w:t>15. Limitations &amp; Future Work</w:t>
      </w:r>
    </w:p>
    <w:p w14:paraId="33F1814A" w14:textId="77777777" w:rsidR="00D0366C" w:rsidRDefault="00D0366C" w:rsidP="00030C22">
      <w:pPr>
        <w:spacing w:after="57"/>
        <w:jc w:val="both"/>
      </w:pPr>
    </w:p>
    <w:p w14:paraId="52F9B239" w14:textId="77777777" w:rsidR="00D0366C" w:rsidRDefault="00000000" w:rsidP="00030C22">
      <w:pPr>
        <w:jc w:val="both"/>
      </w:pPr>
      <w:r>
        <w:rPr>
          <w:b/>
          <w:color w:val="1B4F8A"/>
        </w:rPr>
        <w:t>Synthetic Data Constraints</w:t>
      </w:r>
    </w:p>
    <w:p w14:paraId="50371357" w14:textId="77777777" w:rsidR="00D0366C" w:rsidRDefault="00000000" w:rsidP="00030C22">
      <w:pPr>
        <w:jc w:val="both"/>
      </w:pPr>
      <w:r>
        <w:rPr>
          <w:sz w:val="20"/>
        </w:rPr>
        <w:t>The dataset is synthetically generated. While behavioral patterns are realistic, they may not capture all nuances of actual customer behavior. Validation against real production data is recommended before committing to financial projections.</w:t>
      </w:r>
    </w:p>
    <w:p w14:paraId="6BEDDA41" w14:textId="77777777" w:rsidR="00D0366C" w:rsidRDefault="00D0366C" w:rsidP="00030C22">
      <w:pPr>
        <w:spacing w:after="57"/>
        <w:jc w:val="both"/>
      </w:pPr>
    </w:p>
    <w:p w14:paraId="1EDACDCD" w14:textId="77777777" w:rsidR="00D0366C" w:rsidRDefault="00000000" w:rsidP="00030C22">
      <w:pPr>
        <w:jc w:val="both"/>
      </w:pPr>
      <w:r>
        <w:rPr>
          <w:b/>
          <w:color w:val="1B4F8A"/>
        </w:rPr>
        <w:t>Forecasting Model Limitations</w:t>
      </w:r>
    </w:p>
    <w:p w14:paraId="4B15F163" w14:textId="77777777" w:rsidR="00D0366C" w:rsidRDefault="00000000" w:rsidP="00030C22">
      <w:pPr>
        <w:jc w:val="both"/>
      </w:pPr>
      <w:r>
        <w:rPr>
          <w:sz w:val="20"/>
        </w:rPr>
        <w:t>The seasonal naive baseline produced an MAE of $16,719. While adequate for directional planning, a production-grade Prophet or DeepAR model would improve accuracy 30-40%. The current model does not incorporate external regressors (marketing spend, competitor actions).</w:t>
      </w:r>
    </w:p>
    <w:p w14:paraId="23DA3A7C" w14:textId="77777777" w:rsidR="00D0366C" w:rsidRDefault="00D0366C" w:rsidP="00030C22">
      <w:pPr>
        <w:spacing w:after="57"/>
        <w:jc w:val="both"/>
      </w:pPr>
    </w:p>
    <w:p w14:paraId="06026085" w14:textId="77777777" w:rsidR="00D0366C" w:rsidRDefault="00000000" w:rsidP="00030C22">
      <w:pPr>
        <w:jc w:val="both"/>
      </w:pPr>
      <w:r>
        <w:rPr>
          <w:b/>
          <w:color w:val="1B4F8A"/>
        </w:rPr>
        <w:t>Segmentation Granularity</w:t>
      </w:r>
    </w:p>
    <w:p w14:paraId="243D8E02" w14:textId="77777777" w:rsidR="00D0366C" w:rsidRDefault="00000000" w:rsidP="00030C22">
      <w:pPr>
        <w:jc w:val="both"/>
      </w:pPr>
      <w:r>
        <w:rPr>
          <w:sz w:val="20"/>
        </w:rPr>
        <w:t>K-Means with k=2 provides a clear strategic narrative but may miss micro-segments. Hierarchical clustering or Gaussian Mixture Models could reveal 4-5 finer-grained segments for targeted marketing.</w:t>
      </w:r>
    </w:p>
    <w:p w14:paraId="687DA556" w14:textId="77777777" w:rsidR="00D0366C" w:rsidRDefault="00D0366C" w:rsidP="00030C22">
      <w:pPr>
        <w:spacing w:after="57"/>
        <w:jc w:val="both"/>
      </w:pPr>
    </w:p>
    <w:p w14:paraId="373CC071" w14:textId="77777777" w:rsidR="00D0366C" w:rsidRDefault="00000000" w:rsidP="00030C22">
      <w:pPr>
        <w:jc w:val="both"/>
      </w:pPr>
      <w:r>
        <w:rPr>
          <w:b/>
          <w:color w:val="1B4F8A"/>
        </w:rPr>
        <w:t>Causal Inference Not Performed</w:t>
      </w:r>
    </w:p>
    <w:p w14:paraId="30AF6D9E" w14:textId="77777777" w:rsidR="00D0366C" w:rsidRDefault="00000000" w:rsidP="00030C22">
      <w:pPr>
        <w:jc w:val="both"/>
      </w:pPr>
      <w:r>
        <w:rPr>
          <w:sz w:val="20"/>
        </w:rPr>
        <w:t>Correlations identify associations but not causal relationships. A/B testing is required to confirm hypothesized improvements (e.g., does COD fee actually reduce returns?).</w:t>
      </w:r>
    </w:p>
    <w:p w14:paraId="550D1393" w14:textId="77777777" w:rsidR="00D0366C" w:rsidRDefault="00D0366C" w:rsidP="00030C22">
      <w:pPr>
        <w:spacing w:after="57"/>
        <w:jc w:val="both"/>
      </w:pPr>
    </w:p>
    <w:p w14:paraId="71B4CBAF" w14:textId="77777777" w:rsidR="00D0366C" w:rsidRDefault="00000000" w:rsidP="00030C22">
      <w:pPr>
        <w:jc w:val="both"/>
      </w:pPr>
      <w:r>
        <w:rPr>
          <w:b/>
          <w:color w:val="1B4F8A"/>
        </w:rPr>
        <w:t>No Customer Acquisition Cost (CAC) Data</w:t>
      </w:r>
    </w:p>
    <w:p w14:paraId="3FF6FE3F" w14:textId="77777777" w:rsidR="00D0366C" w:rsidRDefault="00000000" w:rsidP="00030C22">
      <w:pPr>
        <w:jc w:val="both"/>
      </w:pPr>
      <w:r>
        <w:rPr>
          <w:sz w:val="20"/>
        </w:rPr>
        <w:t>Without CAC data, true customer profitability cannot be calculated. CLV:CAC ratio is the gold standard for evaluating marketing efficiency and should be incorporated in Phase 2.</w:t>
      </w:r>
    </w:p>
    <w:p w14:paraId="01849287" w14:textId="77777777" w:rsidR="00D0366C" w:rsidRDefault="00000000" w:rsidP="00030C22">
      <w:pPr>
        <w:jc w:val="both"/>
      </w:pPr>
      <w:r>
        <w:br w:type="page"/>
      </w:r>
    </w:p>
    <w:p w14:paraId="55F5FE23" w14:textId="77777777" w:rsidR="00D0366C" w:rsidRDefault="00000000" w:rsidP="00030C22">
      <w:pPr>
        <w:pStyle w:val="Heading1"/>
        <w:jc w:val="both"/>
      </w:pPr>
      <w:r>
        <w:rPr>
          <w:color w:val="0D233F"/>
        </w:rPr>
        <w:lastRenderedPageBreak/>
        <w:t>16. Conclusion</w:t>
      </w:r>
    </w:p>
    <w:p w14:paraId="59236E4A" w14:textId="77777777" w:rsidR="00D0366C" w:rsidRDefault="00000000" w:rsidP="00030C22">
      <w:pPr>
        <w:jc w:val="both"/>
      </w:pPr>
      <w:r>
        <w:rPr>
          <w:sz w:val="22"/>
        </w:rPr>
        <w:t>This assessment reveals an e-commerce business at an inflection point. Revenue of $17,804,690 demonstrates strong market demand, and a 69.7% repeat purchase rate indicates healthy baseline retention. However, three structural issues demand immediate leadership attention:</w:t>
      </w:r>
    </w:p>
    <w:p w14:paraId="3F4AEF90" w14:textId="77777777" w:rsidR="00D0366C" w:rsidRDefault="00D0366C" w:rsidP="00030C22">
      <w:pPr>
        <w:spacing w:after="113"/>
        <w:jc w:val="both"/>
      </w:pPr>
    </w:p>
    <w:p w14:paraId="38D5499F" w14:textId="77777777" w:rsidR="00D0366C" w:rsidRDefault="00000000" w:rsidP="00030C22">
      <w:pPr>
        <w:pStyle w:val="ListBullet"/>
        <w:jc w:val="both"/>
      </w:pPr>
      <w:r>
        <w:t>Discount Governance: Unchecked discounting is destroying $654K+ in annual profit. The 30%+ discount band operates at −6.5% margin — the company is losing money on every transaction in this segment.</w:t>
      </w:r>
    </w:p>
    <w:p w14:paraId="69761839" w14:textId="77777777" w:rsidR="00D0366C" w:rsidRDefault="00000000" w:rsidP="00030C22">
      <w:pPr>
        <w:pStyle w:val="ListBullet"/>
        <w:jc w:val="both"/>
      </w:pPr>
      <w:r>
        <w:t>Returns Leakage: At 14.1% overall and 26.0% for Electronics, return rates represent the single largest addressable cost. The COD-return correlation alone costs $127,932 annually.</w:t>
      </w:r>
    </w:p>
    <w:p w14:paraId="728C3D23" w14:textId="77777777" w:rsidR="00D0366C" w:rsidRDefault="00000000" w:rsidP="00030C22">
      <w:pPr>
        <w:pStyle w:val="ListBullet"/>
        <w:jc w:val="both"/>
      </w:pPr>
      <w:r>
        <w:t>Customer Concentration: 80.7% revenue dependence on 20% of customers is a classic portfolio risk. The 781-customer 'At Risk' segment represents $1,773,337 in vulnerable revenue.</w:t>
      </w:r>
    </w:p>
    <w:p w14:paraId="09126047" w14:textId="77777777" w:rsidR="00D0366C" w:rsidRDefault="00D0366C" w:rsidP="00030C22">
      <w:pPr>
        <w:spacing w:after="170"/>
        <w:jc w:val="both"/>
      </w:pPr>
    </w:p>
    <w:p w14:paraId="21044150" w14:textId="77777777" w:rsidR="00D0366C" w:rsidRDefault="00000000" w:rsidP="00030C22">
      <w:pPr>
        <w:jc w:val="both"/>
      </w:pPr>
      <w:r>
        <w:rPr>
          <w:b/>
          <w:color w:val="0D233F"/>
          <w:sz w:val="22"/>
        </w:rPr>
        <w:t>The path forward is clear: govern discounts, convert COD, retain high-value customers, and optimize category mix. These four initiatives, pursued in parallel, can deliver ~$3,191,005 in year-one financial impact with minimal capital investment. The analytics infrastructure is now in place to measure, track, and refine these initiatives on a continuous basis.</w:t>
      </w:r>
    </w:p>
    <w:p w14:paraId="3B4A5269" w14:textId="77777777" w:rsidR="00D0366C" w:rsidRDefault="00D0366C" w:rsidP="00030C22">
      <w:pPr>
        <w:spacing w:after="283"/>
        <w:jc w:val="both"/>
      </w:pPr>
    </w:p>
    <w:p w14:paraId="2D485066" w14:textId="77777777" w:rsidR="00D0366C" w:rsidRDefault="00000000" w:rsidP="00030C22">
      <w:pPr>
        <w:jc w:val="center"/>
      </w:pPr>
      <w:r>
        <w:rPr>
          <w:i/>
          <w:color w:val="5A5A5A"/>
          <w:sz w:val="22"/>
        </w:rPr>
        <w:t>— End of Report —</w:t>
      </w:r>
    </w:p>
    <w:p w14:paraId="4252EC7A" w14:textId="48250781" w:rsidR="00D0366C" w:rsidRDefault="00D0366C" w:rsidP="00030C22">
      <w:pPr>
        <w:jc w:val="both"/>
      </w:pPr>
    </w:p>
    <w:sectPr w:rsidR="00D0366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37548">
    <w:abstractNumId w:val="8"/>
  </w:num>
  <w:num w:numId="2" w16cid:durableId="1818305279">
    <w:abstractNumId w:val="6"/>
  </w:num>
  <w:num w:numId="3" w16cid:durableId="366566429">
    <w:abstractNumId w:val="5"/>
  </w:num>
  <w:num w:numId="4" w16cid:durableId="1498032079">
    <w:abstractNumId w:val="4"/>
  </w:num>
  <w:num w:numId="5" w16cid:durableId="576593966">
    <w:abstractNumId w:val="7"/>
  </w:num>
  <w:num w:numId="6" w16cid:durableId="174343736">
    <w:abstractNumId w:val="3"/>
  </w:num>
  <w:num w:numId="7" w16cid:durableId="2109351070">
    <w:abstractNumId w:val="2"/>
  </w:num>
  <w:num w:numId="8" w16cid:durableId="341593138">
    <w:abstractNumId w:val="1"/>
  </w:num>
  <w:num w:numId="9" w16cid:durableId="80146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22"/>
    <w:rsid w:val="00034616"/>
    <w:rsid w:val="0006063C"/>
    <w:rsid w:val="0015074B"/>
    <w:rsid w:val="00264E3C"/>
    <w:rsid w:val="0029639D"/>
    <w:rsid w:val="00326F90"/>
    <w:rsid w:val="00A8311A"/>
    <w:rsid w:val="00AA1D8D"/>
    <w:rsid w:val="00B47730"/>
    <w:rsid w:val="00CB0664"/>
    <w:rsid w:val="00D03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3D00"/>
  <w14:defaultImageDpi w14:val="300"/>
  <w15:docId w15:val="{5247B4AF-15FF-44C0-B3B7-AC6E1DD4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3960</Words>
  <Characters>22578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RAMNATH G.K</cp:lastModifiedBy>
  <cp:revision>3</cp:revision>
  <dcterms:created xsi:type="dcterms:W3CDTF">2013-12-23T23:15:00Z</dcterms:created>
  <dcterms:modified xsi:type="dcterms:W3CDTF">2026-07-01T06:16:00Z</dcterms:modified>
  <cp:category/>
</cp:coreProperties>
</file>